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AA"/>
          <w:sz w:val="20"/>
          <w:szCs w:val="20"/>
        </w:rPr>
        <w:t xml:space="preserve">ENCI-INTEL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Sprint 2</w:t>
      </w:r>
    </w:p>
    <w:p>
      <w:pPr>
        <w:pBdr>
          <w:bottom w:val="single" w:color="2F5DAA" w:sz="8" w:space="6"/>
        </w:pBdr>
        <w:spacing w:after="240"/>
      </w:pPr>
      <w:r>
        <w:rPr>
          <w:color w:val="555555"/>
          <w:sz w:val="24"/>
          <w:szCs w:val="24"/>
        </w:rPr>
        <w:t xml:space="preserve">Aislamiento multitenant y primer despliegue funcional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Enci-Intel — plataforma de inteligencia de mercado (cliente: Encipharm S.A.)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1 / Grupo 9 — Infraestructura base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14-09-2026 al 27-09-2026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02-10-2026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Fuente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de desarrollo Enci-Intel, actualizada al 02-10-2026</w:t>
            </w:r>
          </w:p>
        </w:tc>
      </w:tr>
    </w:tbl>
    <w:p>
      <w:pPr>
        <w:spacing w:after="60"/>
      </w:pPr>
    </w:p>
    <w:p>
      <w:pPr>
        <w:pBdr>
          <w:left w:val="single" w:color="2F5DAA" w:sz="18" w:space="6"/>
        </w:pBdr>
        <w:shd w:fill="F2F5FB" w:color="auto" w:val="clear"/>
        <w:spacing w:after="160" w:before="60"/>
      </w:pPr>
      <w:r>
        <w:rPr>
          <w:i/>
          <w:iCs/>
          <w:color w:val="444444"/>
          <w:sz w:val="20"/>
          <w:szCs w:val="20"/>
        </w:rPr>
        <w:t xml:space="preserve">Nota: el equipo no registró formalmente sprints en la bitácora. Los sprints de este documento se reconstruyeron en bloques de dos semanas a partir de las fechas registradas en la bitácora, y el Sprint 3 coincide con la ventana del Hito 1. Si el equipo definió otras fechas, basta con ajustarlas.</w:t>
      </w:r>
    </w:p>
    <w:p>
      <w:pPr>
        <w:pStyle w:val="Heading1"/>
      </w:pPr>
      <w:r>
        <w:t xml:space="preserve">1. Sprint Goal</w:t>
      </w:r>
    </w:p>
    <w:p>
      <w:pPr>
        <w:spacing w:after="120"/>
      </w:pPr>
      <w:r>
        <w:t xml:space="preserve">Garantizar el aislamiento de datos entre empresas con reglas de seguridad probadas y publicar la primera versión funcional en Vercel: login, lectura de rol y empresa, y Dashboard multitenant de lectura.</w:t>
      </w:r>
    </w:p>
    <w:p>
      <w:pPr>
        <w:pStyle w:val="Heading1"/>
      </w:pPr>
      <w:r>
        <w:t xml:space="preserve">2. Sprint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360"/>
        <w:gridCol w:w="13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Cargar datos sintéticos de competidores y productos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competidor y un producto por empresa (A y B), con sus relaciones corregidas.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Implementar reglas de seguridad multitenant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Reglas publicadas y pruebas 10/10 en Firebase Emulator: acceso cruzado, cambio de empresa y escalada a superadmin.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Desplegar el entorno en Vercel (producción)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Repositorio conectado, Root Directory = Prueba (renombrada a enci-intel-app el 30-09), variables de Firebase y dominio autorizado.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con validación de perfil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con Firebase Authentication, lectura de rol, empresaId y estado, y redirección al Dashboard.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multitenant de lectura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Muestra la sesión, la empresa, el rol, y los competidores y productos del tenant.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Listado de competidores filtrado por empresa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 por empresaId con datos de prueba.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Guía de trabajo colaborativo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Flujo de ramas, PR y Vercel documentado para el equipo.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</w:tbl>
    <w:p>
      <w:pPr>
        <w:pStyle w:val="Heading1"/>
      </w:pPr>
      <w:r>
        <w:t xml:space="preserve">3. Eventos registrados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16-09-2026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y prueba de reglas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Aislamiento validado entre Empresa A y Empresa B.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22-09-2026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Actualización de hitos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Hito 1 (28-09 al 03-10), Hito 2 (Docker, 26-10 al 31-10) y entregas finales. Se registra acceso a Corestream, con uso por definir.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23-09-2026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Integración en GitHub y Vercel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en producción con login y Dashboard; validación A/B desde la URL pública.</w:t>
            </w:r>
          </w:p>
        </w:tc>
      </w:tr>
    </w:tbl>
    <w:p>
      <w:pPr>
        <w:pStyle w:val="Heading1"/>
      </w:pPr>
      <w:r>
        <w:t xml:space="preserve">4. Incidencias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documento de Empresa B tenía un nombre de campo con espacios invisibles, lo que rompía la consulta. Se corrigió y se registró el aprendizaje.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Parte de los datos sintéticos se cargó a partir de una copia antigua de la bitácora, y se agregó el campo estado sin formalizarlo en el modelo. Queda pendiente en el backlog (HU-25).</w:t>
      </w:r>
    </w:p>
    <w:p>
      <w:pPr>
        <w:pStyle w:val="Heading1"/>
      </w:pPr>
      <w:r>
        <w:t xml:space="preserve">5. Revisión del sprint (Review)</w:t>
      </w:r>
    </w:p>
    <w:p>
      <w:pPr>
        <w:spacing w:after="120"/>
      </w:pPr>
      <w:r>
        <w:t xml:space="preserve">Se cumplió el objetivo: la aplicación quedó desplegada en Vercel con login y Dashboard, y el aislamiento entre empresas se validó con pruebas automatizadas y visualmente en la URL pública.</w:t>
      </w:r>
    </w:p>
    <w:p>
      <w:pPr>
        <w:pStyle w:val="Heading1"/>
      </w:pPr>
      <w:r>
        <w:t xml:space="preserve">6. Retrospectiva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funcionó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mejorar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pruebas automatizadas de reglas dieron confianza sobre el aislamiento.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Hubo trabajo sobre una versión desactualizada de la documentación.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Compartir siempre la última versión de la bitácora en el grupo.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Probar A/B en la URL pública detectó el error del campo de Empresa B.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Faltaban los usuarios de los roles superadmin, gerencia y comercial.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Incluirlos en el Sprint 3.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despliegue en Vercel desbloqueó el compromiso con los stakeholders.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variables solo quedaron en Production.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Replicarlas en Preview al usar previews por rama.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AA" w:sz="4" w:space="4"/>
      </w:pBdr>
      <w:jc w:val="right"/>
    </w:pPr>
    <w:r>
      <w:rPr>
        <w:color w:val="666666"/>
        <w:sz w:val="16"/>
        <w:szCs w:val="16"/>
      </w:rPr>
      <w:t xml:space="preserve">Enci-Intel · Equipo 1 (Grupo 9) · Sprint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5DA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</dc:title>
  <dc:creator>Equipo 1 — Enci-Intel</dc:creator>
  <cp:lastModifiedBy>Un-named</cp:lastModifiedBy>
  <cp:revision>1</cp:revision>
  <dcterms:created xsi:type="dcterms:W3CDTF">2026-10-02T16:11:05.305Z</dcterms:created>
  <dcterms:modified xsi:type="dcterms:W3CDTF">2026-10-02T16:11:05.305Z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