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6A22A">
      <w:pPr>
        <w:rPr>
          <w:rFonts w:hint="default" w:ascii="Calibri" w:hAnsi="Calibri" w:eastAsia="宋体" w:cs="Calibri"/>
          <w:sz w:val="24"/>
          <w:szCs w:val="24"/>
        </w:rPr>
      </w:pPr>
      <w:r>
        <w:rPr>
          <w:rFonts w:ascii="Arial" w:hAnsi="Arial" w:cs="Arial"/>
          <w:b/>
          <w:bCs/>
        </w:rPr>
        <w:t>User Test Report for Image Recognition-Based 2D Material Thickness Detection Device</w:t>
      </w:r>
      <w:r>
        <w:rPr>
          <w:rFonts w:ascii="Arial" w:hAnsi="Arial" w:cs="Arial"/>
          <w:b/>
          <w:bCs/>
        </w:rPr>
        <w:br w:type="textWrapping"/>
      </w:r>
      <w:r>
        <w:rPr>
          <w:rFonts w:ascii="Arial" w:hAnsi="Arial" w:cs="Arial"/>
          <w:b/>
          <w:bCs/>
        </w:rPr>
        <w:t>Date: </w:t>
      </w:r>
      <w:r>
        <w:rPr>
          <w:rFonts w:hint="eastAsia" w:ascii="Arial" w:hAnsi="Arial" w:cs="Arial"/>
          <w:b/>
          <w:bCs/>
          <w:lang w:val="en-US" w:eastAsia="zh-CN"/>
        </w:rPr>
        <w:t>April</w:t>
      </w:r>
      <w:r>
        <w:rPr>
          <w:rFonts w:ascii="Arial" w:hAnsi="Arial" w:cs="Arial"/>
          <w:b/>
          <w:bCs/>
        </w:rPr>
        <w:t xml:space="preserve"> </w:t>
      </w:r>
      <w:r>
        <w:rPr>
          <w:rFonts w:hint="eastAsia" w:ascii="Arial" w:hAnsi="Arial" w:cs="Arial"/>
          <w:b/>
          <w:bCs/>
          <w:lang w:val="en-US" w:eastAsia="zh-CN"/>
        </w:rPr>
        <w:t>1</w:t>
      </w:r>
      <w:r>
        <w:rPr>
          <w:rFonts w:ascii="Arial" w:hAnsi="Arial" w:cs="Arial"/>
          <w:b/>
          <w:bCs/>
        </w:rPr>
        <w:t>3, 202</w:t>
      </w:r>
      <w:r>
        <w:rPr>
          <w:rFonts w:hint="eastAsia" w:ascii="Arial" w:hAnsi="Arial" w:cs="Arial"/>
          <w:b/>
          <w:bCs/>
          <w:lang w:val="en-US" w:eastAsia="zh-CN"/>
        </w:rPr>
        <w:t>6</w:t>
      </w:r>
      <w:bookmarkStart w:id="0" w:name="_GoBack"/>
      <w:bookmarkEnd w:id="0"/>
      <w:r>
        <w:rPr>
          <w:rFonts w:ascii="Arial" w:hAnsi="Arial" w:cs="Arial"/>
          <w:b/>
          <w:bCs/>
        </w:rPr>
        <w:br w:type="textWrapping"/>
      </w:r>
      <w:r>
        <w:rPr>
          <w:rFonts w:ascii="Arial" w:hAnsi="Arial" w:cs="Arial"/>
          <w:b/>
          <w:bCs/>
        </w:rPr>
        <w:t>Test User:</w:t>
      </w:r>
      <w:r>
        <w:rPr>
          <w:rFonts w:ascii="Arial" w:hAnsi="Arial" w:cs="Arial"/>
        </w:rPr>
        <w:t> </w:t>
      </w:r>
      <w:r>
        <w:rPr>
          <w:rFonts w:hint="default" w:ascii="Calibri" w:hAnsi="Calibri" w:eastAsia="宋体" w:cs="Calibri"/>
          <w:sz w:val="24"/>
          <w:szCs w:val="24"/>
        </w:rPr>
        <w:t>A student familiar with AFM or Raman spectroscopy</w:t>
      </w:r>
    </w:p>
    <w:p w14:paraId="25B0E570">
      <w:pPr>
        <w:rPr>
          <w:rFonts w:ascii="Arial" w:hAnsi="Arial" w:cs="Arial"/>
          <w:b/>
          <w:bCs/>
        </w:rPr>
      </w:pPr>
      <w:r>
        <w:rPr>
          <w:rFonts w:ascii="Arial" w:hAnsi="Arial" w:cs="Arial"/>
          <w:b/>
          <w:bCs/>
        </w:rPr>
        <w:t>User Research Focus:</w:t>
      </w:r>
      <w:r>
        <w:rPr>
          <w:rFonts w:ascii="Arial" w:hAnsi="Arial" w:cs="Arial"/>
        </w:rPr>
        <w:t> Applications of Novel 2D Materials in Energy Storage</w:t>
      </w:r>
    </w:p>
    <w:p w14:paraId="0E5EB509">
      <w:pPr>
        <w:rPr>
          <w:rFonts w:ascii="Arial" w:hAnsi="Arial" w:cs="Arial"/>
          <w:b/>
          <w:bCs/>
        </w:rPr>
      </w:pPr>
    </w:p>
    <w:p w14:paraId="6253C859">
      <w:pPr>
        <w:rPr>
          <w:rFonts w:ascii="Arial" w:hAnsi="Arial" w:cs="Arial"/>
          <w:b/>
          <w:bCs/>
        </w:rPr>
      </w:pPr>
      <w:r>
        <w:rPr>
          <w:rFonts w:ascii="Arial" w:hAnsi="Arial" w:cs="Arial"/>
          <w:b/>
          <w:bCs/>
        </w:rPr>
        <w:t>1. Executive Summary</w:t>
      </w:r>
    </w:p>
    <w:p w14:paraId="4339F35F">
      <w:pPr>
        <w:rPr>
          <w:rFonts w:ascii="Arial" w:hAnsi="Arial" w:cs="Arial"/>
        </w:rPr>
      </w:pPr>
      <w:r>
        <w:rPr>
          <w:rFonts w:ascii="Arial" w:hAnsi="Arial" w:cs="Arial"/>
        </w:rPr>
        <w:t>This evaluation assessed the performance and usability of the "Quick 2D Material Detection" system from the perspective of a researcher working with novel 2D materials. The device demonstrated remarkable efficiency in rapid thickness characterization, showing particular strengths in standardized measurement scenarios. However, several limitations were identified when handling non-standard material systems and in data analysis flexibility, indicating areas for future development to better serve research involving novel 2D compounds.</w:t>
      </w:r>
    </w:p>
    <w:p w14:paraId="213A52B7">
      <w:pPr>
        <w:rPr>
          <w:rFonts w:ascii="Arial" w:hAnsi="Arial" w:cs="Arial"/>
          <w:b/>
          <w:bCs/>
        </w:rPr>
      </w:pPr>
    </w:p>
    <w:p w14:paraId="5583E9BB">
      <w:pPr>
        <w:rPr>
          <w:rFonts w:ascii="Arial" w:hAnsi="Arial" w:cs="Arial"/>
          <w:b/>
          <w:bCs/>
        </w:rPr>
      </w:pPr>
      <w:r>
        <w:rPr>
          <w:rFonts w:ascii="Arial" w:hAnsi="Arial" w:cs="Arial"/>
          <w:b/>
          <w:bCs/>
        </w:rPr>
        <w:t>2. Comprehensive Test Feedback</w:t>
      </w:r>
    </w:p>
    <w:p w14:paraId="40AA8E10">
      <w:pPr>
        <w:rPr>
          <w:rFonts w:ascii="Arial" w:hAnsi="Arial" w:cs="Arial"/>
        </w:rPr>
      </w:pPr>
      <w:r>
        <w:rPr>
          <w:rFonts w:ascii="Arial" w:hAnsi="Arial" w:cs="Arial"/>
          <w:b/>
          <w:bCs/>
        </w:rPr>
        <w:t>Test Sample: </w:t>
      </w:r>
      <w:r>
        <w:rPr>
          <w:rFonts w:ascii="Arial" w:hAnsi="Arial" w:cs="Arial"/>
        </w:rPr>
        <w:t>Mechanically exfoliated WS</w:t>
      </w:r>
      <w:r>
        <w:rPr>
          <w:rFonts w:ascii="Times New Roman" w:hAnsi="Times New Roman" w:cs="Times New Roman"/>
        </w:rPr>
        <w:t>₂</w:t>
      </w:r>
      <w:r>
        <w:rPr>
          <w:rFonts w:ascii="Arial" w:hAnsi="Arial" w:cs="Arial"/>
        </w:rPr>
        <w:t xml:space="preserve"> flakes on silicon substrate with varying layer numbers and surface contaminants.</w:t>
      </w:r>
    </w:p>
    <w:p w14:paraId="6A18E190">
      <w:pPr>
        <w:rPr>
          <w:rFonts w:ascii="Arial" w:hAnsi="Arial" w:cs="Arial"/>
        </w:rPr>
      </w:pPr>
    </w:p>
    <w:p w14:paraId="579244C7">
      <w:pPr>
        <w:rPr>
          <w:rFonts w:ascii="Arial" w:hAnsi="Arial" w:cs="Arial"/>
          <w:b/>
          <w:bCs/>
        </w:rPr>
      </w:pPr>
      <w:r>
        <w:rPr>
          <w:rFonts w:ascii="Arial" w:hAnsi="Arial" w:cs="Arial"/>
          <w:b/>
          <w:bCs/>
        </w:rPr>
        <w:t>[Positive Aspects]</w:t>
      </w:r>
    </w:p>
    <w:p w14:paraId="01C2A28D">
      <w:pPr>
        <w:widowControl/>
        <w:jc w:val="left"/>
        <w:rPr>
          <w:rFonts w:ascii="Arial" w:hAnsi="Arial" w:cs="Arial"/>
          <w:b/>
          <w:bCs/>
        </w:rPr>
      </w:pPr>
    </w:p>
    <w:p w14:paraId="21655C9D">
      <w:pPr>
        <w:rPr>
          <w:rFonts w:ascii="Arial" w:hAnsi="Arial" w:cs="Arial"/>
          <w:b/>
          <w:bCs/>
        </w:rPr>
      </w:pPr>
      <w:r>
        <w:rPr>
          <w:rFonts w:ascii="Arial" w:hAnsi="Arial" w:cs="Arial"/>
          <w:b/>
          <w:bCs/>
        </w:rPr>
        <w:t>Rapid Analysis and Streamlined Workflow</w:t>
      </w:r>
    </w:p>
    <w:p w14:paraId="489EB01A">
      <w:pPr>
        <w:rPr>
          <w:rFonts w:ascii="Arial" w:hAnsi="Arial" w:cs="Arial"/>
        </w:rPr>
      </w:pPr>
      <w:r>
        <w:rPr>
          <w:rFonts w:ascii="Arial" w:hAnsi="Arial" w:cs="Arial"/>
          <w:b/>
          <w:bCs/>
        </w:rPr>
        <w:t>Feedback:</w:t>
      </w:r>
      <w:r>
        <w:rPr>
          <w:rFonts w:ascii="Arial" w:hAnsi="Arial" w:cs="Arial"/>
        </w:rPr>
        <w:t> "The complete analysis workflow, from image acquisition to thickness mapping, required less than 20 seconds per sample. This rapid turnaround enables high-throughput screening of multiple material batches, significantly accelerating my materials optimization process."</w:t>
      </w:r>
    </w:p>
    <w:p w14:paraId="0AD6B0B6">
      <w:pPr>
        <w:rPr>
          <w:rFonts w:ascii="Arial" w:hAnsi="Arial" w:cs="Arial"/>
        </w:rPr>
      </w:pPr>
    </w:p>
    <w:p w14:paraId="6945F2BB">
      <w:pPr>
        <w:rPr>
          <w:rFonts w:ascii="Arial" w:hAnsi="Arial" w:cs="Arial"/>
          <w:b/>
          <w:bCs/>
        </w:rPr>
      </w:pPr>
      <w:r>
        <w:rPr>
          <w:rFonts w:ascii="Arial" w:hAnsi="Arial" w:cs="Arial"/>
          <w:b/>
          <w:bCs/>
        </w:rPr>
        <w:t>Reliable Performance on Standard Materials</w:t>
      </w:r>
    </w:p>
    <w:p w14:paraId="3B7DEE1D">
      <w:pPr>
        <w:rPr>
          <w:rFonts w:ascii="Arial" w:hAnsi="Arial" w:cs="Arial"/>
        </w:rPr>
      </w:pPr>
      <w:r>
        <w:rPr>
          <w:rFonts w:ascii="Arial" w:hAnsi="Arial" w:cs="Arial"/>
          <w:b/>
          <w:bCs/>
        </w:rPr>
        <w:t>Feedback: </w:t>
      </w:r>
      <w:r>
        <w:rPr>
          <w:rFonts w:ascii="Arial" w:hAnsi="Arial" w:cs="Arial"/>
        </w:rPr>
        <w:t>"When testing with standard WS</w:t>
      </w:r>
      <w:r>
        <w:rPr>
          <w:rFonts w:ascii="Times New Roman" w:hAnsi="Times New Roman" w:cs="Times New Roman"/>
        </w:rPr>
        <w:t>₂</w:t>
      </w:r>
      <w:r>
        <w:rPr>
          <w:rFonts w:ascii="Arial" w:hAnsi="Arial" w:cs="Arial"/>
        </w:rPr>
        <w:t xml:space="preserve"> samples, thickness measurements showed excellent correlation with AFM reference data, with deviations within ±2nm. The automated region identification successfully distinguished overlapping flakes with different layer numbers."</w:t>
      </w:r>
    </w:p>
    <w:p w14:paraId="6924A3E0">
      <w:pPr>
        <w:rPr>
          <w:rFonts w:ascii="Arial" w:hAnsi="Arial" w:cs="Arial"/>
        </w:rPr>
      </w:pPr>
    </w:p>
    <w:p w14:paraId="3DAFC44F">
      <w:pPr>
        <w:rPr>
          <w:rFonts w:ascii="Arial" w:hAnsi="Arial" w:cs="Arial"/>
          <w:b/>
          <w:bCs/>
        </w:rPr>
      </w:pPr>
      <w:r>
        <w:rPr>
          <w:rFonts w:ascii="Arial" w:hAnsi="Arial" w:cs="Arial"/>
          <w:b/>
          <w:bCs/>
        </w:rPr>
        <w:t>Accessible Data Export and Visualization</w:t>
      </w:r>
    </w:p>
    <w:p w14:paraId="1B0ACED0">
      <w:pPr>
        <w:rPr>
          <w:rFonts w:ascii="Arial" w:hAnsi="Arial" w:cs="Arial"/>
        </w:rPr>
      </w:pPr>
      <w:r>
        <w:rPr>
          <w:rFonts w:ascii="Arial" w:hAnsi="Arial" w:cs="Arial"/>
          <w:b/>
          <w:bCs/>
        </w:rPr>
        <w:t>Feedback: </w:t>
      </w:r>
      <w:r>
        <w:rPr>
          <w:rFonts w:ascii="Arial" w:hAnsi="Arial" w:cs="Arial"/>
        </w:rPr>
        <w:t>"The system's ability to generate publication-ready thickness maps and export numerical data in CSV format seamlessly integrates with my existing data analysis pipeline using Python and Origin software."</w:t>
      </w:r>
    </w:p>
    <w:p w14:paraId="08ACB950">
      <w:pPr>
        <w:rPr>
          <w:rFonts w:ascii="Arial" w:hAnsi="Arial" w:cs="Arial"/>
          <w:b/>
          <w:bCs/>
        </w:rPr>
      </w:pPr>
    </w:p>
    <w:p w14:paraId="654DEAEE">
      <w:pPr>
        <w:rPr>
          <w:rFonts w:ascii="Arial" w:hAnsi="Arial" w:cs="Arial"/>
          <w:b/>
          <w:bCs/>
        </w:rPr>
      </w:pPr>
      <w:r>
        <w:rPr>
          <w:rFonts w:ascii="Arial" w:hAnsi="Arial" w:cs="Arial"/>
          <w:b/>
          <w:bCs/>
        </w:rPr>
        <w:t>[Negative Aspects]</w:t>
      </w:r>
    </w:p>
    <w:p w14:paraId="793AA77D">
      <w:pPr>
        <w:rPr>
          <w:rFonts w:ascii="Arial" w:hAnsi="Arial" w:cs="Arial"/>
          <w:b/>
          <w:bCs/>
        </w:rPr>
      </w:pPr>
    </w:p>
    <w:p w14:paraId="5A38705A">
      <w:pPr>
        <w:rPr>
          <w:rFonts w:ascii="Arial" w:hAnsi="Arial" w:cs="Arial"/>
          <w:b/>
          <w:bCs/>
        </w:rPr>
      </w:pPr>
      <w:r>
        <w:rPr>
          <w:rFonts w:ascii="Arial" w:hAnsi="Arial" w:cs="Arial"/>
          <w:b/>
          <w:bCs/>
        </w:rPr>
        <w:t>Limited Adaptability to Complex Material Systems</w:t>
      </w:r>
    </w:p>
    <w:p w14:paraId="423B15F8">
      <w:pPr>
        <w:rPr>
          <w:rFonts w:ascii="Arial" w:hAnsi="Arial" w:cs="Arial"/>
        </w:rPr>
      </w:pPr>
      <w:r>
        <w:rPr>
          <w:rFonts w:ascii="Arial" w:hAnsi="Arial" w:cs="Arial"/>
          <w:b/>
          <w:bCs/>
        </w:rPr>
        <w:t>Feedback: </w:t>
      </w:r>
      <w:r>
        <w:rPr>
          <w:rFonts w:ascii="Arial" w:hAnsi="Arial" w:cs="Arial"/>
        </w:rPr>
        <w:t>"The algorithm struggled with complex WS</w:t>
      </w:r>
      <w:r>
        <w:rPr>
          <w:rFonts w:ascii="Times New Roman" w:hAnsi="Times New Roman" w:cs="Times New Roman"/>
        </w:rPr>
        <w:t>₂</w:t>
      </w:r>
      <w:r>
        <w:rPr>
          <w:rFonts w:ascii="Arial" w:hAnsi="Arial" w:cs="Arial"/>
        </w:rPr>
        <w:t xml:space="preserve"> samples, frequently misidentifying surface defects and contaminated areas as thickness variations. The lack of material-specific tuning options hinders accurate characterization of WS</w:t>
      </w:r>
      <w:r>
        <w:rPr>
          <w:rFonts w:ascii="Times New Roman" w:hAnsi="Times New Roman" w:cs="Times New Roman"/>
        </w:rPr>
        <w:t>₂</w:t>
      </w:r>
      <w:r>
        <w:rPr>
          <w:rFonts w:ascii="Arial" w:hAnsi="Arial" w:cs="Arial"/>
        </w:rPr>
        <w:t xml:space="preserve"> samples with special morphologies."</w:t>
      </w:r>
    </w:p>
    <w:p w14:paraId="6FC6ACCC">
      <w:pPr>
        <w:rPr>
          <w:rFonts w:ascii="Arial" w:hAnsi="Arial" w:cs="Arial"/>
        </w:rPr>
      </w:pPr>
    </w:p>
    <w:p w14:paraId="33E008EB">
      <w:pPr>
        <w:rPr>
          <w:rFonts w:ascii="Arial" w:hAnsi="Arial" w:cs="Arial"/>
          <w:b/>
          <w:bCs/>
        </w:rPr>
      </w:pPr>
      <w:r>
        <w:rPr>
          <w:rFonts w:ascii="Arial" w:hAnsi="Arial" w:cs="Arial"/>
          <w:b/>
          <w:bCs/>
        </w:rPr>
        <w:t>Inadequate Handling of Surface Contaminants</w:t>
      </w:r>
    </w:p>
    <w:p w14:paraId="34C2EE1F">
      <w:pPr>
        <w:rPr>
          <w:rFonts w:ascii="Arial" w:hAnsi="Arial" w:cs="Arial"/>
        </w:rPr>
      </w:pPr>
      <w:r>
        <w:rPr>
          <w:rFonts w:ascii="Arial" w:hAnsi="Arial" w:cs="Arial"/>
          <w:b/>
          <w:bCs/>
        </w:rPr>
        <w:t>Feedback:</w:t>
      </w:r>
      <w:r>
        <w:rPr>
          <w:rFonts w:ascii="Arial" w:hAnsi="Arial" w:cs="Arial"/>
        </w:rPr>
        <w:t> "Residual solvent marks and surface adsorbates on samples were incorrectly classified as material features, leading to artificial thickness readings. The absence of contaminant filtering mechanisms compromises data reliability for less-pristine samples."</w:t>
      </w:r>
    </w:p>
    <w:p w14:paraId="3535F16E">
      <w:pPr>
        <w:rPr>
          <w:rFonts w:ascii="Arial" w:hAnsi="Arial" w:cs="Arial"/>
        </w:rPr>
      </w:pPr>
    </w:p>
    <w:p w14:paraId="717BDE74">
      <w:pPr>
        <w:rPr>
          <w:rFonts w:ascii="Arial" w:hAnsi="Arial" w:cs="Arial"/>
          <w:b/>
          <w:bCs/>
        </w:rPr>
      </w:pPr>
      <w:r>
        <w:rPr>
          <w:rFonts w:ascii="Arial" w:hAnsi="Arial" w:cs="Arial"/>
          <w:b/>
          <w:bCs/>
        </w:rPr>
        <w:t>Restricted Analytical Capabilities</w:t>
      </w:r>
    </w:p>
    <w:p w14:paraId="3811EBA5">
      <w:pPr>
        <w:rPr>
          <w:rFonts w:ascii="Arial" w:hAnsi="Arial" w:cs="Arial"/>
        </w:rPr>
      </w:pPr>
      <w:r>
        <w:rPr>
          <w:rFonts w:ascii="Arial" w:hAnsi="Arial" w:cs="Arial"/>
          <w:b/>
          <w:bCs/>
        </w:rPr>
        <w:t>Feedback:</w:t>
      </w:r>
      <w:r>
        <w:rPr>
          <w:rFonts w:ascii="Arial" w:hAnsi="Arial" w:cs="Arial"/>
        </w:rPr>
        <w:t> "The system provides basic thickness values but lacks advanced statistical analysis of thickness distribution across samples. The inability to compare multiple samples side-by-side limits its utility for batch-to-batch variation studies common in materials optimization research."</w:t>
      </w:r>
    </w:p>
    <w:p w14:paraId="2289FB2D">
      <w:pPr>
        <w:rPr>
          <w:rFonts w:ascii="Arial" w:hAnsi="Arial" w:cs="Arial"/>
          <w:b/>
          <w:bCs/>
        </w:rPr>
      </w:pPr>
    </w:p>
    <w:p w14:paraId="2275A5D9">
      <w:pPr>
        <w:rPr>
          <w:rFonts w:ascii="Arial" w:hAnsi="Arial" w:cs="Arial"/>
          <w:b/>
          <w:bCs/>
        </w:rPr>
      </w:pPr>
      <w:r>
        <w:rPr>
          <w:rFonts w:ascii="Arial" w:hAnsi="Arial" w:cs="Arial"/>
          <w:b/>
          <w:bCs/>
        </w:rPr>
        <w:t>3. Overall Conclusion</w:t>
      </w:r>
    </w:p>
    <w:p w14:paraId="166827AA">
      <w:pPr>
        <w:rPr>
          <w:rFonts w:ascii="Arial" w:hAnsi="Arial" w:cs="Arial"/>
        </w:rPr>
      </w:pPr>
      <w:r>
        <w:rPr>
          <w:rFonts w:ascii="Arial" w:hAnsi="Arial" w:cs="Arial"/>
        </w:rPr>
        <w:t>The device represents a significant advancement in accessible 2D materials characterization, particularly valuable for educational purposes and rapid quality control of standard materials. To better serve cutting-edge materials research, future iterations should focus on expanding material compatibility, enhancing contamination discrimination, and incorporating more sophisticated data analysis tools. These improvements would transform the system from a basic thickness measurement tool into a comprehensive research platform for novel 2D materials development.</w:t>
      </w:r>
    </w:p>
    <w:p w14:paraId="34C65038">
      <w:pPr>
        <w:rPr>
          <w:rFonts w:ascii="Arial" w:hAnsi="Arial" w:cs="Arial"/>
        </w:rPr>
      </w:pPr>
    </w:p>
    <w:p w14:paraId="3700354F">
      <w:pPr>
        <w:rPr>
          <w:rFonts w:ascii="Arial" w:hAnsi="Arial" w:cs="Arial"/>
          <w:b/>
          <w:bCs/>
        </w:rPr>
      </w:pPr>
      <w:r>
        <w:rPr>
          <w:rFonts w:ascii="Arial" w:hAnsi="Arial" w:cs="Arial"/>
          <w:b/>
          <w:bCs/>
        </w:rPr>
        <w:t>4. Concluded Improvement Recommendations</w:t>
      </w:r>
    </w:p>
    <w:p w14:paraId="4716B6B0">
      <w:pPr>
        <w:rPr>
          <w:rFonts w:ascii="Arial" w:hAnsi="Arial" w:cs="Arial"/>
        </w:rPr>
      </w:pPr>
      <w:r>
        <w:rPr>
          <w:rFonts w:ascii="Arial" w:hAnsi="Arial" w:cs="Arial"/>
        </w:rPr>
        <w:t>Based on this evaluation, four key enhancement areas are identified: First, expand material compatibility through customizable detection parameters and training on diverse 2D material databases. Second, implement advanced contamination detection algorithms to distinguish surface artifacts from actual material features. Third, incorporate statistical analysis modules for comprehensive thickness distribution characterization across sample batches. Finally, develop multi-sample comparison functionality to support systematic materials optimization studies, thereby bridging the gap between rapid screening and detailed materials analysis.</w:t>
      </w:r>
    </w:p>
    <w:p w14:paraId="1F8667D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200E2"/>
    <w:rsid w:val="2121158E"/>
    <w:rsid w:val="30820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507</Words>
  <Characters>3596</Characters>
  <Lines>0</Lines>
  <Paragraphs>0</Paragraphs>
  <TotalTime>0</TotalTime>
  <ScaleCrop>false</ScaleCrop>
  <LinksUpToDate>false</LinksUpToDate>
  <CharactersWithSpaces>4077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2026-05-13T16:00:00Z</dcterms:created>
  <dc:creator>主峰印刷</dc:creator>
  <cp:lastModifiedBy>主峰印刷</cp:lastModifiedBy>
  <dcterms:modified xsi:type="dcterms:W3CDTF">2026-05-13T16:12:48Z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981A7DCAA02D4B5FB997AD09CE51EDBA_11</vt:lpwstr>
  </property>
  <property fmtid="{D5CDD505-2E9C-101B-9397-08002B2CF9AE}" pid="4" name="KSOTemplateDocerSaveRecord">
    <vt:lpwstr>eyJoZGlkIjoiNDY1MWQ1ZjRhMGFmMWJkODdhYjcwMmZhZDU3OTFlYWQiLCJ1c2VySWQiOiI0OTc4OTY3NDYifQ==</vt:lpwstr>
  </property>
</Properties>
</file>