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3B080">
      <w:pPr>
        <w:rPr>
          <w:rFonts w:ascii="Arial" w:hAnsi="Arial" w:cs="Arial"/>
        </w:rPr>
      </w:pPr>
      <w:r>
        <w:rPr>
          <w:rFonts w:ascii="Arial" w:hAnsi="Arial" w:cs="Arial"/>
          <w:b/>
          <w:bCs/>
        </w:rPr>
        <w:t>User Test Report for Image Recognition-Based 2D Material Thickness Detection Device</w:t>
      </w:r>
      <w:r>
        <w:rPr>
          <w:rFonts w:ascii="Arial" w:hAnsi="Arial" w:cs="Arial"/>
          <w:b/>
          <w:bCs/>
        </w:rPr>
        <w:br w:type="textWrapping"/>
      </w:r>
      <w:r>
        <w:rPr>
          <w:rFonts w:ascii="Arial" w:hAnsi="Arial" w:cs="Arial"/>
          <w:b/>
          <w:bCs/>
        </w:rPr>
        <w:t>Date: </w:t>
      </w:r>
      <w:r>
        <w:rPr>
          <w:rFonts w:hint="eastAsia" w:ascii="Arial" w:hAnsi="Arial" w:cs="Arial"/>
          <w:lang w:val="en-US" w:eastAsia="zh-CN"/>
        </w:rPr>
        <w:t>April</w:t>
      </w:r>
      <w:r>
        <w:rPr>
          <w:rFonts w:ascii="Arial" w:hAnsi="Arial" w:cs="Arial"/>
        </w:rPr>
        <w:t xml:space="preserve"> 30, 202</w:t>
      </w:r>
      <w:r>
        <w:rPr>
          <w:rFonts w:hint="eastAsia" w:ascii="Arial" w:hAnsi="Arial" w:cs="Arial"/>
          <w:lang w:val="en-US" w:eastAsia="zh-CN"/>
        </w:rPr>
        <w:t>6</w:t>
      </w:r>
      <w:bookmarkStart w:id="0" w:name="_GoBack"/>
      <w:bookmarkEnd w:id="0"/>
      <w:r>
        <w:rPr>
          <w:rFonts w:ascii="Arial" w:hAnsi="Arial" w:cs="Arial"/>
        </w:rPr>
        <w:br w:type="textWrapping"/>
      </w:r>
      <w:r>
        <w:rPr>
          <w:rFonts w:ascii="Arial" w:hAnsi="Arial" w:cs="Arial"/>
          <w:b/>
          <w:bCs/>
        </w:rPr>
        <w:t>Test User:</w:t>
      </w:r>
      <w:r>
        <w:rPr>
          <w:rFonts w:ascii="Arial" w:hAnsi="Arial" w:cs="Arial"/>
        </w:rPr>
        <w:t xml:space="preserve"> </w:t>
      </w:r>
      <w:r>
        <w:rPr>
          <w:rFonts w:hint="default" w:ascii="Calibri" w:hAnsi="Calibri" w:eastAsia="宋体" w:cs="Calibri"/>
          <w:sz w:val="24"/>
          <w:szCs w:val="24"/>
        </w:rPr>
        <w:t>An engineering student with limited 2D material knowledge. They were chosen to check whether the interface and result were understandable to non-experts</w:t>
      </w:r>
      <w:r>
        <w:rPr>
          <w:rFonts w:ascii="Arial" w:hAnsi="Arial" w:cs="Arial"/>
        </w:rPr>
        <w:br w:type="textWrapping"/>
      </w:r>
      <w:r>
        <w:rPr>
          <w:rFonts w:ascii="Arial" w:hAnsi="Arial" w:cs="Arial"/>
          <w:b/>
          <w:bCs/>
        </w:rPr>
        <w:t>User Research Focus: </w:t>
      </w:r>
      <w:r>
        <w:rPr>
          <w:rFonts w:ascii="Arial" w:hAnsi="Arial" w:cs="Arial"/>
        </w:rPr>
        <w:t>Preparation and Optoelectronic Properties of 2D Heterostructures</w:t>
      </w:r>
    </w:p>
    <w:p w14:paraId="34C6E11D">
      <w:pPr>
        <w:rPr>
          <w:rFonts w:ascii="Arial" w:hAnsi="Arial" w:cs="Arial"/>
          <w:b/>
          <w:bCs/>
        </w:rPr>
      </w:pPr>
    </w:p>
    <w:p w14:paraId="4CB6DB5E">
      <w:pPr>
        <w:rPr>
          <w:rFonts w:ascii="Arial" w:hAnsi="Arial" w:cs="Arial"/>
          <w:b/>
          <w:bCs/>
        </w:rPr>
      </w:pPr>
      <w:r>
        <w:rPr>
          <w:rFonts w:ascii="Arial" w:hAnsi="Arial" w:cs="Arial"/>
          <w:b/>
          <w:bCs/>
        </w:rPr>
        <w:t>1. Executive Summary</w:t>
      </w:r>
    </w:p>
    <w:p w14:paraId="1E0A8A14">
      <w:pPr>
        <w:rPr>
          <w:rFonts w:ascii="Arial" w:hAnsi="Arial" w:cs="Arial"/>
        </w:rPr>
      </w:pPr>
      <w:r>
        <w:rPr>
          <w:rFonts w:ascii="Arial" w:hAnsi="Arial" w:cs="Arial"/>
        </w:rPr>
        <w:t>This evaluation assessed the performance of the "Quick 2D Material Detection" system in characterizing 2D heterostructure materials. The device demonstrated excellent efficiency in basic thickness detection with user-friendly operation, suitable for routine research applications. However, further enhancements are needed in complex structure recognition and advanced analytical capabilities to better serve specialized research requirements.</w:t>
      </w:r>
    </w:p>
    <w:p w14:paraId="155FEE72">
      <w:pPr>
        <w:rPr>
          <w:rFonts w:ascii="Arial" w:hAnsi="Arial" w:cs="Arial"/>
          <w:b/>
          <w:bCs/>
        </w:rPr>
      </w:pPr>
    </w:p>
    <w:p w14:paraId="1C4B4257">
      <w:pPr>
        <w:rPr>
          <w:rFonts w:ascii="Arial" w:hAnsi="Arial" w:cs="Arial"/>
          <w:b/>
          <w:bCs/>
        </w:rPr>
      </w:pPr>
      <w:r>
        <w:rPr>
          <w:rFonts w:ascii="Arial" w:hAnsi="Arial" w:cs="Arial"/>
          <w:b/>
          <w:bCs/>
        </w:rPr>
        <w:t>2. Comprehensive Test Feedback</w:t>
      </w:r>
    </w:p>
    <w:p w14:paraId="0E3CBC8E">
      <w:pPr>
        <w:rPr>
          <w:rFonts w:ascii="Arial" w:hAnsi="Arial" w:cs="Arial"/>
        </w:rPr>
      </w:pPr>
      <w:r>
        <w:rPr>
          <w:rFonts w:ascii="Arial" w:hAnsi="Arial" w:cs="Arial"/>
          <w:b/>
          <w:bCs/>
        </w:rPr>
        <w:t>Test Sample: </w:t>
      </w:r>
      <w:r>
        <w:rPr>
          <w:rFonts w:ascii="Arial" w:hAnsi="Arial" w:cs="Arial"/>
        </w:rPr>
        <w:t>WS</w:t>
      </w:r>
      <w:r>
        <w:rPr>
          <w:rFonts w:ascii="Times New Roman" w:hAnsi="Times New Roman" w:cs="Times New Roman"/>
        </w:rPr>
        <w:t>₂</w:t>
      </w:r>
      <w:r>
        <w:rPr>
          <w:rFonts w:ascii="Arial" w:hAnsi="Arial" w:cs="Arial"/>
        </w:rPr>
        <w:t>/MoS</w:t>
      </w:r>
      <w:r>
        <w:rPr>
          <w:rFonts w:ascii="Times New Roman" w:hAnsi="Times New Roman" w:cs="Times New Roman"/>
        </w:rPr>
        <w:t>₂</w:t>
      </w:r>
      <w:r>
        <w:rPr>
          <w:rFonts w:ascii="Arial" w:hAnsi="Arial" w:cs="Arial"/>
        </w:rPr>
        <w:t xml:space="preserve"> vertical heterostructure samples with multiple thickness regions and interface transition areas.</w:t>
      </w:r>
    </w:p>
    <w:p w14:paraId="4B1A48DC">
      <w:pPr>
        <w:rPr>
          <w:rFonts w:ascii="Arial" w:hAnsi="Arial" w:cs="Arial"/>
        </w:rPr>
      </w:pPr>
    </w:p>
    <w:p w14:paraId="4A69FF61">
      <w:pPr>
        <w:rPr>
          <w:rFonts w:ascii="Arial" w:hAnsi="Arial" w:cs="Arial"/>
          <w:b/>
          <w:bCs/>
        </w:rPr>
      </w:pPr>
      <w:r>
        <w:rPr>
          <w:rFonts w:ascii="Arial" w:hAnsi="Arial" w:cs="Arial"/>
          <w:b/>
          <w:bCs/>
        </w:rPr>
        <w:t>[Positive Aspects]</w:t>
      </w:r>
    </w:p>
    <w:p w14:paraId="5F7715D0">
      <w:pPr>
        <w:rPr>
          <w:rFonts w:ascii="Arial" w:hAnsi="Arial" w:cs="Arial"/>
          <w:b/>
          <w:bCs/>
        </w:rPr>
      </w:pPr>
    </w:p>
    <w:p w14:paraId="768CA3C7">
      <w:pPr>
        <w:rPr>
          <w:rFonts w:ascii="Arial" w:hAnsi="Arial" w:cs="Arial"/>
          <w:b/>
          <w:bCs/>
        </w:rPr>
      </w:pPr>
      <w:r>
        <w:rPr>
          <w:rFonts w:ascii="Arial" w:hAnsi="Arial" w:cs="Arial"/>
          <w:b/>
          <w:bCs/>
        </w:rPr>
        <w:t>High Detection Efficiency</w:t>
      </w:r>
    </w:p>
    <w:p w14:paraId="0C73F39F">
      <w:pPr>
        <w:rPr>
          <w:rFonts w:ascii="Arial" w:hAnsi="Arial" w:cs="Arial"/>
        </w:rPr>
      </w:pPr>
      <w:r>
        <w:rPr>
          <w:rFonts w:ascii="Arial" w:hAnsi="Arial" w:cs="Arial"/>
          <w:b/>
          <w:bCs/>
        </w:rPr>
        <w:t>Feedback: </w:t>
      </w:r>
      <w:r>
        <w:rPr>
          <w:rFonts w:ascii="Arial" w:hAnsi="Arial" w:cs="Arial"/>
        </w:rPr>
        <w:t>"The complete thickness analysis process takes only about 15 seconds per sample, significantly faster than traditional characterization methods. This enables rapid screening of multiple samples, greatly improving research efficiency."</w:t>
      </w:r>
    </w:p>
    <w:p w14:paraId="5755C4A5">
      <w:pPr>
        <w:rPr>
          <w:rFonts w:ascii="Arial" w:hAnsi="Arial" w:cs="Arial"/>
        </w:rPr>
      </w:pPr>
    </w:p>
    <w:p w14:paraId="1065DC64">
      <w:pPr>
        <w:rPr>
          <w:rFonts w:ascii="Arial" w:hAnsi="Arial" w:cs="Arial"/>
          <w:b/>
          <w:bCs/>
        </w:rPr>
      </w:pPr>
      <w:r>
        <w:rPr>
          <w:rFonts w:ascii="Arial" w:hAnsi="Arial" w:cs="Arial"/>
          <w:b/>
          <w:bCs/>
        </w:rPr>
        <w:t>Reliable Basic Recognition Accuracy</w:t>
      </w:r>
    </w:p>
    <w:p w14:paraId="2EC491C4">
      <w:pPr>
        <w:rPr>
          <w:rFonts w:ascii="Arial" w:hAnsi="Arial" w:cs="Arial"/>
          <w:b/>
          <w:bCs/>
        </w:rPr>
      </w:pPr>
      <w:r>
        <w:rPr>
          <w:rFonts w:ascii="Arial" w:hAnsi="Arial" w:cs="Arial"/>
          <w:b/>
          <w:bCs/>
        </w:rPr>
        <w:t>Feedback: </w:t>
      </w:r>
      <w:r>
        <w:rPr>
          <w:rFonts w:ascii="Arial" w:hAnsi="Arial" w:cs="Arial"/>
        </w:rPr>
        <w:t>"For single-material regions, thickness measurements show good agreement with reference data, with deviations within acceptable range for preliminary studies."</w:t>
      </w:r>
    </w:p>
    <w:p w14:paraId="4618D0D6">
      <w:pPr>
        <w:rPr>
          <w:rFonts w:ascii="Arial" w:hAnsi="Arial" w:cs="Arial"/>
          <w:b/>
          <w:bCs/>
        </w:rPr>
      </w:pPr>
    </w:p>
    <w:p w14:paraId="41108A44">
      <w:pPr>
        <w:rPr>
          <w:rFonts w:ascii="Arial" w:hAnsi="Arial" w:cs="Arial"/>
          <w:b/>
          <w:bCs/>
        </w:rPr>
      </w:pPr>
      <w:r>
        <w:rPr>
          <w:rFonts w:ascii="Arial" w:hAnsi="Arial" w:cs="Arial"/>
          <w:b/>
          <w:bCs/>
        </w:rPr>
        <w:t>User-Friendly Operation</w:t>
      </w:r>
    </w:p>
    <w:p w14:paraId="32953B74">
      <w:pPr>
        <w:rPr>
          <w:rFonts w:ascii="Arial" w:hAnsi="Arial" w:cs="Arial"/>
        </w:rPr>
      </w:pPr>
      <w:r>
        <w:rPr>
          <w:rFonts w:ascii="Arial" w:hAnsi="Arial" w:cs="Arial"/>
          <w:b/>
          <w:bCs/>
        </w:rPr>
        <w:t>Feedback:</w:t>
      </w:r>
      <w:r>
        <w:rPr>
          <w:rFonts w:ascii="Arial" w:hAnsi="Arial" w:cs="Arial"/>
        </w:rPr>
        <w:t> "The interface design is intuitive and straightforward, requiring minimal training. The workflow from image upload to result generation is smooth and well-integrated."</w:t>
      </w:r>
    </w:p>
    <w:p w14:paraId="2216A86F">
      <w:pPr>
        <w:rPr>
          <w:rFonts w:ascii="Arial" w:hAnsi="Arial" w:cs="Arial"/>
        </w:rPr>
      </w:pPr>
    </w:p>
    <w:p w14:paraId="5A487540">
      <w:pPr>
        <w:rPr>
          <w:rFonts w:ascii="Arial" w:hAnsi="Arial" w:cs="Arial"/>
          <w:b/>
          <w:bCs/>
        </w:rPr>
      </w:pPr>
      <w:r>
        <w:rPr>
          <w:rFonts w:ascii="Arial" w:hAnsi="Arial" w:cs="Arial"/>
          <w:b/>
          <w:bCs/>
        </w:rPr>
        <w:t>[Negative Aspects]</w:t>
      </w:r>
    </w:p>
    <w:p w14:paraId="28C70AAB">
      <w:pPr>
        <w:rPr>
          <w:rFonts w:ascii="Arial" w:hAnsi="Arial" w:cs="Arial"/>
          <w:b/>
          <w:bCs/>
        </w:rPr>
      </w:pPr>
    </w:p>
    <w:p w14:paraId="76F1039B">
      <w:pPr>
        <w:rPr>
          <w:rFonts w:ascii="Arial" w:hAnsi="Arial" w:cs="Arial"/>
          <w:b/>
          <w:bCs/>
        </w:rPr>
      </w:pPr>
      <w:r>
        <w:rPr>
          <w:rFonts w:ascii="Arial" w:hAnsi="Arial" w:cs="Arial"/>
          <w:b/>
          <w:bCs/>
        </w:rPr>
        <w:t>Limited Complex Structure Recognition</w:t>
      </w:r>
    </w:p>
    <w:p w14:paraId="17244813">
      <w:pPr>
        <w:rPr>
          <w:rFonts w:ascii="Arial" w:hAnsi="Arial" w:cs="Arial"/>
        </w:rPr>
      </w:pPr>
      <w:r>
        <w:rPr>
          <w:rFonts w:ascii="Arial" w:hAnsi="Arial" w:cs="Arial"/>
          <w:b/>
          <w:bCs/>
        </w:rPr>
        <w:t>Feedback: </w:t>
      </w:r>
      <w:r>
        <w:rPr>
          <w:rFonts w:ascii="Arial" w:hAnsi="Arial" w:cs="Arial"/>
        </w:rPr>
        <w:t>"The system frequently misidentifies heterostructure interface regions as material defects or contaminants, leading to inaccurate thickness readings in these critical areas."</w:t>
      </w:r>
    </w:p>
    <w:p w14:paraId="65EDB0A1">
      <w:pPr>
        <w:rPr>
          <w:rFonts w:ascii="Arial" w:hAnsi="Arial" w:cs="Arial"/>
        </w:rPr>
      </w:pPr>
    </w:p>
    <w:p w14:paraId="6A9E0560">
      <w:pPr>
        <w:rPr>
          <w:rFonts w:ascii="Arial" w:hAnsi="Arial" w:cs="Arial"/>
          <w:b/>
          <w:bCs/>
        </w:rPr>
      </w:pPr>
      <w:r>
        <w:rPr>
          <w:rFonts w:ascii="Arial" w:hAnsi="Arial" w:cs="Arial"/>
          <w:b/>
          <w:bCs/>
        </w:rPr>
        <w:t>Inadequate Multi-layer Analysis Capability</w:t>
      </w:r>
    </w:p>
    <w:p w14:paraId="4B411B80">
      <w:pPr>
        <w:rPr>
          <w:rFonts w:ascii="Arial" w:hAnsi="Arial" w:cs="Arial"/>
        </w:rPr>
      </w:pPr>
      <w:r>
        <w:rPr>
          <w:rFonts w:ascii="Arial" w:hAnsi="Arial" w:cs="Arial"/>
          <w:b/>
          <w:bCs/>
        </w:rPr>
        <w:t>Feedback: </w:t>
      </w:r>
      <w:r>
        <w:rPr>
          <w:rFonts w:ascii="Arial" w:hAnsi="Arial" w:cs="Arial"/>
        </w:rPr>
        <w:t>"For stacked heterostructures, the algorithm fails to distinguish between different material layers accurately, providing combined thickness values instead of individual layer measurements."</w:t>
      </w:r>
    </w:p>
    <w:p w14:paraId="1BC8DF5C">
      <w:pPr>
        <w:rPr>
          <w:rFonts w:ascii="Arial" w:hAnsi="Arial" w:cs="Arial"/>
        </w:rPr>
      </w:pPr>
    </w:p>
    <w:p w14:paraId="042D8872">
      <w:pPr>
        <w:rPr>
          <w:rFonts w:ascii="Arial" w:hAnsi="Arial" w:cs="Arial"/>
          <w:b/>
          <w:bCs/>
        </w:rPr>
      </w:pPr>
      <w:r>
        <w:rPr>
          <w:rFonts w:ascii="Arial" w:hAnsi="Arial" w:cs="Arial"/>
          <w:b/>
          <w:bCs/>
        </w:rPr>
        <w:t>Limited Advanced Analytical Tools</w:t>
      </w:r>
    </w:p>
    <w:p w14:paraId="61D81D7B">
      <w:pPr>
        <w:rPr>
          <w:rFonts w:ascii="Arial" w:hAnsi="Arial" w:cs="Arial"/>
        </w:rPr>
      </w:pPr>
      <w:r>
        <w:rPr>
          <w:rFonts w:ascii="Arial" w:hAnsi="Arial" w:cs="Arial"/>
          <w:b/>
          <w:bCs/>
        </w:rPr>
        <w:t>Feedback: </w:t>
      </w:r>
      <w:r>
        <w:rPr>
          <w:rFonts w:ascii="Arial" w:hAnsi="Arial" w:cs="Arial"/>
        </w:rPr>
        <w:t>"The system lacks specialized functions for detailed regional analysis and doesn't provide sufficient tools for in-depth investigation of specific micro-regions."</w:t>
      </w:r>
    </w:p>
    <w:p w14:paraId="3AEFEDFF">
      <w:pPr>
        <w:rPr>
          <w:rFonts w:ascii="Arial" w:hAnsi="Arial" w:cs="Arial"/>
          <w:b/>
          <w:bCs/>
        </w:rPr>
      </w:pPr>
    </w:p>
    <w:p w14:paraId="218A2236">
      <w:pPr>
        <w:rPr>
          <w:rFonts w:ascii="Arial" w:hAnsi="Arial" w:cs="Arial"/>
          <w:b/>
          <w:bCs/>
        </w:rPr>
      </w:pPr>
      <w:r>
        <w:rPr>
          <w:rFonts w:ascii="Arial" w:hAnsi="Arial" w:cs="Arial"/>
          <w:b/>
          <w:bCs/>
        </w:rPr>
        <w:t>3. Overall Conclusion</w:t>
      </w:r>
    </w:p>
    <w:p w14:paraId="4B4F2B89">
      <w:pPr>
        <w:rPr>
          <w:rFonts w:ascii="Arial" w:hAnsi="Arial" w:cs="Arial"/>
        </w:rPr>
      </w:pPr>
      <w:r>
        <w:rPr>
          <w:rFonts w:ascii="Arial" w:hAnsi="Arial" w:cs="Arial"/>
        </w:rPr>
        <w:t>The device shows strong performance in basic 2D material thickness detection, making it particularly suitable for educational purposes and routine material screening. However, its capabilities in complex heterostructure research scenarios remain limited. Future developments should focus on enhancing recognition algorithms and expanding analytical functions to meet advanced research demands.</w:t>
      </w:r>
    </w:p>
    <w:p w14:paraId="37461045">
      <w:pPr>
        <w:rPr>
          <w:rFonts w:ascii="Arial" w:hAnsi="Arial" w:cs="Arial"/>
        </w:rPr>
      </w:pPr>
    </w:p>
    <w:p w14:paraId="15EAF751">
      <w:pPr>
        <w:rPr>
          <w:rFonts w:ascii="Arial" w:hAnsi="Arial" w:cs="Arial"/>
          <w:b/>
          <w:bCs/>
        </w:rPr>
      </w:pPr>
      <w:r>
        <w:rPr>
          <w:rFonts w:ascii="Arial" w:hAnsi="Arial" w:cs="Arial"/>
          <w:b/>
          <w:bCs/>
        </w:rPr>
        <w:t>4. Concluded Improvement Recommendations</w:t>
      </w:r>
    </w:p>
    <w:p w14:paraId="721EA681">
      <w:pPr>
        <w:rPr>
          <w:rFonts w:ascii="Arial" w:hAnsi="Arial" w:cs="Arial"/>
        </w:rPr>
      </w:pPr>
      <w:r>
        <w:rPr>
          <w:rFonts w:ascii="Arial" w:hAnsi="Arial" w:cs="Arial"/>
        </w:rPr>
        <w:t>Based on the evaluation results, four key improvement areas are identified: First, enhance recognition algorithms for better accuracy in identifying heterostructure interfaces and multi-layer materials. Second, develop advanced analytical tools for detailed regional analysis and multi-dimensional thickness distribution visualization. Third, optimize user experience through improved data processing workflows and enhanced operation guidance. Finally, expand application scope by increasing support for diverse 2D materials and improving data export functionality for better integration with research workflows.</w:t>
      </w:r>
    </w:p>
    <w:p w14:paraId="3E2FB4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38245A"/>
    <w:rsid w:val="1438245A"/>
    <w:rsid w:val="6B534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417</Words>
  <Characters>3013</Characters>
  <Lines>0</Lines>
  <Paragraphs>0</Paragraphs>
  <TotalTime>0</TotalTime>
  <ScaleCrop>false</ScaleCrop>
  <LinksUpToDate>false</LinksUpToDate>
  <CharactersWithSpaces>3404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2026-05-13T16:01:00Z</dcterms:created>
  <dc:creator>主峰印刷</dc:creator>
  <cp:lastModifiedBy>主峰印刷</cp:lastModifiedBy>
  <dcterms:modified xsi:type="dcterms:W3CDTF">2026-05-13T16:13:05Z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610A5378BBC24633BFC003AA1F595AF2_11</vt:lpwstr>
  </property>
  <property fmtid="{D5CDD505-2E9C-101B-9397-08002B2CF9AE}" pid="4" name="KSOTemplateDocerSaveRecord">
    <vt:lpwstr>eyJoZGlkIjoiNDY1MWQ1ZjRhMGFmMWJkODdhYjcwMmZhZDU3OTFlYWQiLCJ1c2VySWQiOiI0OTc4OTY3NDYifQ==</vt:lpwstr>
  </property>
</Properties>
</file>