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 w:eastAsia="Aptos"/>
          <w:b/>
          <w:color w:val="17365D"/>
          <w:sz w:val="39"/>
        </w:rPr>
        <w:t>Sidney Bryson, Ph.D.</w:t>
      </w:r>
    </w:p>
    <w:p>
      <w:pPr>
        <w:spacing w:after="20"/>
        <w:jc w:val="center"/>
      </w:pPr>
      <w:r>
        <w:rPr>
          <w:rFonts w:ascii="Aptos" w:hAnsi="Aptos" w:eastAsia="Aptos"/>
          <w:b w:val="0"/>
          <w:color w:val="1F4E79"/>
          <w:sz w:val="21"/>
        </w:rPr>
        <w:t>NVIDIA Internal Resume | NIM Factory Engineering Manager</w:t>
      </w:r>
    </w:p>
    <w:p>
      <w:pPr>
        <w:spacing w:after="160"/>
        <w:jc w:val="center"/>
      </w:pPr>
      <w:r>
        <w:rPr>
          <w:rFonts w:ascii="Aptos" w:hAnsi="Aptos" w:eastAsia="Aptos"/>
          <w:b w:val="0"/>
          <w:color w:val="555555"/>
          <w:sz w:val="18"/>
        </w:rPr>
        <w:t>sbryson@nvidia.com | +1 331-228-0002</w:t>
      </w:r>
    </w:p>
    <w:p>
      <w:pPr>
        <w:spacing w:before="150" w:after="70"/>
        <w:pBdr>
          <w:bottom w:val="single" w:sz="5" w:space="1" w:color="D9E2F3"/>
        </w:pBdr>
      </w:pPr>
      <w:r>
        <w:rPr>
          <w:rFonts w:ascii="Aptos" w:hAnsi="Aptos" w:eastAsia="Aptos"/>
          <w:b/>
          <w:color w:val="1F4E79"/>
          <w:sz w:val="22"/>
        </w:rPr>
        <w:t>PROFILE</w:t>
      </w:r>
    </w:p>
    <w:p>
      <w:pPr>
        <w:spacing w:after="100" w:before="0" w:line="257" w:lineRule="auto"/>
      </w:pPr>
      <w:r>
        <w:rPr>
          <w:rFonts w:ascii="Aptos" w:hAnsi="Aptos" w:eastAsia="Aptos"/>
          <w:b w:val="0"/>
          <w:color w:val="222222"/>
          <w:sz w:val="19"/>
        </w:rPr>
        <w:t>Engineering manager who turns complex NVIDIA AI programs into reliable release systems. Current scope spans NIM Factory/NIMCraft, agent-driven NIM delivery, SWQA/compliance automation, GPU infrastructure reliability, and production release governance. Earlier work connected Clara/Holoscan product engineering with external lighthouse customers and production-like healthcare AI deployments.</w:t>
      </w:r>
    </w:p>
    <w:p>
      <w:pPr>
        <w:spacing w:before="150" w:after="70"/>
        <w:pBdr>
          <w:bottom w:val="single" w:sz="5" w:space="1" w:color="D9E2F3"/>
        </w:pBdr>
      </w:pPr>
      <w:r>
        <w:rPr>
          <w:rFonts w:ascii="Aptos" w:hAnsi="Aptos" w:eastAsia="Aptos"/>
          <w:b/>
          <w:color w:val="1F4E79"/>
          <w:sz w:val="22"/>
        </w:rPr>
        <w:t>EXPERIENCE</w:t>
      </w:r>
    </w:p>
    <w:p>
      <w:pPr>
        <w:spacing w:before="10" w:after="40" w:line="257" w:lineRule="auto"/>
      </w:pPr>
      <w:r>
        <w:rPr>
          <w:rFonts w:ascii="Aptos" w:hAnsi="Aptos" w:eastAsia="Aptos"/>
          <w:b/>
          <w:color w:val="17365D"/>
          <w:sz w:val="20"/>
        </w:rPr>
        <w:t>NIM Factory / NIMCraft Engineering Manager | Late 2024-Present</w:t>
      </w:r>
    </w:p>
    <w:p>
      <w:pPr>
        <w:spacing w:before="0" w:after="100" w:line="254" w:lineRule="auto"/>
      </w:pPr>
      <w:r>
        <w:rPr>
          <w:rFonts w:ascii="Aptos" w:hAnsi="Aptos" w:eastAsia="Aptos"/>
          <w:b w:val="0"/>
          <w:color w:val="222222"/>
          <w:sz w:val="19"/>
        </w:rPr>
        <w:t>Lead factory systems that build, validate, and release NIMs across model families and GPU SKUs. Own manager-level production accountability for NIM Factory Service and drive NIM Factory Pipelines platform-version migration, agent-driven delivery, SWQA handoffs, compliance automation, observability, and infrastructure reliability.</w:t>
      </w:r>
    </w:p>
    <w:p>
      <w:pPr>
        <w:spacing w:before="10" w:after="40" w:line="257" w:lineRule="auto"/>
      </w:pPr>
      <w:r>
        <w:rPr>
          <w:rFonts w:ascii="Aptos" w:hAnsi="Aptos" w:eastAsia="Aptos"/>
          <w:b/>
          <w:color w:val="17365D"/>
          <w:sz w:val="20"/>
        </w:rPr>
        <w:t>Clara / Holoscan Cloud Native and Enterprise Integration | 2021-2024</w:t>
      </w:r>
    </w:p>
    <w:p>
      <w:pPr>
        <w:spacing w:before="0" w:after="100" w:line="254" w:lineRule="auto"/>
      </w:pPr>
      <w:r>
        <w:rPr>
          <w:rFonts w:ascii="Aptos" w:hAnsi="Aptos" w:eastAsia="Aptos"/>
          <w:b w:val="0"/>
          <w:color w:val="222222"/>
          <w:sz w:val="19"/>
        </w:rPr>
        <w:t>Led Clara/Holoscan deployment and cloud-native platform work linking NVIDIA engineering with external lighthouse customers, including UCSF, Mayo Jacksonville, MGB, and KCL/Answer Digital. Supported Clara Deploy as a Kubernetes orchestrator for inference workloads, plus Triton/MONAI medical AI integration, Holoscan SDK v0.4, and Holoscan Cloud Native v23.12 edge-to-cloud releases.</w:t>
      </w:r>
    </w:p>
    <w:p>
      <w:pPr>
        <w:spacing w:before="150" w:after="70"/>
        <w:pBdr>
          <w:bottom w:val="single" w:sz="5" w:space="1" w:color="D9E2F3"/>
        </w:pBdr>
      </w:pPr>
      <w:r>
        <w:rPr>
          <w:rFonts w:ascii="Aptos" w:hAnsi="Aptos" w:eastAsia="Aptos"/>
          <w:b/>
          <w:color w:val="1F4E79"/>
          <w:sz w:val="22"/>
        </w:rPr>
        <w:t>SELECTED WINS</w:t>
      </w:r>
    </w:p>
    <w:p>
      <w:pPr>
        <w:pStyle w:val="ListBullet"/>
        <w:spacing w:before="0" w:after="100" w:line="257" w:lineRule="auto"/>
        <w:ind w:left="432" w:hanging="230"/>
      </w:pPr>
      <w:r>
        <w:rPr>
          <w:rFonts w:ascii="Aptos" w:hAnsi="Aptos" w:eastAsia="Aptos"/>
          <w:b/>
          <w:color w:val="1F4E79"/>
          <w:sz w:val="19"/>
        </w:rPr>
        <w:t xml:space="preserve">Agent-driven NIM delivery: </w:t>
      </w:r>
      <w:r>
        <w:rPr>
          <w:rFonts w:ascii="Aptos" w:hAnsi="Aptos" w:eastAsia="Aptos"/>
          <w:b w:val="0"/>
          <w:color w:val="222222"/>
          <w:sz w:val="19"/>
        </w:rPr>
        <w:t>Shipped NIM 2.0.10 with 11 NIMs delivered by agents, improving average first-RC-to-release to about 5 days and moving release state toward source-backed nim-ops config.</w:t>
      </w:r>
    </w:p>
    <w:p>
      <w:pPr>
        <w:pStyle w:val="ListBullet"/>
        <w:spacing w:before="0" w:after="100" w:line="257" w:lineRule="auto"/>
        <w:ind w:left="432" w:hanging="230"/>
      </w:pPr>
      <w:r>
        <w:rPr>
          <w:rFonts w:ascii="Aptos" w:hAnsi="Aptos" w:eastAsia="Aptos"/>
          <w:b/>
          <w:color w:val="1F4E79"/>
          <w:sz w:val="19"/>
        </w:rPr>
        <w:t xml:space="preserve">Factory scale and reliability: </w:t>
      </w:r>
      <w:r>
        <w:rPr>
          <w:rFonts w:ascii="Aptos" w:hAnsi="Aptos" w:eastAsia="Aptos"/>
          <w:b w:val="0"/>
          <w:color w:val="222222"/>
          <w:sz w:val="19"/>
        </w:rPr>
        <w:t>Helped NIM Factory process 35,055 jobs in 7 days, up 111% week over week, while completion rose to 79.9%; supported KAI across 8 clusters, all GPU SKUs, LWS rollout, and 22 multi-node SKUs.</w:t>
      </w:r>
    </w:p>
    <w:p>
      <w:pPr>
        <w:pStyle w:val="ListBullet"/>
        <w:spacing w:before="0" w:after="100" w:line="257" w:lineRule="auto"/>
        <w:ind w:left="432" w:hanging="230"/>
      </w:pPr>
      <w:r>
        <w:rPr>
          <w:rFonts w:ascii="Aptos" w:hAnsi="Aptos" w:eastAsia="Aptos"/>
          <w:b/>
          <w:color w:val="1F4E79"/>
          <w:sz w:val="19"/>
        </w:rPr>
        <w:t xml:space="preserve">Factory platform migration: </w:t>
      </w:r>
      <w:r>
        <w:rPr>
          <w:rFonts w:ascii="Aptos" w:hAnsi="Aptos" w:eastAsia="Aptos"/>
          <w:b w:val="0"/>
          <w:color w:val="222222"/>
          <w:sz w:val="19"/>
        </w:rPr>
        <w:t>Drove evidence-based NIM Factory Pipelines platform-version retirement planning, including the finding that 74 of 172 NIMs since Jan. 1, 2026 still used the legacy factory pipeline path.</w:t>
      </w:r>
    </w:p>
    <w:p>
      <w:pPr>
        <w:pStyle w:val="ListBullet"/>
        <w:spacing w:before="0" w:after="100" w:line="257" w:lineRule="auto"/>
        <w:ind w:left="432" w:hanging="230"/>
      </w:pPr>
      <w:r>
        <w:rPr>
          <w:rFonts w:ascii="Aptos" w:hAnsi="Aptos" w:eastAsia="Aptos"/>
          <w:b/>
          <w:color w:val="1F4E79"/>
          <w:sz w:val="19"/>
        </w:rPr>
        <w:t xml:space="preserve">Compliance at release speed: </w:t>
      </w:r>
      <w:r>
        <w:rPr>
          <w:rFonts w:ascii="Aptos" w:hAnsi="Aptos" w:eastAsia="Aptos"/>
          <w:b w:val="0"/>
          <w:color w:val="222222"/>
          <w:sz w:val="19"/>
        </w:rPr>
        <w:t>Helped shift NIM compliance and release governance toward factory/serving-stack pipelines, including OSRB/export approval, CVE closure, and compliance readiness across 11 NIMs.</w:t>
      </w:r>
    </w:p>
    <w:p>
      <w:pPr>
        <w:pStyle w:val="ListBullet"/>
        <w:spacing w:before="0" w:after="100" w:line="257" w:lineRule="auto"/>
        <w:ind w:left="432" w:hanging="230"/>
      </w:pPr>
      <w:r>
        <w:rPr>
          <w:rFonts w:ascii="Aptos" w:hAnsi="Aptos" w:eastAsia="Aptos"/>
          <w:b/>
          <w:color w:val="1F4E79"/>
          <w:sz w:val="19"/>
        </w:rPr>
        <w:t xml:space="preserve">BioNeMo/GenMol launch readiness: </w:t>
      </w:r>
      <w:r>
        <w:rPr>
          <w:rFonts w:ascii="Aptos" w:hAnsi="Aptos" w:eastAsia="Aptos"/>
          <w:b w:val="0"/>
          <w:color w:val="222222"/>
          <w:sz w:val="19"/>
        </w:rPr>
        <w:t>Supported GenMol as Preview API and downloadable NIM with NGC production artifacts, SWQA GO, VDR GOOD, NSPECT 1000, docs, legal/VP approval, and no launch impact.</w:t>
      </w:r>
    </w:p>
    <w:p>
      <w:pPr>
        <w:pStyle w:val="ListBullet"/>
        <w:spacing w:before="0" w:after="100" w:line="257" w:lineRule="auto"/>
        <w:ind w:left="432" w:hanging="230"/>
      </w:pPr>
      <w:r>
        <w:rPr>
          <w:rFonts w:ascii="Aptos" w:hAnsi="Aptos" w:eastAsia="Aptos"/>
          <w:b/>
          <w:color w:val="1F4E79"/>
          <w:sz w:val="19"/>
        </w:rPr>
        <w:t xml:space="preserve">Clara/Holoscan lighthouse impact: </w:t>
      </w:r>
      <w:r>
        <w:rPr>
          <w:rFonts w:ascii="Aptos" w:hAnsi="Aptos" w:eastAsia="Aptos"/>
          <w:b w:val="0"/>
          <w:color w:val="222222"/>
          <w:sz w:val="19"/>
        </w:rPr>
        <w:t>Coordinated UCSF Clara Deploy continuity for Kubernetes-orchestrated inference workloads, Mayo Detectron2/Triton integration, MGB medical-AI output work, and MONAI Deploy planning.</w:t>
      </w:r>
    </w:p>
    <w:p>
      <w:pPr>
        <w:pStyle w:val="ListBullet"/>
        <w:spacing w:before="0" w:after="100" w:line="257" w:lineRule="auto"/>
        <w:ind w:left="432" w:hanging="230"/>
      </w:pPr>
      <w:r>
        <w:rPr>
          <w:rFonts w:ascii="Aptos" w:hAnsi="Aptos" w:eastAsia="Aptos"/>
          <w:b/>
          <w:color w:val="1F4E79"/>
          <w:sz w:val="19"/>
        </w:rPr>
        <w:t xml:space="preserve">Holoscan platform releases: </w:t>
      </w:r>
      <w:r>
        <w:rPr>
          <w:rFonts w:ascii="Aptos" w:hAnsi="Aptos" w:eastAsia="Aptos"/>
          <w:b w:val="0"/>
          <w:color w:val="222222"/>
          <w:sz w:val="19"/>
        </w:rPr>
        <w:t>Helped Holoscan expand beyond healthcare through SDK v0.4 on GitHub/NGC/PyPI and HCN v23.12 CNPack/edge-to-cloud releases with IGX-to-IGX and IGX-to-EGX validation.</w:t>
      </w:r>
    </w:p>
    <w:p>
      <w:pPr>
        <w:spacing w:before="150" w:after="70"/>
        <w:pBdr>
          <w:bottom w:val="single" w:sz="5" w:space="1" w:color="D9E2F3"/>
        </w:pBdr>
      </w:pPr>
      <w:r>
        <w:rPr>
          <w:rFonts w:ascii="Aptos" w:hAnsi="Aptos" w:eastAsia="Aptos"/>
          <w:b/>
          <w:color w:val="1F4E79"/>
          <w:sz w:val="22"/>
        </w:rPr>
        <w:t>STRENGTHS</w:t>
      </w:r>
    </w:p>
    <w:p>
      <w:pPr>
        <w:spacing w:after="4" w:before="0" w:line="257" w:lineRule="auto"/>
      </w:pPr>
      <w:r>
        <w:rPr>
          <w:rFonts w:ascii="Aptos" w:hAnsi="Aptos" w:eastAsia="Aptos"/>
          <w:b w:val="0"/>
          <w:color w:val="222222"/>
          <w:sz w:val="18"/>
        </w:rPr>
        <w:t>Engineering management | AI release automation | NIM Factory Pipelines/NIMCraft | Kubernetes/GPU infrastructure | SWQA and compliance | Agentic workflows | Clara/Holoscan/MONAI/Triton | Cross-functional customer-facing execution</w:t>
      </w:r>
    </w:p>
    <w:sectPr w:rsidR="00FC693F" w:rsidRPr="0006063C" w:rsidSect="00034616"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