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0000"/>
          <w:sz w:val="44"/>
        </w:rPr>
        <w:t>Sidney Bryson, Ph.D.</w:t>
      </w:r>
    </w:p>
    <w:p>
      <w:pPr>
        <w:spacing w:before="0" w:after="40"/>
      </w:pPr>
      <w:r>
        <w:rPr>
          <w:rFonts w:ascii="Calibri" w:hAnsi="Calibri"/>
          <w:b/>
          <w:color w:val="1F4D78"/>
          <w:sz w:val="23"/>
        </w:rPr>
        <w:t>NVIDIA Internal Resume | Engineering Manager, AI Infrastructure and NIM Factory</w:t>
      </w:r>
    </w:p>
    <w:p>
      <w:pPr>
        <w:spacing w:before="0" w:after="200"/>
        <w:pBdr>
          <w:bottom w:val="single" w:sz="8" w:space="4" w:color="D9E2F3"/>
        </w:pBdr>
      </w:pPr>
      <w:r>
        <w:rPr>
          <w:rFonts w:ascii="Calibri" w:hAnsi="Calibri"/>
          <w:color w:val="555555"/>
          <w:sz w:val="21"/>
        </w:rPr>
        <w:t>sbryson@nvidia.com | +1 331-228-0002</w:t>
      </w:r>
    </w:p>
    <w:p>
      <w:pPr>
        <w:pStyle w:val="Heading1"/>
      </w:pPr>
      <w:r>
        <w:t>Executive Profile</w:t>
      </w:r>
    </w:p>
    <w:p>
      <w:r>
        <w:rPr>
          <w:rFonts w:ascii="Calibri" w:hAnsi="Calibri"/>
          <w:color w:val="000000"/>
          <w:sz w:val="22"/>
        </w:rPr>
        <w:t>Engineering manager and platform leader at NVIDIA with a track record of turning complex AI systems into reliable, releasable products. Current focus is NIM Factory and NIMCraft: agent-driven delivery, release automation, SWQA integration, compliance automation, and production GPU infrastructure for NVIDIA Inference Microservices. Earlier NVIDIA work centered on Clara and Holoscan, including healthcare lighthouse deployments, cloud-native edge-to-cloud infrastructure, SDK releases, customer integration, and security/compliance operations.</w:t>
      </w:r>
    </w:p>
    <w:p>
      <w:r>
        <w:rPr>
          <w:rFonts w:ascii="Calibri" w:hAnsi="Calibri"/>
          <w:color w:val="000000"/>
          <w:sz w:val="22"/>
        </w:rPr>
        <w:t>Known for connecting product goals, engineering execution, release quality, and operational accountability across distributed teams.</w:t>
      </w:r>
    </w:p>
    <w:p>
      <w:pPr>
        <w:pStyle w:val="Heading1"/>
      </w:pPr>
      <w:r>
        <w:t>30-Second Pitch</w:t>
      </w:r>
    </w:p>
    <w:p>
      <w:r>
        <w:rPr>
          <w:rFonts w:ascii="Calibri" w:hAnsi="Calibri"/>
          <w:color w:val="000000"/>
          <w:sz w:val="22"/>
        </w:rPr>
        <w:t>I manage the engineering systems that turn NVIDIA AI models into shippable NIMs. My work sits at the intersection of release automation, GPU infrastructure, SWQA, compliance, and cross-team execution. Over the last few years I have helped move NVIDIA from manual, program-by-program delivery toward factory-style and agent-driven release operations: first through Clara and Holoscan cloud-native platforms, and now through NIM Factory and NIMCraft. The theme across my work is making high-stakes AI software delivery faster, more observable, more compliant, and more repeatable.</w:t>
      </w:r>
    </w:p>
    <w:p>
      <w:pPr>
        <w:pStyle w:val="Heading1"/>
      </w:pPr>
      <w:r>
        <w:t>Core Strengths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Engineering management for AI platform, infrastructure, and release-engineering teams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NIM Factory, NIMCraft, NIM Factory Pipelines platform-version migration, release automation, and NIM lifecycle operations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Agent-driven delivery workflows, source-backed automation, and human-in-the-loop release governance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SWQA integration, test-report quality, release readiness, and customer issue traceability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Compliance automation, OSRB/export control coordination, nSpect/NSPECT, VDR, CVE remediation, and launch readiness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Kubernetes, GPU infrastructure, KAI, Kyverno, multi-node GPU scheduling, observability, and production incident response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Clara, Holoscan, MONAI, Triton, BioNeMo, edge-to-cloud platforms, and healthcare AI deployments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Cross-functional leadership across engineering, product, TPM, SWQA, legal/compliance, NGC publishing, DevRel, field, and customer teams</w:t>
      </w:r>
    </w:p>
    <w:p>
      <w:pPr>
        <w:pStyle w:val="Heading1"/>
      </w:pPr>
      <w:r>
        <w:t>NVIDIA Work History</w:t>
      </w:r>
    </w:p>
    <w:p>
      <w:pPr>
        <w:pStyle w:val="Heading2"/>
      </w:pPr>
      <w:r>
        <w:t>Engineering Manager, NIM Factory / NIMCraft</w:t>
      </w:r>
    </w:p>
    <w:p>
      <w:r>
        <w:rPr>
          <w:rFonts w:ascii="Calibri" w:hAnsi="Calibri"/>
          <w:color w:val="000000"/>
          <w:sz w:val="22"/>
        </w:rPr>
        <w:t>Late 2024 to Present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Lead engineering work for NIM Factory and NIMCraft, the platform used to build, validate, release, and operate NVIDIA Inference Microservices across model families and GPU SKUs.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Own manager-level production accountability for NIM Factory Service, including Level 2 manager on-call coverage and release-risk escalation.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Drive agent-driven NIM delivery, moving NIM release work from manual coordination toward durable, source-backed workflows across build, SWQA, compliance, documentation, publishing, and release tracking.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Lead NIM Factory Pipelines platform-version migration and legacy-platform retirement planning, coordinating NIM teams through onboarding, release path changes, and final confirmation for legacy factory platform retirement.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Partner across NIM engineering, serving stack, SWQA, NGC publishing, compliance, product, and infrastructure teams to make release decisions, unblock high-priority NIMs, and improve release evidence.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Manage platform reliability efforts across Kubernetes/GPU infrastructure, KAI rollout, Kyverno policy behavior, DGD GPU utilization dashboards, Temporal workflow reliability, and factory job health.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Improve test-report and bug-ledger quality so leadership and release teams can understand why a NIM is safe to ship, what is waived, and what is tracked for follow-up.</w:t>
      </w:r>
    </w:p>
    <w:p>
      <w:pPr>
        <w:pStyle w:val="Heading2"/>
      </w:pPr>
      <w:r>
        <w:t>Engineering Lead / Manager, NIM Factory and BioNeMo NIM Release Enablement</w:t>
      </w:r>
    </w:p>
    <w:p>
      <w:r>
        <w:rPr>
          <w:rFonts w:ascii="Calibri" w:hAnsi="Calibri"/>
          <w:color w:val="000000"/>
          <w:sz w:val="22"/>
        </w:rPr>
        <w:t>2024 to 2025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Helped establish the NIM Factory delivery model for early and high-profile NIM programs, including BioNeMo and GenMol release work.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Supported GenMol as both Preview API and downloadable NIM, including NGC production artifacts, user documentation, SWQA GO recommendation, VDR GOOD result, NSPECT registration, legal/VP approval, and launch readiness.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Reviewed and approved NIM Factory Pipelines and NIM Factory merge requests, helped set up developer access paths, and supported NIM Factory process maturity through templates, documentation, and secrets guidance.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Coordinated across BioNeMo engineering, research, TPM, product, SWQA, VDR, NGC publishing, API catalog, documentation, and field teams to turn research-backed AI capabilities into product-ready NIM launches.</w:t>
      </w:r>
    </w:p>
    <w:p>
      <w:pPr>
        <w:pStyle w:val="Heading2"/>
      </w:pPr>
      <w:r>
        <w:t>Clara / Holoscan Cloud Native and Enterprise Integration Leader</w:t>
      </w:r>
    </w:p>
    <w:p>
      <w:r>
        <w:rPr>
          <w:rFonts w:ascii="Calibri" w:hAnsi="Calibri"/>
          <w:color w:val="000000"/>
          <w:sz w:val="22"/>
        </w:rPr>
        <w:t>2021 to 2024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Led Clara and Holoscan deployment and cloud-native platform work for healthcare and edge-to-cloud AI workloads, including Clara Deploy as a Kubernetes orchestrator for inference workloads, while bridging lighthouse customer integrations, SDK/platform releases, hardware validation, and internal application teams.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Served as NVIDIA Healthcare - Clara Enterprise Integration Architect in 2021, coordinating lighthouse account work across UCSF, Mayo Jacksonville, MGB, KCL/Answer Digital, and broader Clara/Holoscan deployment programs.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Helped drive Holoscan from healthcare-focused deployment patterns toward a broader real-time sensor AI platform for medical, life sciences, robotics, manufacturing, broadcast, public sector, and scientific discovery use cases.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Supported Holoscan SDK v0.4 release on GitHub, NGC, and PyPI, including developer-experience improvements such as Python and C++ APIs, x86/aarch64 support, sensor-processing pipelines, and multi-AI inference.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Led or coordinated Holoscan Cloud Native v23.12 release work, including CNPack, edge-to-cloud development, distributed Hololink sample apps, IGX-to-IGX and IGX-to-EGX hardware validation, QA coverage, NSPECT registration, release notes, and NGC/GitLab assets.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Owned cloud/security stewardship for Clara and Holoscan environments, including AWS, Azure, GCP, OCI access groups, audit remediation, open-source vulnerability dashboards, and production support.</w:t>
      </w:r>
    </w:p>
    <w:p>
      <w:pPr>
        <w:pStyle w:val="Heading1"/>
      </w:pPr>
      <w:r>
        <w:t>Top Project Wins</w:t>
      </w:r>
    </w:p>
    <w:p>
      <w:pPr>
        <w:pStyle w:val="Heading2"/>
      </w:pPr>
      <w:r>
        <w:t>1. Scaled Agent-Driven NIM Delivery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Shipped the NIM 2.0.10 cycle with 11 NIMs delivered through agent-driven workflows, up from 9 in the prior cycle.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Reduced the average first-RC-to-release timeline to about 5 days, with the fastest NIM near 4 days and the slowest near 7.5 days.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Expanded the agentic delivery model beyond build tracking into runtime-build triggers, authenticated email and Slack notifications, SWQA handoffs, release-documentation backfills, stuck-build detection, bug tracking, and release-attempt monitoring.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 xml:space="preserve">Moved release candidates toward source-backed </w:t>
      </w:r>
      <w:r>
        <w:rPr>
          <w:rFonts w:ascii="Consolas" w:hAnsi="Consolas"/>
          <w:color w:val="000000"/>
          <w:sz w:val="20"/>
        </w:rPr>
        <w:t>nim-ops</w:t>
      </w:r>
      <w:r>
        <w:rPr>
          <w:rFonts w:ascii="Calibri" w:hAnsi="Calibri"/>
          <w:color w:val="000000"/>
          <w:sz w:val="21"/>
        </w:rPr>
        <w:t xml:space="preserve"> configuration rather than REST-only mutation paths, improving traceability and reproducibility.</w:t>
      </w:r>
    </w:p>
    <w:p>
      <w:pPr>
        <w:pStyle w:val="Heading2"/>
      </w:pPr>
      <w:r>
        <w:t>2. Improved NIM Factory Scale, Reliability, and Observability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Helped NIM Factory handle 35,055 jobs in a seven-day period, a 111% week-over-week increase, while completion improved to 79.9%, the highest level in three weeks for that reporting window.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Supported full KAI rollout across all GPU SKUs and all eight clusters, plus LWS deployment across clusters and multi-node enablement on 22 validated SKUs.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Drove reliability work across KAI pod-grouper crash loops, Kyverno OOM fail-open behavior, release-worker preemptible issues, baseline benchmark GPU over-requests, and serving-stack release-version endpoint instability.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Improved operational insight through DGD GPU usage dashboards, KAI/Kyverno alert coverage, and event-loop latency profiling that identified expensive validation and S3 listing hot paths.</w:t>
      </w:r>
    </w:p>
    <w:p>
      <w:pPr>
        <w:pStyle w:val="Heading2"/>
      </w:pPr>
      <w:r>
        <w:t>3. Led NIM Factory Pipelines Platform-Version Migration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Drove the migration of NIM delivery teams across NIM Factory Pipelines platform versions into NIMCraft-backed release paths, including final confirmation requests and EOL planning in August 2026.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Quantified remaining legacy usage with NIM release data, including the finding that 74 of 172 NIMs since January 1, 2026 had still shipped through the legacy factory pipeline path.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Coordinated release-path changes, team onboarding, and risk visibility so the organization could retire legacy factory pipeline versions from a position of evidence rather than assumption.</w:t>
      </w:r>
    </w:p>
    <w:p>
      <w:pPr>
        <w:pStyle w:val="Heading2"/>
      </w:pPr>
      <w:r>
        <w:t>4. Put Compliance and Release Governance on a Factory Path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Helped move NIM compliance work from TPM-only execution toward factory and serving-stack pipeline automation, with leadership approval and implementation tickets opened for NIMCraft and serving-stack compliance monitoring.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Advanced serving-stack and NIM release-governance automation so compliance evidence, OSRB/export control approval, and launch-readiness status could move through the factory path with clearer ownership.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Completed a multi-NIM refresh compliance path with serving-stack OSRB/export control approval, GHSA critical/high CVE fixes, and compliance closure across 11 NIMs.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Supported DevStream OSRB pilot work and cross-team feedback loops to reduce compliance latency and improve launch readiness.</w:t>
      </w:r>
    </w:p>
    <w:p>
      <w:pPr>
        <w:pStyle w:val="Heading2"/>
      </w:pPr>
      <w:r>
        <w:t>5. Delivered High-Profile BioNeMo and GenMol NIM Launch Readiness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Helped GenMol reach "deployed and ready for launch" as both Preview API and downloadable NIM by December 23, 2024, with no impact to the planned January launch.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Supported NGC production container/model readiness, API catalog staging, user documentation, SWQA GO and post-deployment pass, VDR GOOD score, NSPECT 1000 score, OSRB/DGPTT approval, Model Card++ approval, and legal/VP release approval.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Coordinated across research, BioNeMo engineering, NIM Factory, SWQA, VDR, NGC publishing, API catalog, documentation, and field/demo stakeholders.</w:t>
      </w:r>
    </w:p>
    <w:p>
      <w:pPr>
        <w:pStyle w:val="Heading2"/>
      </w:pPr>
      <w:r>
        <w:t>6. Helped Establish Holoscan as a General Sensor AI Platform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Contributed to Holoscan SDK v0.4 release, an inflection point that opened Holoscan beyond healthcare into a general-domain real-time sensor AI platform.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Supported release capabilities including native Python and C++ APIs, Python wheels, NGC container publishing, GitHub release, x86/aarch64 support, sensor-in to display-out processing with GXF, and multi-AI inference pipelines.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Helped connect the platform to developer and customer audiences across medical, life sciences, robotics, manufacturing, broadcast, public sector, scientific discovery, and HPC edge.</w:t>
      </w:r>
    </w:p>
    <w:p>
      <w:pPr>
        <w:pStyle w:val="Heading2"/>
      </w:pPr>
      <w:r>
        <w:t>7. Delivered Holoscan Cloud Native Edge-to-Cloud Releases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Coordinated Holoscan Cloud Native v23.12 / CNPack 0.12.0 release work for NVIDIA internal application teams.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Shipped cloud-native edge-to-cloud capabilities including CNPack updates, distributed Hololink sample apps, advanced network operator work, release build artifacts, user guide, release notes, QA coverage, and NSPECT reporting.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Established hardware validation evidence across IGX-to-IGX and IGX-to-EGX scenarios, including bandwidth and latency validation using UCX/perftest.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Supported stakeholder adoption across CV Microservices, Metropolis, Industrial Inspection, Opus, Maxine, and Clara Cloud Native.</w:t>
      </w:r>
    </w:p>
    <w:p>
      <w:pPr>
        <w:pStyle w:val="Heading2"/>
      </w:pPr>
      <w:r>
        <w:t>8. Supported Healthcare Lighthouse Deployments and Customer Integrations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Coordinated Clara/Holoscan lighthouse work with UCSF, Mayo Jacksonville, MGB, and KCL/Answer Digital.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Supported UCSF's use of Clara Deploy, a Kubernetes orchestrator for inference workloads, where version 0.7.4 ran continuously without downtime in a production-like environment since February 2021, with planning for 0.8.1 deployment.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Helped Mayo Jacksonville create a Triton Python backend implementation to demonstrate Detectron2 device detection in radiology and plan integration into Clara Deploy inference pipelines.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Coordinated MGB work around C# Triton client integration, COMPASS integration, EMR AI, fast inferencing, white-paper creation, and Kubernetes-based services for non-DICOM medical AI outputs.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Advanced MONAI Deploy workload-management discussions, including multi-task pipelines, MAP-to-Clara Deploy orchestration tooling, and deployment configuration scripts.</w:t>
      </w:r>
    </w:p>
    <w:p>
      <w:pPr>
        <w:pStyle w:val="Heading1"/>
      </w:pPr>
      <w:r>
        <w:t>Leadership Themes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Turn ambiguous release programs into measurable systems with owners, evidence, and operating rhythm.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Treat quality, compliance, and security as part of the delivery path rather than after-the-fact gates.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Use automation and agents to reduce human toil while preserving accountable human review at release-risk points.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Build dashboards, reports, and source-backed status so leadership can make decisions from evidence.</w:t>
      </w:r>
    </w:p>
    <w:p>
      <w:pPr>
        <w:pStyle w:val="ListBullet"/>
      </w:pPr>
      <w:r>
        <w:rPr>
          <w:rFonts w:ascii="Calibri" w:hAnsi="Calibri"/>
          <w:color w:val="000000"/>
          <w:sz w:val="21"/>
        </w:rPr>
        <w:t>Lead through cross-functional alignment: engineering, TPM, product, SWQA, legal/compliance, security, DevRel, NGC, field, and customers.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55555"/>
        <w:sz w:val="17"/>
      </w:rPr>
    </w:r>
    <w:r>
      <w:rPr>
        <w:rFonts w:ascii="Calibri" w:hAnsi="Calibri"/>
        <w:color w:val="555555"/>
        <w:sz w:val="17"/>
      </w:rPr>
      <w:t xml:space="preserve">Page </w:t>
    </w:r>
    <w:r>
      <w:rPr>
        <w:rFonts w:ascii="Calibri" w:hAnsi="Calibri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sz w:val="17"/>
      </w:rPr>
      <w:t>NVIDIA Internal Resume | Sidney Bryson | Prepared by Codex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Calibri" w:hAnsi="Calibri" w:cs="Calibri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Calibri" w:hAnsi="Calibri" w:cs="Calibri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Calibri" w:hAnsi="Calibri" w:cs="Calibri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Calibri" w:hAnsi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80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Sidney Bryson NVIDIA Internal Resume</dc:title>
  <dc:subject>NVIDIA internal resume</dc:subject>
  <dc:creator>Sidney Bryson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