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18B3" w14:textId="5A93C2F5" w:rsidR="00B0462E" w:rsidRPr="00B0462E" w:rsidRDefault="00B0462E" w:rsidP="00B0462E">
      <w:pPr>
        <w:rPr>
          <w:i/>
          <w:iCs/>
        </w:rPr>
      </w:pPr>
      <w:r w:rsidRPr="00B0462E">
        <w:rPr>
          <w:i/>
          <w:iCs/>
        </w:rPr>
        <w:t>“Wells” in the name might be too specific. You could go with “CCS” in the name or similar</w:t>
      </w:r>
      <w:r>
        <w:rPr>
          <w:i/>
          <w:iCs/>
        </w:rPr>
        <w:t>.</w:t>
      </w:r>
    </w:p>
    <w:p w14:paraId="2BCB9473" w14:textId="77777777" w:rsidR="00B0462E" w:rsidRDefault="00B0462E" w:rsidP="00B0462E">
      <w:r>
        <w:t>Name can be changed anytime.</w:t>
      </w:r>
    </w:p>
    <w:p w14:paraId="3C0AB859" w14:textId="77777777" w:rsidR="00B0462E" w:rsidRDefault="00B0462E" w:rsidP="00B0462E"/>
    <w:p w14:paraId="024F0D7F" w14:textId="58E5AC46" w:rsidR="00B0462E" w:rsidRPr="00B0462E" w:rsidRDefault="00B0462E" w:rsidP="00B0462E">
      <w:pPr>
        <w:rPr>
          <w:i/>
          <w:iCs/>
        </w:rPr>
      </w:pPr>
      <w:r w:rsidRPr="00B0462E">
        <w:rPr>
          <w:i/>
          <w:iCs/>
        </w:rPr>
        <w:t>I bet we could get a mapping instance on the UGRC: https://gis.utah.gov</w:t>
      </w:r>
      <w:r>
        <w:rPr>
          <w:i/>
          <w:iCs/>
        </w:rPr>
        <w:t>.</w:t>
      </w:r>
    </w:p>
    <w:p w14:paraId="2DC5687A" w14:textId="1F8B51B5" w:rsidR="00B0462E" w:rsidRDefault="00B0462E" w:rsidP="00B0462E">
      <w:r>
        <w:t xml:space="preserve">I will use </w:t>
      </w:r>
      <w:r w:rsidR="00B70FBB">
        <w:t xml:space="preserve">current </w:t>
      </w:r>
      <w:r>
        <w:t>APIs for interactive mapping</w:t>
      </w:r>
      <w:r w:rsidR="00B70FBB">
        <w:t xml:space="preserve">, which can be found from others like ArcMap, </w:t>
      </w:r>
      <w:proofErr w:type="spellStart"/>
      <w:r w:rsidR="00B70FBB">
        <w:t>Mapbox</w:t>
      </w:r>
      <w:proofErr w:type="spellEnd"/>
      <w:r w:rsidR="00B70FBB">
        <w:t xml:space="preserve"> and UGRC</w:t>
      </w:r>
      <w:r w:rsidR="00B70FBB">
        <w:t>.</w:t>
      </w:r>
    </w:p>
    <w:p w14:paraId="0945D1AA" w14:textId="77777777" w:rsidR="00B0462E" w:rsidRDefault="00B0462E" w:rsidP="00B0462E"/>
    <w:p w14:paraId="568919DC" w14:textId="77777777" w:rsidR="00B0462E" w:rsidRPr="00B0462E" w:rsidRDefault="00B0462E" w:rsidP="00B0462E">
      <w:pPr>
        <w:rPr>
          <w:i/>
          <w:iCs/>
        </w:rPr>
      </w:pPr>
      <w:r w:rsidRPr="00B0462E">
        <w:rPr>
          <w:i/>
          <w:iCs/>
        </w:rPr>
        <w:t>We may want to consider a database instance on Amazon’s AWS.</w:t>
      </w:r>
    </w:p>
    <w:p w14:paraId="64B1E21D" w14:textId="77777777" w:rsidR="00B0462E" w:rsidRDefault="00B0462E" w:rsidP="00B0462E">
      <w:r>
        <w:t>This depends on where we would like users to visit the database.</w:t>
      </w:r>
    </w:p>
    <w:p w14:paraId="173C6088" w14:textId="77777777" w:rsidR="00B0462E" w:rsidRDefault="00B0462E" w:rsidP="00B0462E"/>
    <w:p w14:paraId="02500DC3" w14:textId="77777777" w:rsidR="00B0462E" w:rsidRPr="00B0462E" w:rsidRDefault="00B0462E" w:rsidP="00B0462E">
      <w:pPr>
        <w:rPr>
          <w:i/>
          <w:iCs/>
        </w:rPr>
      </w:pPr>
      <w:r w:rsidRPr="00B0462E">
        <w:rPr>
          <w:i/>
          <w:iCs/>
        </w:rPr>
        <w:t xml:space="preserve">The database contains "raw” data from the various sources in the state (DOGM, UGS, DEQ, UGRC, </w:t>
      </w:r>
      <w:proofErr w:type="spellStart"/>
      <w:r w:rsidRPr="00B0462E">
        <w:rPr>
          <w:i/>
          <w:iCs/>
        </w:rPr>
        <w:t>etc</w:t>
      </w:r>
      <w:proofErr w:type="spellEnd"/>
      <w:r w:rsidRPr="00B0462E">
        <w:rPr>
          <w:i/>
          <w:iCs/>
        </w:rPr>
        <w:t>). But it also should contain “interpreted” data from our group and the UGS (</w:t>
      </w:r>
      <w:proofErr w:type="gramStart"/>
      <w:r w:rsidRPr="00B0462E">
        <w:rPr>
          <w:i/>
          <w:iCs/>
        </w:rPr>
        <w:t>e.g.</w:t>
      </w:r>
      <w:proofErr w:type="gramEnd"/>
      <w:r w:rsidRPr="00B0462E">
        <w:rPr>
          <w:i/>
          <w:iCs/>
        </w:rPr>
        <w:t xml:space="preserve"> porosity values from logs, faults at depth from seismic, more accurate tops data, </w:t>
      </w:r>
      <w:proofErr w:type="spellStart"/>
      <w:r w:rsidRPr="00B0462E">
        <w:rPr>
          <w:i/>
          <w:iCs/>
        </w:rPr>
        <w:t>etc</w:t>
      </w:r>
      <w:proofErr w:type="spellEnd"/>
      <w:r w:rsidRPr="00B0462E">
        <w:rPr>
          <w:i/>
          <w:iCs/>
        </w:rPr>
        <w:t>). Beyond that, will it also contain derived data such as CO2 capacity/injectivity? I think it should, but then we need to consider how that data will be discretized (area, depth).</w:t>
      </w:r>
    </w:p>
    <w:p w14:paraId="542CA8D6" w14:textId="57655955" w:rsidR="00B0462E" w:rsidRDefault="00B0462E" w:rsidP="00B0462E">
      <w:r>
        <w:t xml:space="preserve">Besides raw data from current database, other data can also be added to the database as feature </w:t>
      </w:r>
      <w:proofErr w:type="gramStart"/>
      <w:r>
        <w:t>data, and</w:t>
      </w:r>
      <w:proofErr w:type="gramEnd"/>
      <w:r>
        <w:t xml:space="preserve"> displayed in the map as feature layer. It is also possible to derive a new data type from several types of feature data</w:t>
      </w:r>
      <w:r w:rsidR="00BE59E7">
        <w:t xml:space="preserve">, </w:t>
      </w:r>
      <w:proofErr w:type="gramStart"/>
      <w:r w:rsidR="00BE59E7">
        <w:t>as long as</w:t>
      </w:r>
      <w:proofErr w:type="gramEnd"/>
      <w:r w:rsidR="00BE59E7">
        <w:t xml:space="preserve"> we know how to calculate.</w:t>
      </w:r>
    </w:p>
    <w:p w14:paraId="50560005" w14:textId="77777777" w:rsidR="00B0462E" w:rsidRDefault="00B0462E" w:rsidP="00B0462E"/>
    <w:p w14:paraId="0E4BAE57" w14:textId="77777777" w:rsidR="00B0462E" w:rsidRPr="00B0462E" w:rsidRDefault="00B0462E" w:rsidP="00B0462E">
      <w:pPr>
        <w:rPr>
          <w:i/>
          <w:iCs/>
        </w:rPr>
      </w:pPr>
      <w:r w:rsidRPr="00B0462E">
        <w:rPr>
          <w:i/>
          <w:iCs/>
        </w:rPr>
        <w:t xml:space="preserve">Presumably database client software will be allowed access from outside </w:t>
      </w:r>
      <w:proofErr w:type="gramStart"/>
      <w:r w:rsidRPr="00B0462E">
        <w:rPr>
          <w:i/>
          <w:iCs/>
        </w:rPr>
        <w:t>hosts?</w:t>
      </w:r>
      <w:proofErr w:type="gramEnd"/>
    </w:p>
    <w:p w14:paraId="086BF003" w14:textId="77777777" w:rsidR="00B0462E" w:rsidRDefault="00B0462E" w:rsidP="00B0462E">
      <w:r>
        <w:t>User can visit the database with a browser at any device that can be connected to the host.</w:t>
      </w:r>
    </w:p>
    <w:p w14:paraId="2FE3639B" w14:textId="77777777" w:rsidR="00B0462E" w:rsidRDefault="00B0462E" w:rsidP="00B0462E"/>
    <w:p w14:paraId="4170F3D8" w14:textId="77777777" w:rsidR="00B0462E" w:rsidRPr="00B0462E" w:rsidRDefault="00B0462E" w:rsidP="00B0462E">
      <w:pPr>
        <w:rPr>
          <w:i/>
          <w:iCs/>
        </w:rPr>
      </w:pPr>
      <w:r w:rsidRPr="00B0462E">
        <w:rPr>
          <w:i/>
          <w:iCs/>
        </w:rPr>
        <w:t xml:space="preserve">Will the </w:t>
      </w:r>
      <w:proofErr w:type="spellStart"/>
      <w:r w:rsidRPr="00B0462E">
        <w:rPr>
          <w:i/>
          <w:iCs/>
        </w:rPr>
        <w:t>UtahWellsDB</w:t>
      </w:r>
      <w:proofErr w:type="spellEnd"/>
      <w:r w:rsidRPr="00B0462E">
        <w:rPr>
          <w:i/>
          <w:iCs/>
        </w:rPr>
        <w:t xml:space="preserve"> store other data/layers needed for CCS feasibility assessments, such as land ownership, rights of way, other CO2 sources, </w:t>
      </w:r>
      <w:proofErr w:type="spellStart"/>
      <w:r w:rsidRPr="00B0462E">
        <w:rPr>
          <w:i/>
          <w:iCs/>
        </w:rPr>
        <w:t>etc</w:t>
      </w:r>
      <w:proofErr w:type="spellEnd"/>
      <w:r w:rsidRPr="00B0462E">
        <w:rPr>
          <w:i/>
          <w:iCs/>
        </w:rPr>
        <w:t xml:space="preserve"> or will that be pulled from other databases?</w:t>
      </w:r>
    </w:p>
    <w:p w14:paraId="2F306DDC" w14:textId="403D7F2E" w:rsidR="00592048" w:rsidRPr="00B0462E" w:rsidRDefault="00B0462E" w:rsidP="00B0462E">
      <w:r>
        <w:t xml:space="preserve">Both data sources work for the database. I </w:t>
      </w:r>
      <w:r w:rsidR="00CA4721">
        <w:t>plan to</w:t>
      </w:r>
      <w:r>
        <w:t xml:space="preserve"> pull data from current databases first. If we need to add </w:t>
      </w:r>
      <w:r>
        <w:t>customized</w:t>
      </w:r>
      <w:r>
        <w:t xml:space="preserve"> data for our project, we can add data to the database, without changing anything in the system. We can also set different </w:t>
      </w:r>
      <w:r>
        <w:t>permission</w:t>
      </w:r>
      <w:r>
        <w:t xml:space="preserve"> level to each data/</w:t>
      </w:r>
      <w:proofErr w:type="gramStart"/>
      <w:r>
        <w:t>layers</w:t>
      </w:r>
      <w:proofErr w:type="gramEnd"/>
      <w:r>
        <w:t xml:space="preserve"> for users.</w:t>
      </w:r>
    </w:p>
    <w:sectPr w:rsidR="00592048" w:rsidRPr="00B0462E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9C282" w14:textId="77777777" w:rsidR="006F3D0E" w:rsidRDefault="006F3D0E" w:rsidP="00836F5B">
      <w:pPr>
        <w:spacing w:line="240" w:lineRule="auto"/>
      </w:pPr>
      <w:r>
        <w:separator/>
      </w:r>
    </w:p>
  </w:endnote>
  <w:endnote w:type="continuationSeparator" w:id="0">
    <w:p w14:paraId="26B33FDE" w14:textId="77777777" w:rsidR="006F3D0E" w:rsidRDefault="006F3D0E" w:rsidP="00836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9277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9964D1" w14:textId="14480C0E" w:rsidR="00836F5B" w:rsidRDefault="00836F5B" w:rsidP="000912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6F6C44" w14:textId="77777777" w:rsidR="00836F5B" w:rsidRDefault="00836F5B" w:rsidP="00836F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49910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56DE91" w14:textId="5CE23F1D" w:rsidR="00836F5B" w:rsidRDefault="00836F5B" w:rsidP="000912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F4AB28" w14:textId="77777777" w:rsidR="00836F5B" w:rsidRDefault="00836F5B" w:rsidP="00836F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4E710" w14:textId="77777777" w:rsidR="006F3D0E" w:rsidRDefault="006F3D0E" w:rsidP="00836F5B">
      <w:pPr>
        <w:spacing w:line="240" w:lineRule="auto"/>
      </w:pPr>
      <w:r>
        <w:separator/>
      </w:r>
    </w:p>
  </w:footnote>
  <w:footnote w:type="continuationSeparator" w:id="0">
    <w:p w14:paraId="5CF7B6F6" w14:textId="77777777" w:rsidR="006F3D0E" w:rsidRDefault="006F3D0E" w:rsidP="00836F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B3B11"/>
    <w:multiLevelType w:val="hybridMultilevel"/>
    <w:tmpl w:val="AE3E2F08"/>
    <w:lvl w:ilvl="0" w:tplc="E98E7F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835DB"/>
    <w:multiLevelType w:val="multilevel"/>
    <w:tmpl w:val="95FC5A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2sTAxsTQwMTa3tDBV0lEKTi0uzszPAykwqQUAQUt0JiwAAAA="/>
  </w:docVars>
  <w:rsids>
    <w:rsidRoot w:val="008A57E6"/>
    <w:rsid w:val="00000D24"/>
    <w:rsid w:val="00011C52"/>
    <w:rsid w:val="00012644"/>
    <w:rsid w:val="00020C31"/>
    <w:rsid w:val="00023D0A"/>
    <w:rsid w:val="00030F07"/>
    <w:rsid w:val="00032C54"/>
    <w:rsid w:val="00034F76"/>
    <w:rsid w:val="00041A5D"/>
    <w:rsid w:val="00042127"/>
    <w:rsid w:val="0004336D"/>
    <w:rsid w:val="000460D3"/>
    <w:rsid w:val="00050514"/>
    <w:rsid w:val="0005701E"/>
    <w:rsid w:val="0006786A"/>
    <w:rsid w:val="000709DB"/>
    <w:rsid w:val="0009142A"/>
    <w:rsid w:val="0009324D"/>
    <w:rsid w:val="000961D6"/>
    <w:rsid w:val="000A1F04"/>
    <w:rsid w:val="000B1B67"/>
    <w:rsid w:val="000C5784"/>
    <w:rsid w:val="000D365A"/>
    <w:rsid w:val="000E3693"/>
    <w:rsid w:val="000F196E"/>
    <w:rsid w:val="000F3312"/>
    <w:rsid w:val="00116940"/>
    <w:rsid w:val="001406EC"/>
    <w:rsid w:val="00140B8E"/>
    <w:rsid w:val="00151301"/>
    <w:rsid w:val="00151CE6"/>
    <w:rsid w:val="001545E4"/>
    <w:rsid w:val="00162339"/>
    <w:rsid w:val="00166178"/>
    <w:rsid w:val="00173A3B"/>
    <w:rsid w:val="00176280"/>
    <w:rsid w:val="00190C17"/>
    <w:rsid w:val="001920C6"/>
    <w:rsid w:val="001966E7"/>
    <w:rsid w:val="0019752D"/>
    <w:rsid w:val="001A0704"/>
    <w:rsid w:val="001A2B58"/>
    <w:rsid w:val="001A5FA9"/>
    <w:rsid w:val="001A75CA"/>
    <w:rsid w:val="001B0F92"/>
    <w:rsid w:val="001B482E"/>
    <w:rsid w:val="001D3EE3"/>
    <w:rsid w:val="001E4EC1"/>
    <w:rsid w:val="001F058F"/>
    <w:rsid w:val="001F2CAC"/>
    <w:rsid w:val="001F7C6D"/>
    <w:rsid w:val="002039E3"/>
    <w:rsid w:val="00204F17"/>
    <w:rsid w:val="00207800"/>
    <w:rsid w:val="00213748"/>
    <w:rsid w:val="0021507F"/>
    <w:rsid w:val="00216A1E"/>
    <w:rsid w:val="0022074F"/>
    <w:rsid w:val="00221C0A"/>
    <w:rsid w:val="00246888"/>
    <w:rsid w:val="00247A76"/>
    <w:rsid w:val="002512DA"/>
    <w:rsid w:val="002513FB"/>
    <w:rsid w:val="002527EA"/>
    <w:rsid w:val="0025444B"/>
    <w:rsid w:val="002677EB"/>
    <w:rsid w:val="00273DF3"/>
    <w:rsid w:val="00275FB0"/>
    <w:rsid w:val="00277F59"/>
    <w:rsid w:val="00280145"/>
    <w:rsid w:val="002A1110"/>
    <w:rsid w:val="002A2596"/>
    <w:rsid w:val="002B0921"/>
    <w:rsid w:val="002B0B41"/>
    <w:rsid w:val="002B570A"/>
    <w:rsid w:val="002C652A"/>
    <w:rsid w:val="002D0312"/>
    <w:rsid w:val="002E1B44"/>
    <w:rsid w:val="002E38AF"/>
    <w:rsid w:val="002E6B84"/>
    <w:rsid w:val="002F2B33"/>
    <w:rsid w:val="003154EC"/>
    <w:rsid w:val="003331B1"/>
    <w:rsid w:val="00333A94"/>
    <w:rsid w:val="00340474"/>
    <w:rsid w:val="00345074"/>
    <w:rsid w:val="003545BE"/>
    <w:rsid w:val="00360F9A"/>
    <w:rsid w:val="00361ECB"/>
    <w:rsid w:val="00364D5D"/>
    <w:rsid w:val="00371C25"/>
    <w:rsid w:val="00374968"/>
    <w:rsid w:val="003809E4"/>
    <w:rsid w:val="00382838"/>
    <w:rsid w:val="00383CA7"/>
    <w:rsid w:val="00386AD1"/>
    <w:rsid w:val="00387E6A"/>
    <w:rsid w:val="00397AB6"/>
    <w:rsid w:val="003A3914"/>
    <w:rsid w:val="003D3424"/>
    <w:rsid w:val="003E5A4F"/>
    <w:rsid w:val="00402077"/>
    <w:rsid w:val="00403D5A"/>
    <w:rsid w:val="00411AB9"/>
    <w:rsid w:val="00436AE2"/>
    <w:rsid w:val="00436D39"/>
    <w:rsid w:val="0044137E"/>
    <w:rsid w:val="0044683E"/>
    <w:rsid w:val="00461380"/>
    <w:rsid w:val="004638A7"/>
    <w:rsid w:val="0047156B"/>
    <w:rsid w:val="0047463C"/>
    <w:rsid w:val="00483743"/>
    <w:rsid w:val="004B62A3"/>
    <w:rsid w:val="004C5E90"/>
    <w:rsid w:val="004E7F12"/>
    <w:rsid w:val="004F61CF"/>
    <w:rsid w:val="004F69EF"/>
    <w:rsid w:val="0051419F"/>
    <w:rsid w:val="005235F3"/>
    <w:rsid w:val="00526742"/>
    <w:rsid w:val="00533B3F"/>
    <w:rsid w:val="00535E7C"/>
    <w:rsid w:val="00560D9E"/>
    <w:rsid w:val="00561A92"/>
    <w:rsid w:val="0058082C"/>
    <w:rsid w:val="00591ADF"/>
    <w:rsid w:val="00592048"/>
    <w:rsid w:val="00592E38"/>
    <w:rsid w:val="005A07AF"/>
    <w:rsid w:val="005C771A"/>
    <w:rsid w:val="005F625F"/>
    <w:rsid w:val="0060301E"/>
    <w:rsid w:val="00630040"/>
    <w:rsid w:val="006342BE"/>
    <w:rsid w:val="00634DC4"/>
    <w:rsid w:val="0064277D"/>
    <w:rsid w:val="006469AF"/>
    <w:rsid w:val="00647551"/>
    <w:rsid w:val="0064758A"/>
    <w:rsid w:val="0066217C"/>
    <w:rsid w:val="0069042F"/>
    <w:rsid w:val="0069101A"/>
    <w:rsid w:val="00696216"/>
    <w:rsid w:val="006B1FD8"/>
    <w:rsid w:val="006B6B35"/>
    <w:rsid w:val="006D5EC2"/>
    <w:rsid w:val="006D60B4"/>
    <w:rsid w:val="006F3D0E"/>
    <w:rsid w:val="00716F73"/>
    <w:rsid w:val="00725A8C"/>
    <w:rsid w:val="007376B5"/>
    <w:rsid w:val="00742E23"/>
    <w:rsid w:val="00744E7A"/>
    <w:rsid w:val="0075465C"/>
    <w:rsid w:val="007563ED"/>
    <w:rsid w:val="007654C8"/>
    <w:rsid w:val="007759BD"/>
    <w:rsid w:val="00786128"/>
    <w:rsid w:val="007A68CB"/>
    <w:rsid w:val="007A7B5E"/>
    <w:rsid w:val="007C3CCD"/>
    <w:rsid w:val="007C3F68"/>
    <w:rsid w:val="007C4A02"/>
    <w:rsid w:val="007D34A8"/>
    <w:rsid w:val="007D4CDD"/>
    <w:rsid w:val="007D5432"/>
    <w:rsid w:val="007E2BBE"/>
    <w:rsid w:val="007E3DE6"/>
    <w:rsid w:val="007F0FB0"/>
    <w:rsid w:val="0081036C"/>
    <w:rsid w:val="00810E65"/>
    <w:rsid w:val="00815CC9"/>
    <w:rsid w:val="008169D9"/>
    <w:rsid w:val="00824E24"/>
    <w:rsid w:val="00836F5B"/>
    <w:rsid w:val="00843AF7"/>
    <w:rsid w:val="00846771"/>
    <w:rsid w:val="00850680"/>
    <w:rsid w:val="0085273C"/>
    <w:rsid w:val="0085432E"/>
    <w:rsid w:val="00874A56"/>
    <w:rsid w:val="0089355B"/>
    <w:rsid w:val="00895A78"/>
    <w:rsid w:val="008A04FC"/>
    <w:rsid w:val="008A57E6"/>
    <w:rsid w:val="008C302D"/>
    <w:rsid w:val="008C3B56"/>
    <w:rsid w:val="008D0E5E"/>
    <w:rsid w:val="008D3F46"/>
    <w:rsid w:val="008E43F4"/>
    <w:rsid w:val="008F16CD"/>
    <w:rsid w:val="008F7D8A"/>
    <w:rsid w:val="00900260"/>
    <w:rsid w:val="00905921"/>
    <w:rsid w:val="00910E95"/>
    <w:rsid w:val="0091272F"/>
    <w:rsid w:val="00924AEF"/>
    <w:rsid w:val="00931822"/>
    <w:rsid w:val="0094039C"/>
    <w:rsid w:val="00942514"/>
    <w:rsid w:val="00942B6D"/>
    <w:rsid w:val="0096294D"/>
    <w:rsid w:val="0096354C"/>
    <w:rsid w:val="00971F67"/>
    <w:rsid w:val="00982190"/>
    <w:rsid w:val="00983904"/>
    <w:rsid w:val="00983DD2"/>
    <w:rsid w:val="00992D7A"/>
    <w:rsid w:val="00994633"/>
    <w:rsid w:val="009A146A"/>
    <w:rsid w:val="009B4B9E"/>
    <w:rsid w:val="009C15E3"/>
    <w:rsid w:val="009C2150"/>
    <w:rsid w:val="009C3AD7"/>
    <w:rsid w:val="009C788C"/>
    <w:rsid w:val="009E08B5"/>
    <w:rsid w:val="009E15FA"/>
    <w:rsid w:val="009E3E77"/>
    <w:rsid w:val="009F4954"/>
    <w:rsid w:val="00A25674"/>
    <w:rsid w:val="00A42FFC"/>
    <w:rsid w:val="00A54070"/>
    <w:rsid w:val="00A8075A"/>
    <w:rsid w:val="00A80E63"/>
    <w:rsid w:val="00A820E7"/>
    <w:rsid w:val="00A93C9D"/>
    <w:rsid w:val="00AA082A"/>
    <w:rsid w:val="00AA1A1B"/>
    <w:rsid w:val="00AC10C0"/>
    <w:rsid w:val="00AC55B7"/>
    <w:rsid w:val="00AD5E23"/>
    <w:rsid w:val="00AD786F"/>
    <w:rsid w:val="00AE0D1E"/>
    <w:rsid w:val="00AE35F2"/>
    <w:rsid w:val="00AE57D8"/>
    <w:rsid w:val="00AE5A5B"/>
    <w:rsid w:val="00B00AC9"/>
    <w:rsid w:val="00B0462E"/>
    <w:rsid w:val="00B07132"/>
    <w:rsid w:val="00B114F6"/>
    <w:rsid w:val="00B21BCB"/>
    <w:rsid w:val="00B222F3"/>
    <w:rsid w:val="00B246EF"/>
    <w:rsid w:val="00B275E2"/>
    <w:rsid w:val="00B3190D"/>
    <w:rsid w:val="00B70FBB"/>
    <w:rsid w:val="00B727A3"/>
    <w:rsid w:val="00B7689E"/>
    <w:rsid w:val="00B83D0A"/>
    <w:rsid w:val="00B865F5"/>
    <w:rsid w:val="00B8719E"/>
    <w:rsid w:val="00B93A50"/>
    <w:rsid w:val="00BA3BB2"/>
    <w:rsid w:val="00BA468C"/>
    <w:rsid w:val="00BB4378"/>
    <w:rsid w:val="00BD5716"/>
    <w:rsid w:val="00BD6AC1"/>
    <w:rsid w:val="00BE59E7"/>
    <w:rsid w:val="00BF65DF"/>
    <w:rsid w:val="00C038D1"/>
    <w:rsid w:val="00C109D4"/>
    <w:rsid w:val="00C11A20"/>
    <w:rsid w:val="00C24628"/>
    <w:rsid w:val="00C25A20"/>
    <w:rsid w:val="00C32296"/>
    <w:rsid w:val="00C50DBE"/>
    <w:rsid w:val="00C54228"/>
    <w:rsid w:val="00C62985"/>
    <w:rsid w:val="00C62EF3"/>
    <w:rsid w:val="00C71981"/>
    <w:rsid w:val="00C72592"/>
    <w:rsid w:val="00C7714F"/>
    <w:rsid w:val="00C8013E"/>
    <w:rsid w:val="00C917AF"/>
    <w:rsid w:val="00C91FEF"/>
    <w:rsid w:val="00C9730A"/>
    <w:rsid w:val="00C973D3"/>
    <w:rsid w:val="00CA05BE"/>
    <w:rsid w:val="00CA2D94"/>
    <w:rsid w:val="00CA4721"/>
    <w:rsid w:val="00CA4A33"/>
    <w:rsid w:val="00CA5A7A"/>
    <w:rsid w:val="00CD369E"/>
    <w:rsid w:val="00CD6AF3"/>
    <w:rsid w:val="00CE5857"/>
    <w:rsid w:val="00CF2715"/>
    <w:rsid w:val="00D02420"/>
    <w:rsid w:val="00D11E97"/>
    <w:rsid w:val="00D15C89"/>
    <w:rsid w:val="00D20818"/>
    <w:rsid w:val="00D310E5"/>
    <w:rsid w:val="00D329F6"/>
    <w:rsid w:val="00D34BC6"/>
    <w:rsid w:val="00D377F9"/>
    <w:rsid w:val="00D5770E"/>
    <w:rsid w:val="00D6276B"/>
    <w:rsid w:val="00D65F08"/>
    <w:rsid w:val="00D66AAC"/>
    <w:rsid w:val="00D70A41"/>
    <w:rsid w:val="00D92A92"/>
    <w:rsid w:val="00DA3F6B"/>
    <w:rsid w:val="00DA6450"/>
    <w:rsid w:val="00DB6CEE"/>
    <w:rsid w:val="00DD5346"/>
    <w:rsid w:val="00DF5D7A"/>
    <w:rsid w:val="00E00AB6"/>
    <w:rsid w:val="00E00E17"/>
    <w:rsid w:val="00E015D7"/>
    <w:rsid w:val="00E11CED"/>
    <w:rsid w:val="00E222C6"/>
    <w:rsid w:val="00E2310D"/>
    <w:rsid w:val="00E247BF"/>
    <w:rsid w:val="00E24A89"/>
    <w:rsid w:val="00E4081A"/>
    <w:rsid w:val="00E44A17"/>
    <w:rsid w:val="00E45E14"/>
    <w:rsid w:val="00E622BF"/>
    <w:rsid w:val="00E727B5"/>
    <w:rsid w:val="00E74412"/>
    <w:rsid w:val="00E769BF"/>
    <w:rsid w:val="00E833BA"/>
    <w:rsid w:val="00E84D0E"/>
    <w:rsid w:val="00EA0F62"/>
    <w:rsid w:val="00EA106D"/>
    <w:rsid w:val="00EB0724"/>
    <w:rsid w:val="00EB3847"/>
    <w:rsid w:val="00EB5DBA"/>
    <w:rsid w:val="00EC6443"/>
    <w:rsid w:val="00EE6217"/>
    <w:rsid w:val="00F02422"/>
    <w:rsid w:val="00F12905"/>
    <w:rsid w:val="00F37EC3"/>
    <w:rsid w:val="00F45744"/>
    <w:rsid w:val="00F52424"/>
    <w:rsid w:val="00F63A21"/>
    <w:rsid w:val="00F65469"/>
    <w:rsid w:val="00F66DC4"/>
    <w:rsid w:val="00F72391"/>
    <w:rsid w:val="00F82CA9"/>
    <w:rsid w:val="00F96562"/>
    <w:rsid w:val="00FA1B7E"/>
    <w:rsid w:val="00FB26B3"/>
    <w:rsid w:val="00FB42D9"/>
    <w:rsid w:val="00FB480F"/>
    <w:rsid w:val="00FC1890"/>
    <w:rsid w:val="00FD4DF3"/>
    <w:rsid w:val="00FE5279"/>
    <w:rsid w:val="00FE5F97"/>
    <w:rsid w:val="00FF196E"/>
    <w:rsid w:val="00F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49993"/>
  <w15:docId w15:val="{16C0D057-B704-4A01-9387-D39F4F7F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F9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EC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1E4EC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E4EC1"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4EC1"/>
    <w:pPr>
      <w:keepNext/>
      <w:keepLines/>
      <w:spacing w:before="280" w:after="80"/>
      <w:outlineLvl w:val="3"/>
    </w:pPr>
    <w:rPr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D78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6F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F5B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836F5B"/>
  </w:style>
  <w:style w:type="paragraph" w:styleId="TOC1">
    <w:name w:val="toc 1"/>
    <w:basedOn w:val="Normal"/>
    <w:next w:val="Normal"/>
    <w:autoRedefine/>
    <w:uiPriority w:val="39"/>
    <w:unhideWhenUsed/>
    <w:rsid w:val="00B071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713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0713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07132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D5EC2"/>
    <w:pPr>
      <w:spacing w:after="10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52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27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273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273C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613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80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106D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F97"/>
    <w:rPr>
      <w:rFonts w:ascii="Times New Roman" w:hAnsi="Times New Roman"/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FE5F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10E65"/>
  </w:style>
  <w:style w:type="character" w:customStyle="1" w:styleId="DateChar">
    <w:name w:val="Date Char"/>
    <w:basedOn w:val="DefaultParagraphFont"/>
    <w:link w:val="Date"/>
    <w:uiPriority w:val="99"/>
    <w:semiHidden/>
    <w:rsid w:val="00810E65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B319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475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B1B67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4F749E-0246-47FA-883C-B6FCC4E0177D}">
  <we:reference id="wa104382081" version="1.35.0.0" store="en-US" storeType="OMEX"/>
  <we:alternateReferences>
    <we:reference id="wa104382081" version="1.35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SourceType>Report</b:SourceType>
    <b:Title>Carbon Dioxide Enhanced Oil Recovery: Untapped Domestic Energy Supply and Long Term Carbon Storage Solution</b:Title>
    <b:Year>2010</b:Year>
    <b:StandardNumber>0036-8075</b:StandardNumber>
    <b:Pages>563-9</b:Pages>
    <b:JournalName>Science (New York, N.Y.)</b:JournalName>
    <b:Volume>224</b:Volume>
    <b:Issue>4649</b:Issue>
    <b:Author>
      <b:Author>
        <b:NameList>
          <b:Person>
            <b:First/>
            <b:Last>NETL</b:Last>
          </b:Person>
        </b:NameList>
      </b:Author>
      <b:Editor>
        <b:NameList>
				</b:NameList>
      </b:Editor>
    </b:Author>
    <b:URL>http://www.ncbi.nlm.nih.gov/pubmed/17838341</b:URL>
    <b:Tag>carbon-dioxide-enhanced-oil-recovery:-untapped-domestic-energy-supply-and-long-term-carbon-storage-solution</b:Tag>
    <b:RefOrder>2</b:RefOrder>
  </b:Source>
  <b:Source>
    <b:SourceType>Report</b:SourceType>
    <b:Title>Applicability of Carbon Dioxide Enhanced Oil Recovery to Reservoirs in the Uinta Basin, Utah. Open File Report 538. Utah Geological Survey</b:Title>
    <b:Year>2009</b:Year>
    <b:Author>
      <b:Author>
        <b:NameList>
          <b:Person>
            <b:First>Zhiqiang</b:First>
            <b:Last>Gu</b:Last>
          </b:Person>
          <b:Person>
            <b:First>Milind</b:First>
            <b:Last>Deo</b:Last>
          </b:Person>
        </b:NameList>
      </b:Author>
      <b:Editor>
        <b:NameList>
				</b:NameList>
      </b:Editor>
    </b:Author>
    <b:URL>https://ugspub.nr.utah.gov/publications/open_file_reports/OFR-538.pdf</b:URL>
    <b:Tag>applicability-of-carbon-dioxide-enhanced-oil-recovery-to-reservoirs-in-the-uinta-basin,-utah.-open-file-report-538.-utah-geological-survey</b:Tag>
    <b:RefOrder>3</b:RefOrder>
  </b:Source>
  <b:Source>
    <b:SourceType>Journal Article</b:SourceType>
    <b:Title>Potential of CO2-EOR for Near-Term Decarbonization</b:Title>
    <b:Year>2019</b:Year>
    <b:Month>9</b:Month>
    <b:StandardNumber>26249553</b:StandardNumber>
    <b:Publisher>Frontiers Media S.A.</b:Publisher>
    <b:Pages>5</b:Pages>
    <b:JournalName>Frontiers in Climate</b:JournalName>
    <b:Volume>1</b:Volume>
    <b:Author>
      <b:Author>
        <b:NameList>
          <b:Person>
            <b:First>Vanessa</b:First>
            <b:Last>Núñez-López</b:Last>
          </b:Person>
          <b:Person>
            <b:First>Emily</b:First>
            <b:Last>Moskal</b:Last>
          </b:Person>
        </b:NameList>
      </b:Author>
      <b:Editor>
        <b:NameList>
				</b:NameList>
      </b:Editor>
    </b:Author>
    <b:Tag>potential-of-co2-eor-for-near-term-decarbonization</b:Tag>
    <b:RefOrder>4</b:RefOrder>
  </b:Source>
  <b:Source>
    <b:SourceType>Journal Article</b:SourceType>
    <b:Title>A review of CO2 storage in geological formations emphasizing modeling, monitoring and capacity estimation approaches</b:Title>
    <b:Year>2019</b:Year>
    <b:Month>7</b:Month>
    <b:StandardNumber>16:10281063</b:StandardNumber>
    <b:StandardNumber>1995-8226</b:StandardNumber>
    <b:Publisher>Springer</b:Publisher>
    <b:Pages>1028-1063</b:Pages>
    <b:JournalName>Petroleum Science 2019 16:5</b:JournalName>
    <b:Volume>16</b:Volume>
    <b:Issue>5</b:Issue>
    <b:Author>
      <b:Author>
        <b:NameList>
          <b:Person>
            <b:First>Temitope</b:First>
            <b:Last>Ajayi</b:Last>
          </b:Person>
          <b:Person>
            <b:First>Jorge Salgado</b:First>
            <b:Last>Gomes</b:Last>
          </b:Person>
          <b:Person>
            <b:First>Achinta</b:First>
            <b:Last>Bera</b:Last>
          </b:Person>
        </b:NameList>
      </b:Author>
      <b:Editor>
        <b:NameList>
				</b:NameList>
      </b:Editor>
    </b:Author>
    <b:URL>https://link.springer.com/article/10.1007/s12182-019-0340-8</b:URL>
    <b:Tag>a-review-of-co2-storage-in-geological-formations-emphasizing-modeling,-monitoring-and-capacity-estimation-approaches</b:Tag>
    <b:RefOrder>5</b:RefOrder>
  </b:Source>
  <b:Source>
    <b:SourceType>Report</b:SourceType>
    <b:Title>Utah Mapping Portal.</b:Title>
    <b:Year>2022</b:Year>
    <b:JournalName>Utah Geospatial Resource Center - Energy</b:JournalName>
    <b:Author>
      <b:Author>
        <b:NameList>
          <b:Person>
            <b:Last>UGRC</b:Last>
          </b:Person>
        </b:NameList>
      </b:Author>
    </b:Author>
    <b:URL>https://gis.utah.gov/data/energy/oil-gas/</b:URL>
    <b:Tag>utahmappingportal</b:Tag>
    <b:Guid>{E5580270-8859-4329-80BA-1A06A713EEA1}</b:Guid>
    <b:RefOrder>6</b:RefOrder>
  </b:Source>
  <b:Source>
    <b:Tag>Aja</b:Tag>
    <b:SourceType>JournalArticle</b:SourceType>
    <b:Guid>{8F821288-278E-470C-B7DB-D34905BE1D33}</b:Guid>
    <b:Author>
      <b:Author>
        <b:NameList>
          <b:Person>
            <b:Last>Ajayi</b:Last>
            <b:First>T.</b:First>
          </b:Person>
          <b:Person>
            <b:Last>Gomes</b:Last>
            <b:Middle>S.</b:Middle>
            <b:First>J.</b:First>
          </b:Person>
          <b:Person>
            <b:Last>Bera</b:Last>
            <b:First>A.</b:First>
          </b:Person>
        </b:NameList>
      </b:Author>
    </b:Author>
    <b:Title>A review of CO2 storage in geological formations emphasizing modeling, monitoring and capacity estimation approaches</b:Title>
    <b:JournalName>Petroleum Science</b:JournalName>
    <b:Year>2019</b:Year>
    <b:Pages>1028-1-63</b:Pages>
    <b:RefOrder>7</b:RefOrder>
  </b:Source>
  <b:Source>
    <b:Tag>Núñ19</b:Tag>
    <b:SourceType>JournalArticle</b:SourceType>
    <b:Guid>{83630F5F-0E3D-4560-88F0-DD95513F636A}</b:Guid>
    <b:Title> Potential of CO2-EOR for Near-Term Decarbonization.</b:Title>
    <b:JournalName> Frontiers in Climate</b:JournalName>
    <b:Year>2019</b:Year>
    <b:Author>
      <b:Author>
        <b:NameList>
          <b:Person>
            <b:Last>Núñez-López</b:Last>
            <b:First>V.</b:First>
          </b:Person>
          <b:Person>
            <b:Last>Moskal</b:Last>
            <b:First>E.</b:First>
          </b:Person>
        </b:NameList>
      </b:Author>
    </b:Author>
    <b:RefOrder>8</b:RefOrder>
  </b:Source>
  <b:Source>
    <b:Tag>Cel15</b:Tag>
    <b:SourceType>JournalArticle</b:SourceType>
    <b:Guid>{308D4C6B-E562-49A8-9922-A001DEACCFC3}</b:Guid>
    <b:Author>
      <b:Author>
        <b:NameList>
          <b:Person>
            <b:Last>Celia</b:Last>
            <b:First>M.</b:First>
            <b:Middle>A., Bachu, S., Nordbotten, J. M., Bandilla, K. W.</b:Middle>
          </b:Person>
        </b:NameList>
      </b:Author>
    </b:Author>
    <b:Title> Status of CO2 storage in deep saline aquifers with emphasis on modeling approaches and practical simulations</b:Title>
    <b:JournalName>Water Resources Research</b:JournalName>
    <b:Year>2015</b:Year>
    <b:Pages>6846-6892</b:Pages>
    <b:RefOrder>9</b:RefOrder>
  </b:Source>
  <b:Source>
    <b:Tag>Geo</b:Tag>
    <b:SourceType>InternetSite</b:SourceType>
    <b:Guid>{5109A7B7-113C-49B8-8B0B-707B92A99B24}</b:Guid>
    <b:Title>NatCarb Viewer</b:Title>
    <b:Author>
      <b:Author>
        <b:NameList>
          <b:Person>
            <b:Last>GeoCUBE</b:Last>
          </b:Person>
        </b:NameList>
      </b:Author>
    </b:Author>
    <b:InternetSiteTitle>NatCarb Viewer</b:InternetSiteTitle>
    <b:URL>https://edx.netl.doe.gov/geocube/#natcarbviewer</b:URL>
    <b:Year>2022</b:Year>
    <b:RefOrder>10</b:RefOrder>
  </b:Source>
  <b:Source>
    <b:Tag>Est19</b:Tag>
    <b:SourceType>JournalArticle</b:SourceType>
    <b:Guid>{0F92D2CC-D4A2-411B-A870-E0DA7F4CDE6D}</b:Guid>
    <b:Title>Carbon dioxide as geothermal working fluid: An overview.</b:Title>
    <b:Year>2019</b:Year>
    <b:Author>
      <b:Author>
        <b:NameList>
          <b:Person>
            <b:Last>Esteves</b:Last>
            <b:First>A.</b:First>
            <b:Middle>F., Santos, F. M., &amp; Magalhães Pires, J. C.</b:Middle>
          </b:Person>
        </b:NameList>
      </b:Author>
    </b:Author>
    <b:JournalName> Renewable and Sustainable Energy Reviews</b:JournalName>
    <b:RefOrder>11</b:RefOrder>
  </b:Source>
  <b:Source>
    <b:Tag>Met05</b:Tag>
    <b:SourceType>JournalArticle</b:SourceType>
    <b:Guid>{DE86F849-4D2D-4C33-825C-BD28191629DB}</b:Guid>
    <b:Author>
      <b:Author>
        <b:NameList>
          <b:Person>
            <b:Last>Ueda</b:Last>
            <b:First>A.,</b:First>
            <b:Middle>Kato, K., Ohsumi, T., Yajima, T., Kaieda, H., Ito, H., Savage, D., Metcalfe, R., &amp; Takase, H.</b:Middle>
          </b:Person>
        </b:NameList>
      </b:Author>
    </b:Author>
    <b:Title>Experimental and theoretical studies on CO2 sequestration into geothermal fields</b:Title>
    <b:JournalName>World Geothermal Congress</b:JournalName>
    <b:Year>2005</b:Year>
    <b:RefOrder>12</b:RefOrder>
  </b:Source>
  <b:Source>
    <b:Tag>Moo19</b:Tag>
    <b:SourceType>Report</b:SourceType>
    <b:Guid>{87BBB0BE-68D5-4AE9-B1C9-3B73B6029651}</b:Guid>
    <b:Author>
      <b:Author>
        <b:NameList>
          <b:Person>
            <b:Last>Moore</b:Last>
            <b:First>J.,</b:First>
            <b:Middle>McLennan, J. D., Allis, R., Pankow, K., Simmons, S., Podgorney, R., Wannamaker, P., Bartley, J., Jones, C., &amp; Rickard, W.</b:Middle>
          </b:Person>
        </b:NameList>
      </b:Author>
    </b:Author>
    <b:Title>The Utah Frontier Observatory for Research in Geothermal Energy (FORGE): A Laboratory for Creating Enhanced Geothermal Systems</b:Title>
    <b:Year>2019</b:Year>
    <b:RefOrder>13</b:RefOrder>
  </b:Source>
  <b:Source>
    <b:Tag>Lun20</b:Tag>
    <b:SourceType>JournalArticle</b:SourceType>
    <b:Guid>{632FEAB8-9C89-4C78-B86D-9D677F6BC588}</b:Guid>
    <b:Title>Multiscale variations of the crustal stress field throughout North America. </b:Title>
    <b:Year>2020</b:Year>
    <b:Author>
      <b:Author>
        <b:NameList>
          <b:Person>
            <b:Last>Lund Snee</b:Last>
            <b:First>J.</b:First>
            <b:Middle>E., &amp; Zoback, M. D.</b:Middle>
          </b:Person>
        </b:NameList>
      </b:Author>
    </b:Author>
    <b:JournalName>Nature communications</b:JournalName>
    <b:Pages>1-9</b:Pages>
    <b:RefOrder>14</b:RefOrder>
  </b:Source>
  <b:Source>
    <b:Tag>Hin88</b:Tag>
    <b:SourceType>Book</b:SourceType>
    <b:Guid>{6549D15A-EB57-49B6-BB39-4D6237670FA2}</b:Guid>
    <b:Title>Geologic history of Utah (B. Y. U. D. of Geology (ed.))</b:Title>
    <b:Year>1988</b:Year>
    <b:Author>
      <b:Author>
        <b:NameList>
          <b:Person>
            <b:Last>Hintze</b:Last>
            <b:First>L.</b:First>
            <b:Middle>F.</b:Middle>
          </b:Person>
        </b:NameList>
      </b:Author>
    </b:Author>
    <b:City>Provo</b:City>
    <b:Publisher>Brigham Young University, Department of Geology.</b:Publisher>
    <b:RefOrder>15</b:RefOrder>
  </b:Source>
  <b:Source>
    <b:Tag>Whi14</b:Tag>
    <b:SourceType>JournalArticle</b:SourceType>
    <b:Guid>{E225634F-EB71-42F3-803E-1F65202780FE}</b:Guid>
    <b:Title>Geology and total petroleum systems of the Paradox Basin, Utah, Colorado, New Mexico, and Arizona</b:Title>
    <b:Year>2014</b:Year>
    <b:Author>
      <b:Author>
        <b:NameList>
          <b:Person>
            <b:Last>Whidden</b:Last>
            <b:First>K.</b:First>
            <b:Middle>J., Lillis, P. G., Anna, L. O., Pearson, K. M., &amp; Dubiel, R. F.</b:Middle>
          </b:Person>
        </b:NameList>
      </b:Author>
    </b:Author>
    <b:JournalName>Mountain Geologist</b:JournalName>
    <b:Pages>119-139</b:Pages>
    <b:RefOrder>16</b:RefOrder>
  </b:Source>
  <b:Source>
    <b:Tag>Rut10</b:Tag>
    <b:SourceType>Report</b:SourceType>
    <b:Guid>{6A51C278-1347-4807-86D8-7A562CE2452A}</b:Guid>
    <b:Title> Southwest Regional Partnership on Carbon Sequestration Phase II: Geologic Demonstration at the Aneth Oil Field, Paradox Basin, Utah</b:Title>
    <b:Year>2010</b:Year>
    <b:Author>
      <b:Author>
        <b:NameList>
          <b:Person>
            <b:Last>Rutledge</b:Last>
            <b:First>J.</b:First>
          </b:Person>
        </b:NameList>
      </b:Author>
    </b:Author>
    <b:RefOrder>17</b:RefOrder>
  </b:Source>
  <b:Source>
    <b:Tag>Mor15</b:Tag>
    <b:SourceType>JournalArticle</b:SourceType>
    <b:Guid>{BA77F129-33BB-4109-8D59-03C52A0268DF}</b:Guid>
    <b:Title>Understanding Southeast Utah’s Cane Creek Oil, a Continuing Challenge. Survey Notes</b:Title>
    <b:Year>2015</b:Year>
    <b:Author>
      <b:Author>
        <b:NameList>
          <b:Person>
            <b:Last>Morgan</b:Last>
            <b:First>C.</b:First>
            <b:Middle>D.</b:Middle>
          </b:Person>
        </b:NameList>
      </b:Author>
    </b:Author>
    <b:JournalName>Utah Geological Survey</b:JournalName>
    <b:RefOrder>18</b:RefOrder>
  </b:Source>
  <b:Source>
    <b:Tag>DOG20</b:Tag>
    <b:SourceType>InternetSite</b:SourceType>
    <b:Guid>{FA1FE93B-5AD3-4127-8563-D4FA72621A60}</b:Guid>
    <b:Title>Online Oil and Gas Information System.</b:Title>
    <b:Year>2020</b:Year>
    <b:Author>
      <b:Author>
        <b:NameList>
          <b:Person>
            <b:Last>DOGM-Utah.</b:Last>
          </b:Person>
        </b:NameList>
      </b:Author>
    </b:Author>
    <b:InternetSiteTitle> State of Utah - Division of Oil, Gas and Mining</b:InternetSiteTitle>
    <b:URL>https://oilgas.ogm.utah.gov/oilgasweb/live-data-search/lds-main.xhtml</b:URL>
    <b:RefOrder>19</b:RefOrder>
  </b:Source>
  <b:Source>
    <b:Tag>lan90</b:Tag>
    <b:SourceType>JournalArticle</b:SourceType>
    <b:Guid>{B8A0E053-1794-4FEB-92E1-888550F7D5D3}</b:Guid>
    <b:Title>Ground-water conditions in the Grand County area, Utah, with emphasis on the Mill Creek-Spanish Valley area</b:Title>
    <b:Year>1990</b:Year>
    <b:Author>
      <b:Author>
        <b:NameList>
          <b:Person>
            <b:Last>Blanchard</b:Last>
            <b:First>P.</b:First>
            <b:Middle>J.</b:Middle>
          </b:Person>
        </b:NameList>
      </b:Author>
    </b:Author>
    <b:JournalName>Technical Publication - State of Utah, Department of Natural Resources</b:JournalName>
    <b:RefOrder>20</b:RefOrder>
  </b:Source>
  <b:Source>
    <b:Tag>Van88</b:Tag>
    <b:SourceType>JournalArticle</b:SourceType>
    <b:Guid>{25ED5467-F326-4AB6-9FC0-02C6F946CF05}</b:Guid>
    <b:Author>
      <b:Author>
        <b:NameList>
          <b:Person>
            <b:Last>Van Kooten</b:Last>
            <b:First>G.</b:First>
            <b:Middle>K.</b:Middle>
          </b:Person>
        </b:NameList>
      </b:Author>
    </b:Author>
    <b:Title>Structure and hydrocarbon potential beneath the iron springs laccolith, Southwestern Utah</b:Title>
    <b:JournalName>Bulletin of the Geological Society of America</b:JournalName>
    <b:Year>1988</b:Year>
    <b:Pages>1533-1540</b:Pages>
    <b:RefOrder>21</b:RefOrder>
  </b:Source>
  <b:Source>
    <b:Tag>Chi17</b:Tag>
    <b:SourceType>DocumentFromInternetSite</b:SourceType>
    <b:Guid>{CF3CFAE5-9E43-4722-B92F-FB8BF7C7DD17}</b:Guid>
    <b:Author>
      <b:Author>
        <b:NameList>
          <b:Person>
            <b:Last>Chidsey</b:Last>
            <b:First>T.</b:First>
            <b:Middle>C. J.</b:Middle>
          </b:Person>
        </b:NameList>
      </b:Author>
    </b:Author>
    <b:Title>Produced Water in the Uintah Basin, Utah: Evaluation of reservoirs, water storage aquifers, and management options.</b:Title>
    <b:Year>2017</b:Year>
    <b:URL>https://ugspub.nr.utah.gov/publications/bulletins/b-138.pdf</b:URL>
    <b:RefOrder>22</b:RefOrder>
  </b:Source>
  <b:Source>
    <b:Tag>Lun22</b:Tag>
    <b:SourceType>JournalArticle</b:SourceType>
    <b:Guid>{68E278EC-C7E4-4FD2-B64A-BC963DE5BFF2}</b:Guid>
    <b:Author>
      <b:Author>
        <b:NameList>
          <b:Person>
            <b:Last>Lund Snee</b:Last>
            <b:First>J.</b:First>
            <b:Middle>E., Zoback, M. D.</b:Middle>
          </b:Person>
        </b:NameList>
      </b:Author>
    </b:Author>
    <b:Title>State of stress in areas of active unconventional oil and gas development in North America.</b:Title>
    <b:Year>2022</b:Year>
    <b:JournalName>AAPG Bulletin</b:JournalName>
    <b:Pages>355-385</b:Pages>
    <b:RefOrder>23</b:RefOrder>
  </b:Source>
  <b:Source>
    <b:Tag>Chi19</b:Tag>
    <b:SourceType>JournalArticle</b:SourceType>
    <b:Guid>{0E7B1374-D3E2-40F1-8BFB-5CD8A6AF0889}</b:Guid>
    <b:Author>
      <b:Author>
        <b:NameList>
          <b:Person>
            <b:Last>Chidsey</b:Last>
            <b:First>T.</b:First>
            <b:Middle>C. J., &amp; Anderson, P. B.</b:Middle>
          </b:Person>
        </b:NameList>
      </b:Author>
    </b:Author>
    <b:Title>Ancient Delta Deposits in the Ivie Creek Area, Ferron Sandstone Member of the Mancos Shale, Western San Rafael Swell, East-Central Utah. </b:Title>
    <b:JournalName>Utah Geological Association</b:JournalName>
    <b:Year>2019</b:Year>
    <b:RefOrder>24</b:RefOrder>
  </b:Source>
  <b:Source>
    <b:Tag>Chi07</b:Tag>
    <b:SourceType>BookSection</b:SourceType>
    <b:Guid>{071E358C-FF95-4711-8A9E-D1758312AADB}</b:Guid>
    <b:Author>
      <b:Author>
        <b:NameList>
          <b:Person>
            <b:Last>Chidsey</b:Last>
            <b:First>T.</b:First>
            <b:Middle>C. J., DeHamer, J. S., Hartwick, E. E., Johnson, K. R., Schelling, D. D., Sprinkel, D. A., Strickland, D. K., Vrona, J. P., &amp; Wavrek, D. A.</b:Middle>
          </b:Person>
        </b:NameList>
      </b:Author>
      <b:BookAuthor>
        <b:NameList>
          <b:Person>
            <b:Last>G. C. Willis</b:Last>
            <b:First>M.</b:First>
            <b:Middle>D. Hylland, D. L. Clark, &amp; T. C. J. Chidsey</b:Middle>
          </b:Person>
        </b:NameList>
      </b:BookAuthor>
    </b:Author>
    <b:Title>Petroleum Geology of Covenant Oil field, Central Utah Thrust Belt</b:Title>
    <b:BookTitle> Central Utah - Diverse Geology of a Dynamic Lansacape</b:BookTitle>
    <b:Year>2007</b:Year>
    <b:Pages>273-296</b:Pages>
    <b:RefOrder>25</b:RefOrder>
  </b:Source>
  <b:Source>
    <b:Tag>Bar14</b:Tag>
    <b:SourceType>BookSection</b:SourceType>
    <b:Guid>{7D2F3C65-9E06-4143-861D-EE36A09802B5}</b:Guid>
    <b:Title>Chapter 7 Physical and chemical characteristics of hydrogeologic units in the Bear River Basin</b:Title>
    <b:BookTitle>Bear River Basin Water Plan Update Groundwater Study Level 1I (2010 - 2014)</b:BookTitle>
    <b:Year>2014</b:Year>
    <b:Author>
      <b:Author>
        <b:NameList>
          <b:Person>
            <b:Last>Bartos</b:Last>
            <b:First>T.</b:First>
            <b:Middle>T., Clarey, K. E., Hallberg, L. L., &amp; Clark, M. L.</b:Middle>
          </b:Person>
        </b:NameList>
      </b:Author>
    </b:Author>
    <b:RefOrder>26</b:RefOrder>
  </b:Source>
  <b:Source>
    <b:Tag>Lam82</b:Tag>
    <b:SourceType>JournalArticle</b:SourceType>
    <b:Guid>{611B4DB3-C219-40F8-927F-FF0A9567E9AD}</b:Guid>
    <b:Author>
      <b:Author>
        <b:NameList>
          <b:Person>
            <b:Last>Lamerson</b:Last>
            <b:First>P.</b:First>
            <b:Middle>R.</b:Middle>
          </b:Person>
        </b:NameList>
      </b:Author>
    </b:Author>
    <b:Title>The Fossil Basin and its Relationship to the Absaroka Thrust System, Wyoming and Utah</b:Title>
    <b:BookTitle>Geologic Studies of the Cordillean Thrust Belt</b:BookTitle>
    <b:Year>1982</b:Year>
    <b:Pages>279-</b:Pages>
    <b:JournalName>Rocky Mountain Association of Geologists</b:JournalName>
    <b:RefOrder>27</b:RefOrder>
  </b:Source>
  <b:Source>
    <b:Tag>Kir18</b:Tag>
    <b:SourceType>Report</b:SourceType>
    <b:Guid>{7CD3073B-D3CE-40DF-8434-AC3053A4F9DF}</b:Guid>
    <b:Author>
      <b:Author>
        <b:NameList>
          <b:Person>
            <b:Last>Kirby</b:Last>
            <b:First>S.</b:First>
          </b:Person>
        </b:NameList>
      </b:Author>
    </b:Author>
    <b:Title>Groundwater conditions at the Utah FORGE site – Utah Geological Survey.</b:Title>
    <b:Year>2018</b:Year>
    <b:Publisher> Survey Notes Utah Geological Society</b:Publisher>
    <b:RefOrder>28</b:RefOrder>
  </b:Source>
  <b:Source>
    <b:Tag>USG22</b:Tag>
    <b:SourceType>InternetSite</b:SourceType>
    <b:Guid>{5E53A693-D579-4C82-91B6-BFB5706520B0}</b:Guid>
    <b:Title>Science Data Catalog (SDC)</b:Title>
    <b:Year>2022</b:Year>
    <b:Author>
      <b:Author>
        <b:NameList>
          <b:Person>
            <b:Last>USGS</b:Last>
          </b:Person>
        </b:NameList>
      </b:Author>
    </b:Author>
    <b:InternetSiteTitle>Science Data Catalog (SDC)</b:InternetSiteTitle>
    <b:URL>https://data.usgs.gov/datacatalog/</b:URL>
    <b:RefOrder>1</b:RefOrder>
  </b:Source>
</b:Sources>
</file>

<file path=customXml/itemProps1.xml><?xml version="1.0" encoding="utf-8"?>
<ds:datastoreItem xmlns:ds="http://schemas.openxmlformats.org/officeDocument/2006/customXml" ds:itemID="{C158E968-9B02-472A-BF8E-BC48D478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10046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Vega</dc:creator>
  <cp:lastModifiedBy>Lei Xu</cp:lastModifiedBy>
  <cp:revision>189</cp:revision>
  <cp:lastPrinted>2022-04-11T22:59:00Z</cp:lastPrinted>
  <dcterms:created xsi:type="dcterms:W3CDTF">2022-04-13T21:10:00Z</dcterms:created>
  <dcterms:modified xsi:type="dcterms:W3CDTF">2022-04-22T19:38:00Z</dcterms:modified>
</cp:coreProperties>
</file>