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7D160" w14:textId="77777777" w:rsidR="00484538" w:rsidRDefault="00000000">
      <w:pPr>
        <w:spacing w:after="0" w:line="240" w:lineRule="auto"/>
      </w:pPr>
      <w:r>
        <w:t>Sarah Dowd</w:t>
      </w:r>
    </w:p>
    <w:p w14:paraId="4ED843FA" w14:textId="77777777" w:rsidR="00484538" w:rsidRDefault="00000000">
      <w:pPr>
        <w:spacing w:after="0" w:line="240" w:lineRule="auto"/>
      </w:pPr>
      <w:r>
        <w:t>CS 405: Secure Coding</w:t>
      </w:r>
    </w:p>
    <w:p w14:paraId="59B4A5DC" w14:textId="77777777" w:rsidR="00484538" w:rsidRDefault="00000000">
      <w:pPr>
        <w:spacing w:after="0" w:line="240" w:lineRule="auto"/>
      </w:pPr>
      <w:r>
        <w:t>Journal: Portfolio Reflection</w:t>
      </w:r>
    </w:p>
    <w:p w14:paraId="024BD32D" w14:textId="77777777" w:rsidR="00484538" w:rsidRDefault="00000000">
      <w:pPr>
        <w:spacing w:after="0" w:line="240" w:lineRule="auto"/>
      </w:pPr>
      <w:r>
        <w:t>October 23, 2026</w:t>
      </w:r>
    </w:p>
    <w:p w14:paraId="31F10831" w14:textId="77777777" w:rsidR="00484538" w:rsidRDefault="00484538">
      <w:pPr>
        <w:spacing w:after="0" w:line="240" w:lineRule="auto"/>
      </w:pPr>
    </w:p>
    <w:p w14:paraId="06D4050A" w14:textId="77777777" w:rsidR="00484538" w:rsidRDefault="00000000">
      <w:pPr>
        <w:spacing w:after="0" w:line="480" w:lineRule="auto"/>
        <w:ind w:firstLine="720"/>
      </w:pPr>
      <w:r>
        <w:t>Before this course, I treated security as something you check once a feature works. Writing the Green Pace policy changed that. Seacord (2013) argues that security has to be part of every phase of development, and my own standards show why. STD-005 (unchecked allocation failures) and STD-008 (uninitialized reads) are cheap to fix when a compiler warning catches them while I'm writing the code, and expensive after they ship. A written standard also means security doesn't depend on one reviewer's memory. Mapping each standard to a principle forced me to explain why a rule exists, not just what it says.</w:t>
      </w:r>
    </w:p>
    <w:p w14:paraId="0ED214D2" w14:textId="77777777" w:rsidR="00484538" w:rsidRDefault="00000000">
      <w:pPr>
        <w:spacing w:after="0" w:line="480" w:lineRule="auto"/>
        <w:ind w:firstLine="720"/>
      </w:pPr>
      <w:r>
        <w:t>Rating each standard on severity, likelihood, and remediation cost turned "everything matters" into an order of work. STD-005 scored P27 because it's severe, likely, and cheap to fix. STD-006 scored P1 because it's low severity, unlikely, and costly to fix. The limit is that those scores are my judgment, not measurements, so another team might rank them differently. Waiting still has a real price: TalkTalk's 2015 breach came through SQL injection and ended in a £400,000 fine (Jackson, 2016). That's the case for fixing the cheap, likely problems first.</w:t>
      </w:r>
    </w:p>
    <w:p w14:paraId="2C757B01" w14:textId="77777777" w:rsidR="00484538" w:rsidRDefault="00000000">
      <w:pPr>
        <w:spacing w:after="0" w:line="480" w:lineRule="auto"/>
        <w:ind w:firstLine="720"/>
      </w:pPr>
      <w:r>
        <w:t>Zero trust assumes no user, device, or network location is trusted by default, and every request is authenticated and authorized (Rose et al., 2020). I can see it in two places in my work. My SQL injection tests treat input as hostile even when it looks like a name, and the parameterized query works because it never lets data become code. The Triple-A policy applies the same idea to access: role-based groups, least privilege, MFA, and authorization checked on every request. The gap is that nothing automated verifies those controls yet. My open question is how to check them continuously instead of trusting that someone configured them correctly.</w:t>
      </w:r>
    </w:p>
    <w:p w14:paraId="31FCB07A" w14:textId="77777777" w:rsidR="00484538" w:rsidRDefault="00000000">
      <w:pPr>
        <w:spacing w:after="0" w:line="480" w:lineRule="auto"/>
        <w:ind w:firstLine="720"/>
      </w:pPr>
      <w:r>
        <w:lastRenderedPageBreak/>
        <w:t>Implementing the policy taught me that a rule nobody can enforce is only a suggestion. The parts that will hold are the ones in the pipeline: compiler warnings treated as errors, static analysis that fails the build on Level 1 and 2 findings, and unit tests that run on every commit. My recommendations target the gaps: automated checks for encryption settings, added tests for the five partially covered standards, and a defined log review schedule. In my portfolio work, I'll write the standard and the tests first and let the tools check me.</w:t>
      </w:r>
    </w:p>
    <w:p w14:paraId="460B0D5D" w14:textId="77777777" w:rsidR="00484538" w:rsidRDefault="00000000">
      <w:pPr>
        <w:spacing w:after="0" w:line="480" w:lineRule="auto"/>
        <w:jc w:val="center"/>
      </w:pPr>
      <w:r>
        <w:rPr>
          <w:b/>
        </w:rPr>
        <w:t>References</w:t>
      </w:r>
    </w:p>
    <w:p w14:paraId="310C88D8" w14:textId="77777777" w:rsidR="00484538" w:rsidRDefault="00000000">
      <w:pPr>
        <w:spacing w:after="0" w:line="480" w:lineRule="auto"/>
        <w:ind w:left="720" w:hanging="720"/>
      </w:pPr>
      <w:r>
        <w:t xml:space="preserve">Jackson, M. (2016, October 5). </w:t>
      </w:r>
      <w:r>
        <w:rPr>
          <w:i/>
        </w:rPr>
        <w:t>UK ISP TalkTalk hit with huge £400,000 fine for personal data breach</w:t>
      </w:r>
      <w:r>
        <w:t>. ISPreview. https://www.ispreview.co.uk/index.php/2016/10/uk-isp-talktalk-hit-huge-400000-fine-personal-data-breach.html</w:t>
      </w:r>
    </w:p>
    <w:p w14:paraId="48EA9B10" w14:textId="77777777" w:rsidR="00484538" w:rsidRDefault="00000000">
      <w:pPr>
        <w:spacing w:after="0" w:line="480" w:lineRule="auto"/>
        <w:ind w:left="720" w:hanging="720"/>
      </w:pPr>
      <w:r>
        <w:t xml:space="preserve">Rose, S., Borchert, O., Mitchell, S., &amp; Connelly, S. (2020). </w:t>
      </w:r>
      <w:r>
        <w:rPr>
          <w:i/>
        </w:rPr>
        <w:t>Zero trust architecture</w:t>
      </w:r>
      <w:r>
        <w:t xml:space="preserve"> (NIST Special Publication 800-207). National Institute of Standards and Technology. https://doi.org/10.6028/NIST.SP.800-207</w:t>
      </w:r>
    </w:p>
    <w:p w14:paraId="6B4B916C" w14:textId="77777777" w:rsidR="00484538" w:rsidRDefault="00000000">
      <w:pPr>
        <w:spacing w:after="0" w:line="480" w:lineRule="auto"/>
        <w:ind w:left="720" w:hanging="720"/>
      </w:pPr>
      <w:r>
        <w:t xml:space="preserve">Seacord, R. C. (2013). </w:t>
      </w:r>
      <w:r>
        <w:rPr>
          <w:i/>
        </w:rPr>
        <w:t>Secure coding in C and C++</w:t>
      </w:r>
      <w:r>
        <w:t xml:space="preserve"> (2nd ed.). Addison-Wesley.</w:t>
      </w:r>
    </w:p>
    <w:sectPr w:rsidR="004845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709789">
    <w:abstractNumId w:val="8"/>
  </w:num>
  <w:num w:numId="2" w16cid:durableId="522060368">
    <w:abstractNumId w:val="6"/>
  </w:num>
  <w:num w:numId="3" w16cid:durableId="1858344012">
    <w:abstractNumId w:val="5"/>
  </w:num>
  <w:num w:numId="4" w16cid:durableId="707802943">
    <w:abstractNumId w:val="4"/>
  </w:num>
  <w:num w:numId="5" w16cid:durableId="1373773420">
    <w:abstractNumId w:val="7"/>
  </w:num>
  <w:num w:numId="6" w16cid:durableId="1535344249">
    <w:abstractNumId w:val="3"/>
  </w:num>
  <w:num w:numId="7" w16cid:durableId="325942342">
    <w:abstractNumId w:val="2"/>
  </w:num>
  <w:num w:numId="8" w16cid:durableId="205263222">
    <w:abstractNumId w:val="1"/>
  </w:num>
  <w:num w:numId="9" w16cid:durableId="8083961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2C1C"/>
    <w:rsid w:val="0029639D"/>
    <w:rsid w:val="00326F90"/>
    <w:rsid w:val="00484538"/>
    <w:rsid w:val="00AA1D8D"/>
    <w:rsid w:val="00B47730"/>
    <w:rsid w:val="00C850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F43A4"/>
  <w14:defaultImageDpi w14:val="300"/>
  <w15:docId w15:val="{B8686FB1-A205-9642-AE36-1979A4F8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Dowd, Sarah</cp:lastModifiedBy>
  <cp:revision>2</cp:revision>
  <dcterms:created xsi:type="dcterms:W3CDTF">2026-10-23T21:07:00Z</dcterms:created>
  <dcterms:modified xsi:type="dcterms:W3CDTF">2026-10-23T21:07:00Z</dcterms:modified>
  <cp:category/>
</cp:coreProperties>
</file>