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C9DB" w14:textId="77777777" w:rsidR="00A26816" w:rsidRDefault="00A26816" w:rsidP="00A26816">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Create a report in Microsoft Word, and answer the following questions:</w:t>
      </w:r>
    </w:p>
    <w:p w14:paraId="2610C6F4" w14:textId="77777777" w:rsidR="00A26816" w:rsidRDefault="00A26816" w:rsidP="00A26816">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6B05EE54" w14:textId="722E0823" w:rsidR="006867D4" w:rsidRPr="008E1B3B" w:rsidRDefault="006867D4" w:rsidP="00A26816">
      <w:pPr>
        <w:pStyle w:val="NormalWeb"/>
        <w:numPr>
          <w:ilvl w:val="2"/>
          <w:numId w:val="1"/>
        </w:numPr>
        <w:spacing w:before="150" w:beforeAutospacing="0" w:after="0" w:afterAutospacing="0" w:line="360" w:lineRule="atLeast"/>
        <w:rPr>
          <w:rFonts w:ascii="Roboto" w:hAnsi="Roboto"/>
          <w:color w:val="2B2B2B"/>
          <w:sz w:val="30"/>
          <w:szCs w:val="30"/>
          <w:highlight w:val="yellow"/>
        </w:rPr>
      </w:pPr>
      <w:r w:rsidRPr="008E1B3B">
        <w:rPr>
          <w:rFonts w:ascii="Roboto" w:hAnsi="Roboto"/>
          <w:color w:val="2B2B2B"/>
          <w:sz w:val="30"/>
          <w:szCs w:val="30"/>
          <w:highlight w:val="yellow"/>
        </w:rPr>
        <w:t>Crowdfunding campaigns are popular within industries of the arts (film/video, music, theater).</w:t>
      </w:r>
    </w:p>
    <w:p w14:paraId="222A91FD" w14:textId="562F5DCB" w:rsidR="006867D4" w:rsidRPr="008E1B3B" w:rsidRDefault="006867D4" w:rsidP="00A26816">
      <w:pPr>
        <w:pStyle w:val="NormalWeb"/>
        <w:numPr>
          <w:ilvl w:val="2"/>
          <w:numId w:val="1"/>
        </w:numPr>
        <w:spacing w:before="150" w:beforeAutospacing="0" w:after="0" w:afterAutospacing="0" w:line="360" w:lineRule="atLeast"/>
        <w:rPr>
          <w:rFonts w:ascii="Roboto" w:hAnsi="Roboto"/>
          <w:color w:val="2B2B2B"/>
          <w:sz w:val="30"/>
          <w:szCs w:val="30"/>
          <w:highlight w:val="yellow"/>
        </w:rPr>
      </w:pPr>
      <w:r w:rsidRPr="008E1B3B">
        <w:rPr>
          <w:rFonts w:ascii="Roboto" w:hAnsi="Roboto"/>
          <w:color w:val="2B2B2B"/>
          <w:sz w:val="30"/>
          <w:szCs w:val="30"/>
          <w:highlight w:val="yellow"/>
        </w:rPr>
        <w:t>Across all industries, crowdfunding campaigns tend to succeed more than fail.</w:t>
      </w:r>
    </w:p>
    <w:p w14:paraId="6CAD43CC" w14:textId="6826A4E6" w:rsidR="00A26816" w:rsidRPr="008E1B3B" w:rsidRDefault="0020753F" w:rsidP="00A26816">
      <w:pPr>
        <w:pStyle w:val="NormalWeb"/>
        <w:numPr>
          <w:ilvl w:val="2"/>
          <w:numId w:val="1"/>
        </w:numPr>
        <w:spacing w:before="150" w:beforeAutospacing="0" w:after="0" w:afterAutospacing="0" w:line="360" w:lineRule="atLeast"/>
        <w:rPr>
          <w:rFonts w:ascii="Roboto" w:hAnsi="Roboto"/>
          <w:color w:val="2B2B2B"/>
          <w:sz w:val="30"/>
          <w:szCs w:val="30"/>
          <w:highlight w:val="yellow"/>
        </w:rPr>
      </w:pPr>
      <w:r w:rsidRPr="008E1B3B">
        <w:rPr>
          <w:rFonts w:ascii="Roboto" w:hAnsi="Roboto"/>
          <w:color w:val="2B2B2B"/>
          <w:sz w:val="30"/>
          <w:szCs w:val="30"/>
          <w:highlight w:val="yellow"/>
        </w:rPr>
        <w:t>Crowdfunding campaigns have about equal frequency month-over-month. They are not subject to seasonality.</w:t>
      </w:r>
    </w:p>
    <w:p w14:paraId="4E0EDC0D" w14:textId="77777777" w:rsidR="00A26816" w:rsidRDefault="00A26816" w:rsidP="00A26816">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31FBCFF4" w14:textId="2DEC616E" w:rsidR="003A0B7F" w:rsidRPr="008E1B3B" w:rsidRDefault="003A0B7F" w:rsidP="00A26816">
      <w:pPr>
        <w:pStyle w:val="NormalWeb"/>
        <w:numPr>
          <w:ilvl w:val="2"/>
          <w:numId w:val="1"/>
        </w:numPr>
        <w:spacing w:before="150" w:beforeAutospacing="0" w:after="0" w:afterAutospacing="0" w:line="360" w:lineRule="atLeast"/>
        <w:rPr>
          <w:rFonts w:ascii="Roboto" w:hAnsi="Roboto"/>
          <w:color w:val="2B2B2B"/>
          <w:sz w:val="30"/>
          <w:szCs w:val="30"/>
          <w:highlight w:val="yellow"/>
        </w:rPr>
      </w:pPr>
      <w:r w:rsidRPr="008E1B3B">
        <w:rPr>
          <w:rFonts w:ascii="Roboto" w:hAnsi="Roboto"/>
          <w:color w:val="2B2B2B"/>
          <w:sz w:val="30"/>
          <w:szCs w:val="30"/>
          <w:highlight w:val="yellow"/>
        </w:rPr>
        <w:t>The geographical data is limited to just “Country”. We could drill down to state, county, zip code etc. to find out more specifically where within each country crowdfunding campaigns are most successful, fail, cancel, etc.</w:t>
      </w:r>
    </w:p>
    <w:p w14:paraId="406FF69A" w14:textId="783EFEA4" w:rsidR="003A0B7F" w:rsidRPr="008E1B3B" w:rsidRDefault="008E1B3B" w:rsidP="00A26816">
      <w:pPr>
        <w:pStyle w:val="NormalWeb"/>
        <w:numPr>
          <w:ilvl w:val="2"/>
          <w:numId w:val="1"/>
        </w:numPr>
        <w:spacing w:before="150" w:beforeAutospacing="0" w:after="0" w:afterAutospacing="0" w:line="360" w:lineRule="atLeast"/>
        <w:rPr>
          <w:rFonts w:ascii="Roboto" w:hAnsi="Roboto"/>
          <w:color w:val="2B2B2B"/>
          <w:sz w:val="30"/>
          <w:szCs w:val="30"/>
          <w:highlight w:val="yellow"/>
        </w:rPr>
      </w:pPr>
      <w:r w:rsidRPr="008E1B3B">
        <w:rPr>
          <w:rFonts w:ascii="Roboto" w:hAnsi="Roboto"/>
          <w:color w:val="2B2B2B"/>
          <w:sz w:val="30"/>
          <w:szCs w:val="30"/>
          <w:highlight w:val="yellow"/>
        </w:rPr>
        <w:t>No information on which crowdfunding website/brand the campaigns originated from (Kickstarter or Indiegogo?)</w:t>
      </w:r>
    </w:p>
    <w:p w14:paraId="05D055C9" w14:textId="77777777" w:rsidR="00A26816" w:rsidRDefault="00A26816" w:rsidP="00A26816">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2477AA0E" w14:textId="6739F0BF" w:rsidR="00A26816" w:rsidRDefault="00390F02" w:rsidP="00A26816">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Plot Graph by </w:t>
      </w:r>
      <w:proofErr w:type="spellStart"/>
      <w:r>
        <w:rPr>
          <w:rFonts w:ascii="Roboto" w:hAnsi="Roboto"/>
          <w:color w:val="2B2B2B"/>
          <w:sz w:val="30"/>
          <w:szCs w:val="30"/>
        </w:rPr>
        <w:t>backers_count</w:t>
      </w:r>
      <w:proofErr w:type="spellEnd"/>
      <w:r w:rsidR="004367C5">
        <w:rPr>
          <w:rFonts w:ascii="Roboto" w:hAnsi="Roboto"/>
          <w:color w:val="2B2B2B"/>
          <w:sz w:val="30"/>
          <w:szCs w:val="30"/>
        </w:rPr>
        <w:t xml:space="preserve"> to show standard deviation. </w:t>
      </w:r>
    </w:p>
    <w:p w14:paraId="777507D2" w14:textId="448A6DC8" w:rsidR="00390F02" w:rsidRDefault="004C1CA3" w:rsidP="00A26816">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Box Plots</w:t>
      </w:r>
      <w:r w:rsidR="004367C5">
        <w:rPr>
          <w:rFonts w:ascii="Roboto" w:hAnsi="Roboto"/>
          <w:color w:val="2B2B2B"/>
          <w:sz w:val="30"/>
          <w:szCs w:val="30"/>
        </w:rPr>
        <w:t xml:space="preserve"> to reveal any </w:t>
      </w:r>
      <w:proofErr w:type="gramStart"/>
      <w:r w:rsidR="004367C5">
        <w:rPr>
          <w:rFonts w:ascii="Roboto" w:hAnsi="Roboto"/>
          <w:color w:val="2B2B2B"/>
          <w:sz w:val="30"/>
          <w:szCs w:val="30"/>
        </w:rPr>
        <w:t>outliers</w:t>
      </w:r>
      <w:proofErr w:type="gramEnd"/>
    </w:p>
    <w:p w14:paraId="4433063E" w14:textId="6786E8C2" w:rsidR="003A04C0" w:rsidRDefault="003A04C0" w:rsidP="00A26816">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Scatter plot with trendlines to reveal length of campaign vs. amount </w:t>
      </w:r>
      <w:proofErr w:type="gramStart"/>
      <w:r>
        <w:rPr>
          <w:rFonts w:ascii="Roboto" w:hAnsi="Roboto"/>
          <w:color w:val="2B2B2B"/>
          <w:sz w:val="30"/>
          <w:szCs w:val="30"/>
        </w:rPr>
        <w:t>pledged</w:t>
      </w:r>
      <w:proofErr w:type="gramEnd"/>
    </w:p>
    <w:p w14:paraId="1DC3B11B" w14:textId="77777777" w:rsidR="00A26816" w:rsidRDefault="00A26816" w:rsidP="00A26816"/>
    <w:p w14:paraId="776E205D" w14:textId="77777777" w:rsidR="00A26816" w:rsidRDefault="00A26816" w:rsidP="00A26816"/>
    <w:p w14:paraId="56DC7B88" w14:textId="77777777" w:rsidR="00A26816" w:rsidRDefault="00A26816" w:rsidP="00A26816"/>
    <w:p w14:paraId="3A35F3CE" w14:textId="77777777" w:rsidR="00390F02" w:rsidRDefault="00390F02" w:rsidP="00A26816"/>
    <w:p w14:paraId="4E6BB263" w14:textId="77777777" w:rsidR="00390F02" w:rsidRDefault="00390F02" w:rsidP="00A26816"/>
    <w:p w14:paraId="637BF209" w14:textId="77777777" w:rsidR="00A26816" w:rsidRDefault="00A26816" w:rsidP="00A26816">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2501371C" w14:textId="134611C4" w:rsidR="00A26816" w:rsidRDefault="003A04C0" w:rsidP="00A26816">
      <w:pPr>
        <w:pStyle w:val="NormalWeb"/>
        <w:numPr>
          <w:ilvl w:val="1"/>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Mean</w:t>
      </w:r>
      <w:r w:rsidR="005D5DC9">
        <w:rPr>
          <w:rFonts w:ascii="Roboto" w:hAnsi="Roboto"/>
          <w:color w:val="2B2B2B"/>
          <w:sz w:val="30"/>
          <w:szCs w:val="30"/>
        </w:rPr>
        <w:t xml:space="preserve"> as the data is normally </w:t>
      </w:r>
      <w:r w:rsidR="00900B7D">
        <w:rPr>
          <w:rFonts w:ascii="Roboto" w:hAnsi="Roboto"/>
          <w:color w:val="2B2B2B"/>
          <w:sz w:val="30"/>
          <w:szCs w:val="30"/>
        </w:rPr>
        <w:t>distributed.</w:t>
      </w:r>
    </w:p>
    <w:p w14:paraId="3AABFFF8" w14:textId="77777777" w:rsidR="00A26816" w:rsidRDefault="00A26816" w:rsidP="00A26816">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53813EC3" w14:textId="0925F0F8" w:rsidR="00900B7D" w:rsidRPr="00900B7D" w:rsidRDefault="00900B7D" w:rsidP="00900B7D">
      <w:pPr>
        <w:pStyle w:val="NormalWeb"/>
        <w:numPr>
          <w:ilvl w:val="1"/>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There is more variability with successful campaigns, due to there being more </w:t>
      </w:r>
      <w:r w:rsidR="009B37E4">
        <w:rPr>
          <w:rFonts w:ascii="Roboto" w:hAnsi="Roboto"/>
          <w:color w:val="2B2B2B"/>
          <w:sz w:val="30"/>
          <w:szCs w:val="30"/>
        </w:rPr>
        <w:t xml:space="preserve">volume of </w:t>
      </w:r>
      <w:r>
        <w:rPr>
          <w:rFonts w:ascii="Roboto" w:hAnsi="Roboto"/>
          <w:color w:val="2B2B2B"/>
          <w:sz w:val="30"/>
          <w:szCs w:val="30"/>
        </w:rPr>
        <w:t>success</w:t>
      </w:r>
      <w:r w:rsidR="009B37E4">
        <w:rPr>
          <w:rFonts w:ascii="Roboto" w:hAnsi="Roboto"/>
          <w:color w:val="2B2B2B"/>
          <w:sz w:val="30"/>
          <w:szCs w:val="30"/>
        </w:rPr>
        <w:t>ful</w:t>
      </w:r>
      <w:r>
        <w:rPr>
          <w:rFonts w:ascii="Roboto" w:hAnsi="Roboto"/>
          <w:color w:val="2B2B2B"/>
          <w:sz w:val="30"/>
          <w:szCs w:val="30"/>
        </w:rPr>
        <w:t xml:space="preserve"> campaign data than </w:t>
      </w:r>
      <w:r w:rsidR="009B37E4">
        <w:rPr>
          <w:rFonts w:ascii="Roboto" w:hAnsi="Roboto"/>
          <w:color w:val="2B2B2B"/>
          <w:sz w:val="30"/>
          <w:szCs w:val="30"/>
        </w:rPr>
        <w:t>failed campaign data.</w:t>
      </w:r>
    </w:p>
    <w:p w14:paraId="504F5F2B" w14:textId="77777777" w:rsidR="000F1980" w:rsidRDefault="000F1980"/>
    <w:sectPr w:rsidR="000F1980" w:rsidSect="0056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825"/>
    <w:multiLevelType w:val="multilevel"/>
    <w:tmpl w:val="3482E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30350"/>
    <w:multiLevelType w:val="multilevel"/>
    <w:tmpl w:val="9038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023159">
    <w:abstractNumId w:val="0"/>
  </w:num>
  <w:num w:numId="2" w16cid:durableId="2020303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16"/>
    <w:rsid w:val="000F1980"/>
    <w:rsid w:val="0020753F"/>
    <w:rsid w:val="00390F02"/>
    <w:rsid w:val="003A04C0"/>
    <w:rsid w:val="003A0B7F"/>
    <w:rsid w:val="004367C5"/>
    <w:rsid w:val="004C1CA3"/>
    <w:rsid w:val="00560563"/>
    <w:rsid w:val="005D5DC9"/>
    <w:rsid w:val="006867D4"/>
    <w:rsid w:val="008E1B3B"/>
    <w:rsid w:val="00900B7D"/>
    <w:rsid w:val="009B37E4"/>
    <w:rsid w:val="00A26816"/>
    <w:rsid w:val="00B50A2D"/>
    <w:rsid w:val="00C4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E4F5A"/>
  <w15:chartTrackingRefBased/>
  <w15:docId w15:val="{5B9163E4-D447-3E4A-ADC9-A5474307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816"/>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Leahy</dc:creator>
  <cp:keywords/>
  <dc:description/>
  <cp:lastModifiedBy>Sam Leahy</cp:lastModifiedBy>
  <cp:revision>2</cp:revision>
  <dcterms:created xsi:type="dcterms:W3CDTF">2023-04-21T05:09:00Z</dcterms:created>
  <dcterms:modified xsi:type="dcterms:W3CDTF">2023-04-21T06:04:00Z</dcterms:modified>
</cp:coreProperties>
</file>