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Clear meeting follow up</w:t>
      </w:r>
    </w:p>
    <w:p>
      <w:r>
        <w:t>Micro Tools Studio | Fictional training sample | Version 2.0 | 27 October 2026</w:t>
      </w:r>
    </w:p>
    <w:p>
      <w:r>
        <w:t>This original handout demonstrates an editable training document. It has not undergone independent manual or screen-reader testing and is not a conformance report. The names and dates are practice data.</w:t>
      </w:r>
    </w:p>
    <w:p>
      <w:r>
        <w:t>Use this ten-minute exercise to turn meeting notes into a short action list. You will identify a decision, record an action and ask the responsible person to confirm the note.</w:t>
      </w:r>
    </w:p>
    <w:p>
      <w:pPr>
        <w:pStyle w:val="Heading1"/>
      </w:pPr>
      <w:r>
        <w:t>Learning objective</w:t>
      </w:r>
    </w:p>
    <w:p>
      <w:r>
        <w:t>After the exercise, record each agreed action with an owner and due date, and distinguish an agreed decision from an open question.</w:t>
      </w:r>
    </w:p>
    <w:p>
      <w:pPr>
        <w:pStyle w:val="Heading1"/>
      </w:pPr>
      <w:r>
        <w:t>Three steps</w:t>
      </w:r>
    </w:p>
    <w:p>
      <w:pPr>
        <w:pStyle w:val="ListNumber"/>
      </w:pPr>
      <w:r>
        <w:t>Confirm the decision. Write one sentence describing what the group agreed.</w:t>
      </w:r>
    </w:p>
    <w:p>
      <w:pPr>
        <w:pStyle w:val="ListNumber"/>
      </w:pPr>
      <w:r>
        <w:t>Record the action. Name the responsible person and the agreed due date.</w:t>
      </w:r>
    </w:p>
    <w:p>
      <w:pPr>
        <w:pStyle w:val="ListNumber"/>
      </w:pPr>
      <w:r>
        <w:t>Check understanding. Ask the owner to confirm the wording before sharing the notes.</w:t>
      </w:r>
    </w:p>
    <w:p>
      <w:pPr>
        <w:pStyle w:val="Heading1"/>
      </w:pPr>
      <w:r>
        <w:t>Worked example</w:t>
      </w:r>
    </w:p>
    <w:p>
      <w:r>
        <w:t>The fictional Harbor Learning team agreed to update its workshop welcome message. The two actions below are practice data, not scheduled work.</w:t>
      </w:r>
    </w:p>
    <w:p>
      <w:pPr>
        <w:pStyle w:val="Caption"/>
      </w:pPr>
      <w:r>
        <w:t>Actions agreed in the fictional planning meeting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464"/>
        <w:gridCol w:w="3312"/>
        <w:gridCol w:w="2160"/>
      </w:tblGrid>
      <w:tr>
        <w:trPr>
          <w:tblHeader/>
          <w:cantSplit/>
        </w:trPr>
        <w:tc>
          <w:tcPr>
            <w:tcW w:type="dxa" w:w="4464"/>
            <w:vAlign w:val="center"/>
            <w:tcMar>
              <w:top w:w="100" w:type="dxa"/>
              <w:left w:w="100" w:type="dxa"/>
              <w:bottom w:w="100" w:type="dxa"/>
              <w:right w:w="100" w:type="dxa"/>
            </w:tcMar>
            <w:shd w:fill="E8EEF3"/>
          </w:tcPr>
          <w:p>
            <w:pPr>
              <w:spacing w:after="80" w:before="80" w:line="259" w:lineRule="auto"/>
            </w:pPr>
            <w:r>
              <w:rPr>
                <w:b/>
                <w:sz w:val="21"/>
              </w:rPr>
              <w:t>Action</w:t>
            </w:r>
          </w:p>
        </w:tc>
        <w:tc>
          <w:tcPr>
            <w:tcW w:type="dxa" w:w="3312"/>
            <w:vAlign w:val="center"/>
            <w:tcMar>
              <w:top w:w="100" w:type="dxa"/>
              <w:left w:w="100" w:type="dxa"/>
              <w:bottom w:w="100" w:type="dxa"/>
              <w:right w:w="100" w:type="dxa"/>
            </w:tcMar>
            <w:shd w:fill="E8EEF3"/>
          </w:tcPr>
          <w:p>
            <w:pPr>
              <w:spacing w:after="80" w:before="80" w:line="259" w:lineRule="auto"/>
            </w:pPr>
            <w:r>
              <w:rPr>
                <w:b/>
                <w:sz w:val="21"/>
              </w:rPr>
              <w:t>Owner</w:t>
            </w:r>
          </w:p>
        </w:tc>
        <w:tc>
          <w:tcPr>
            <w:tcW w:type="dxa" w:w="2160"/>
            <w:vAlign w:val="center"/>
            <w:tcMar>
              <w:top w:w="100" w:type="dxa"/>
              <w:left w:w="100" w:type="dxa"/>
              <w:bottom w:w="100" w:type="dxa"/>
              <w:right w:w="100" w:type="dxa"/>
            </w:tcMar>
            <w:shd w:fill="E8EEF3"/>
          </w:tcPr>
          <w:p>
            <w:pPr>
              <w:spacing w:after="80" w:before="80" w:line="259" w:lineRule="auto"/>
            </w:pPr>
            <w:r>
              <w:rPr>
                <w:b/>
                <w:sz w:val="21"/>
              </w:rPr>
              <w:t>Due date</w:t>
            </w:r>
          </w:p>
        </w:tc>
      </w:tr>
      <w:tr>
        <w:trPr>
          <w:cantSplit/>
        </w:trPr>
        <w:tc>
          <w:tcPr>
            <w:tcW w:type="dxa" w:w="4464"/>
            <w:vAlign w:val="center"/>
            <w:tcMar>
              <w:top w:w="100" w:type="dxa"/>
              <w:left w:w="100" w:type="dxa"/>
              <w:bottom w:w="100" w:type="dxa"/>
              <w:right w:w="100" w:type="dxa"/>
            </w:tcMar>
          </w:tcPr>
          <w:p>
            <w:pPr>
              <w:spacing w:after="80" w:before="80" w:line="259" w:lineRule="auto"/>
            </w:pPr>
            <w:r>
              <w:rPr>
                <w:sz w:val="21"/>
              </w:rPr>
              <w:t>Draft the welcome message</w:t>
            </w:r>
          </w:p>
        </w:tc>
        <w:tc>
          <w:tcPr>
            <w:tcW w:type="dxa" w:w="3312"/>
            <w:vAlign w:val="center"/>
            <w:tcMar>
              <w:top w:w="100" w:type="dxa"/>
              <w:left w:w="100" w:type="dxa"/>
              <w:bottom w:w="100" w:type="dxa"/>
              <w:right w:w="100" w:type="dxa"/>
            </w:tcMar>
          </w:tcPr>
          <w:p>
            <w:pPr>
              <w:spacing w:after="80" w:before="80" w:line="259" w:lineRule="auto"/>
            </w:pPr>
            <w:r>
              <w:rPr>
                <w:sz w:val="21"/>
              </w:rPr>
              <w:t>Alex, course coordinator</w:t>
            </w:r>
          </w:p>
        </w:tc>
        <w:tc>
          <w:tcPr>
            <w:tcW w:type="dxa" w:w="2160"/>
            <w:vAlign w:val="center"/>
            <w:tcMar>
              <w:top w:w="100" w:type="dxa"/>
              <w:left w:w="100" w:type="dxa"/>
              <w:bottom w:w="100" w:type="dxa"/>
              <w:right w:w="100" w:type="dxa"/>
            </w:tcMar>
          </w:tcPr>
          <w:p>
            <w:pPr>
              <w:spacing w:after="80" w:before="80" w:line="259" w:lineRule="auto"/>
            </w:pPr>
            <w:r>
              <w:rPr>
                <w:sz w:val="21"/>
              </w:rPr>
              <w:t>November 3, 2026</w:t>
            </w:r>
          </w:p>
        </w:tc>
      </w:tr>
      <w:tr>
        <w:trPr>
          <w:cantSplit/>
        </w:trPr>
        <w:tc>
          <w:tcPr>
            <w:tcW w:type="dxa" w:w="4464"/>
            <w:vAlign w:val="center"/>
            <w:tcMar>
              <w:top w:w="100" w:type="dxa"/>
              <w:left w:w="100" w:type="dxa"/>
              <w:bottom w:w="100" w:type="dxa"/>
              <w:right w:w="100" w:type="dxa"/>
            </w:tcMar>
          </w:tcPr>
          <w:p>
            <w:pPr>
              <w:spacing w:after="80" w:before="80" w:line="259" w:lineRule="auto"/>
            </w:pPr>
            <w:r>
              <w:rPr>
                <w:sz w:val="21"/>
              </w:rPr>
              <w:t>Check the room information</w:t>
            </w:r>
          </w:p>
        </w:tc>
        <w:tc>
          <w:tcPr>
            <w:tcW w:type="dxa" w:w="3312"/>
            <w:vAlign w:val="center"/>
            <w:tcMar>
              <w:top w:w="100" w:type="dxa"/>
              <w:left w:w="100" w:type="dxa"/>
              <w:bottom w:w="100" w:type="dxa"/>
              <w:right w:w="100" w:type="dxa"/>
            </w:tcMar>
          </w:tcPr>
          <w:p>
            <w:pPr>
              <w:spacing w:after="80" w:before="80" w:line="259" w:lineRule="auto"/>
            </w:pPr>
            <w:r>
              <w:rPr>
                <w:sz w:val="21"/>
              </w:rPr>
              <w:t>Sam, venue coordinator</w:t>
            </w:r>
          </w:p>
        </w:tc>
        <w:tc>
          <w:tcPr>
            <w:tcW w:type="dxa" w:w="2160"/>
            <w:vAlign w:val="center"/>
            <w:tcMar>
              <w:top w:w="100" w:type="dxa"/>
              <w:left w:w="100" w:type="dxa"/>
              <w:bottom w:w="100" w:type="dxa"/>
              <w:right w:w="100" w:type="dxa"/>
            </w:tcMar>
          </w:tcPr>
          <w:p>
            <w:pPr>
              <w:spacing w:after="80" w:before="80" w:line="259" w:lineRule="auto"/>
            </w:pPr>
            <w:r>
              <w:rPr>
                <w:sz w:val="21"/>
              </w:rPr>
              <w:t>November 4, 2026</w:t>
            </w:r>
          </w:p>
        </w:tc>
      </w:tr>
    </w:tbl>
    <w:p>
      <w:r>
        <w:t>The decision is to update the welcome message. Writing the message and checking the room information are actions that still need to be completed.</w:t>
      </w:r>
    </w:p>
    <w:p>
      <w:r>
        <w:br w:type="page"/>
      </w:r>
    </w:p>
    <w:p>
      <w:pPr>
        <w:pStyle w:val="Heading1"/>
      </w:pPr>
      <w:r>
        <w:t>Practice</w:t>
      </w:r>
    </w:p>
    <w:p>
      <w:r>
        <w:t>A team decides to move a practice session to a larger room. The room is not booked yet. Write a two-sentence follow-up that states the decision and the open action. Add an owner and a due date agreed with that person.</w:t>
      </w:r>
    </w:p>
    <w:p>
      <w:r>
        <w:t>Your response</w:t>
      </w:r>
    </w:p>
    <w:p>
      <w:r>
        <w:t>[Write your two-sentence follow-up here.]</w:t>
      </w:r>
    </w:p>
    <w:p>
      <w:pPr>
        <w:pStyle w:val="Heading1"/>
      </w:pPr>
      <w:r>
        <w:t>Self check</w:t>
      </w:r>
    </w:p>
    <w:p>
      <w:pPr>
        <w:pStyle w:val="ListBullet"/>
      </w:pPr>
      <w:r>
        <w:t>Does the note separate the decision from the unfinished booking?</w:t>
      </w:r>
    </w:p>
    <w:p>
      <w:pPr>
        <w:pStyle w:val="ListBullet"/>
      </w:pPr>
      <w:r>
        <w:t>Does every action have a named owner and an agreed due date?</w:t>
      </w:r>
    </w:p>
    <w:p>
      <w:pPr>
        <w:pStyle w:val="ListBullet"/>
      </w:pPr>
      <w:r>
        <w:t>Have the responsible people confirmed that the note is accurate?</w:t>
      </w:r>
    </w:p>
    <w:p>
      <w:pPr>
        <w:pStyle w:val="Heading1"/>
      </w:pPr>
      <w:r>
        <w:t>One possible practice response</w:t>
      </w:r>
    </w:p>
    <w:p>
      <w:r>
        <w:t>The team agreed to move the practice session to a larger room. Jordan will check availability and confirm the booking by November 5, 2026; Jordan must agree to that action and date before the note is shared.</w:t>
      </w:r>
    </w:p>
    <w:p>
      <w:r>
        <w:t>Jordan and the date are invented for this answer example. In real work, do not assign someone a commitment they have not accepted.</w:t>
      </w:r>
    </w:p>
    <w:p>
      <w:pPr>
        <w:pStyle w:val="Heading1"/>
      </w:pPr>
      <w:r>
        <w:t>Facilitator guidance</w:t>
      </w:r>
    </w:p>
    <w:p>
      <w:r>
        <w:t>Accept different wording when the decision, open action, responsible person and due date are clear. Ask the learner which part is still uncertain. Offer the response format agreed for their course. This exercise does not evaluate legal, safety or employment performance decisions.</w:t>
      </w:r>
    </w:p>
    <w:p>
      <w:pPr>
        <w:pStyle w:val="Heading1"/>
      </w:pPr>
      <w:r>
        <w:t>Using and reviewing this source</w:t>
      </w:r>
    </w:p>
    <w:p>
      <w:r>
        <w:t>Edit ordinary text while preserving heading styles, real lists and the table header row. Recheck any changed content and any exported file. A visually correct page or automated structural check does not establish accessibility. Agree the final format and independent tests before using it as a customer deliverable.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 meeting follow up</dc:title>
  <dc:subject>Fictional training handout with semantic document structure</dc:subject>
  <dc:creator>Micro Tools Studio</dc:creator>
  <cp:keywords/>
  <dc:description>Original fictional demonstration. No customer data.</dc:description>
  <cp:lastModifiedBy>Micro Tools Studio</cp:lastModifiedBy>
  <cp:revision>1</cp:revision>
  <dcterms:created xsi:type="dcterms:W3CDTF">2013-12-23T23:15:00Z</dcterms:created>
  <dcterms:modified xsi:type="dcterms:W3CDTF">2013-12-23T23:15:00Z</dcterms:modified>
  <cp:category/>
  <dc:language>en-US</dc:language>
</cp:coreProperties>
</file>