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rFonts w:ascii="Times New Roman" w:hAnsi="Times New Roman" w:eastAsia="Times New Roman" w:cs="Times New Roman"/>
          <w:b/>
          <w:sz w:val="28"/>
        </w:rPr>
        <w:t>ДОГОВОР № 12-ОУТ</w:t>
      </w:r>
    </w:p>
    <w:p>
      <w:pPr>
        <w:spacing w:after="120" w:before="0" w:line="276" w:lineRule="auto"/>
        <w:jc w:val="center"/>
      </w:pPr>
      <w:r>
        <w:rPr>
          <w:rFonts w:ascii="Times New Roman" w:hAnsi="Times New Roman" w:eastAsia="Times New Roman" w:cs="Times New Roman"/>
          <w:b w:val="0"/>
          <w:sz w:val="24"/>
        </w:rPr>
        <w:t>на оказание услуг по кадровому аутсорсингу</w:t>
      </w:r>
    </w:p>
    <w:p>
      <w:pPr>
        <w:tabs>
          <w:tab w:pos="9354" w:val="right"/>
        </w:tabs>
        <w:spacing w:after="200" w:line="276" w:lineRule="auto"/>
        <w:jc w:val="left"/>
      </w:pPr>
      <w:r>
        <w:rPr>
          <w:rFonts w:ascii="Times New Roman" w:hAnsi="Times New Roman" w:eastAsia="Times New Roman" w:cs="Times New Roman"/>
          <w:sz w:val="24"/>
        </w:rPr>
        <w:t>г. Ростов-на-Дону</w:t>
        <w:tab/>
        <w:t>«___» __________ 2026 г.</w:t>
      </w:r>
    </w:p>
    <w:p>
      <w:pPr>
        <w:spacing w:line="276" w:lineRule="auto" w:after="80"/>
        <w:ind w:firstLine="709"/>
        <w:jc w:val="both"/>
      </w:pPr>
      <w:r>
        <w:rPr>
          <w:rFonts w:ascii="Times New Roman" w:hAnsi="Times New Roman" w:eastAsia="Times New Roman" w:cs="Times New Roman"/>
          <w:sz w:val="24"/>
        </w:rPr>
        <w:t>Общество с ограниченной ответственностью «МИР», именуемое в дальнейшем «Заказчик», ОГРН 1156196053881, ИНН/КПП 6166094734 / 616601001, юридический адрес: 344093, Ростовская область, г. Ростов-на-Дону, ул. Туполева, д. 16Е, оф. 4.13, в лице Генерального директора Блашковского Евгения Геннадьевича, действующего на основании Устава, с одной стороны, и Перепечай Мария Павловна, ИНН 613400944153, адрес регистрации: 346880, Ростовская область, г. Батайск, ул. Котова, д. 24, корп. 2, кв. 82, применяющая специальный налоговый режим «Налог на профессиональный доход» (плательщик НПД), именуемая в дальнейшем «Исполнитель», с другой стороны, совместно именуемые «Стороны», заключили настоящий Договор (далее — «Договор») о нижеследующем.</w:t>
      </w:r>
    </w:p>
    <w:p>
      <w:pPr>
        <w:keepNext/>
        <w:spacing w:line="276" w:lineRule="auto" w:before="240" w:after="120"/>
        <w:jc w:val="left"/>
      </w:pPr>
      <w:r>
        <w:rPr>
          <w:rFonts w:ascii="Times New Roman" w:hAnsi="Times New Roman" w:eastAsia="Times New Roman" w:cs="Times New Roman"/>
          <w:b/>
          <w:sz w:val="24"/>
        </w:rPr>
        <w:t>1. ПРЕДМЕТ ДОГОВОРА</w:t>
      </w:r>
    </w:p>
    <w:p>
      <w:pPr>
        <w:spacing w:line="276" w:lineRule="auto" w:after="80"/>
        <w:ind w:firstLine="709"/>
        <w:jc w:val="both"/>
      </w:pPr>
      <w:r>
        <w:rPr>
          <w:rFonts w:ascii="Times New Roman" w:hAnsi="Times New Roman" w:eastAsia="Times New Roman" w:cs="Times New Roman"/>
          <w:b/>
          <w:sz w:val="24"/>
        </w:rPr>
        <w:t>1.0.</w:t>
      </w:r>
      <w:r>
        <w:rPr>
          <w:rFonts w:ascii="Times New Roman" w:hAnsi="Times New Roman" w:eastAsia="Times New Roman" w:cs="Times New Roman"/>
          <w:sz w:val="24"/>
        </w:rPr>
        <w:t xml:space="preserve"> Настоящий Договор является договором возмездного оказания услуг по гл. 39 ГК РФ. Исполнитель самостоятельно организует оказание Услуг, самостоятельно определяет режим, способы и время их оказания, не подчиняется Правилам внутреннего трудового распорядка и иным локальным нормативным актам Заказчика, за исключением требований о пропускном режиме, коммерческой тайне, информационной безопасности и защите персональных данных, которые согласованы Сторонами в настоящем Договоре и приложениях к нему. Исполнитель не включается в табель учёта рабочего времени, штатное расписание и график отпусков Заказчика, использует собственные оборудование, программное обеспечение и каналы связи, если Сторонами не согласовано предоставление доступа к информационным системам Заказчика исключительно в целях исполнения Договора. Стороны подтверждают гражданско-правовой характер отношений; нормы трудового законодательства применяются только в случаях, прямо предусмотренных законом.</w:t>
      </w:r>
    </w:p>
    <w:p>
      <w:pPr>
        <w:spacing w:line="276" w:lineRule="auto" w:after="80"/>
        <w:ind w:firstLine="709"/>
        <w:jc w:val="both"/>
      </w:pPr>
      <w:r>
        <w:rPr>
          <w:rFonts w:ascii="Times New Roman" w:hAnsi="Times New Roman" w:eastAsia="Times New Roman" w:cs="Times New Roman"/>
          <w:sz w:val="24"/>
        </w:rPr>
        <w:t>Исполнитель заверяет в соответствии со ст. 431.2 ГК РФ, что не состоит и не состоял(а) в трудовых отношениях с Заказчиком в течение двух лет, предшествующих дате Договора (п. 8 ч. 2 ст. 6 Федерального закона от 27.11.2018 № 422-ФЗ), применяет специальный налоговый режим «Налог на профессиональный доход» (далее — НПД) и обязуется уведомить Заказчика об утрате статуса плательщика НПД либо об иных обстоятельствах, препятствующих применению НПД к выплатам по Договору, не позднее следующего рабочего дня с момента их возникновения. Справка о постановке на учёт в качестве плательщика НПД по форме КНД 1122035 является Приложением № 1 к Договору. Заказчик проверяет действующий статус плательщика НПД на официальном сервисе ФНС России перед каждой выплатой и сохраняет результаты проверки.</w:t>
      </w:r>
    </w:p>
    <w:p>
      <w:pPr>
        <w:spacing w:line="276" w:lineRule="auto" w:after="80"/>
        <w:ind w:firstLine="709"/>
        <w:jc w:val="both"/>
      </w:pPr>
      <w:r>
        <w:rPr>
          <w:rFonts w:ascii="Times New Roman" w:hAnsi="Times New Roman" w:eastAsia="Times New Roman" w:cs="Times New Roman"/>
          <w:b/>
          <w:sz w:val="24"/>
        </w:rPr>
        <w:t>1.1.</w:t>
      </w:r>
      <w:r>
        <w:rPr>
          <w:rFonts w:ascii="Times New Roman" w:hAnsi="Times New Roman" w:eastAsia="Times New Roman" w:cs="Times New Roman"/>
          <w:sz w:val="24"/>
        </w:rPr>
        <w:t xml:space="preserve"> По настоящему Договору Исполнитель обязуется оказывать Заказчику услуги по ежемесячному комплексному кадровому обслуживанию (кадровому аутсорсингу) в отношении штатных работников Заказчика в количестве до 36 (тридцати шести) человек и иностранных работников в количестве до 3 (трёх) человек, а Заказчик обязуется принимать и своевременно оплачивать оказанные Услуги. Иностранные работники учитываются сверх лимита 36 штатных работников и не подлежат двойному счёту. Вакантные единицы штатного расписания не учитываются до момента заключения трудового договора.</w:t>
      </w:r>
    </w:p>
    <w:p>
      <w:pPr>
        <w:spacing w:line="276" w:lineRule="auto" w:after="80"/>
        <w:ind w:firstLine="709"/>
        <w:jc w:val="both"/>
      </w:pPr>
      <w:r>
        <w:rPr>
          <w:rFonts w:ascii="Times New Roman" w:hAnsi="Times New Roman" w:eastAsia="Times New Roman" w:cs="Times New Roman"/>
          <w:sz w:val="24"/>
        </w:rPr>
        <w:t>Список обслуживаемых на текущий месяц лиц фиксируется в Реестре обслуживаемых работников (Приложение № 2 к Договору) и обновляется по мере кадровых событий; на 1-е число каждого месяца Стороны согласовывают Реестр для целей расчёта стоимости Услуг.</w:t>
      </w:r>
    </w:p>
    <w:p>
      <w:pPr>
        <w:spacing w:line="276" w:lineRule="auto" w:after="80"/>
        <w:ind w:firstLine="709"/>
        <w:jc w:val="both"/>
      </w:pPr>
      <w:r>
        <w:rPr>
          <w:rFonts w:ascii="Times New Roman" w:hAnsi="Times New Roman" w:eastAsia="Times New Roman" w:cs="Times New Roman"/>
          <w:b/>
          <w:sz w:val="24"/>
        </w:rPr>
        <w:t>1.2.</w:t>
      </w:r>
      <w:r>
        <w:rPr>
          <w:rFonts w:ascii="Times New Roman" w:hAnsi="Times New Roman" w:eastAsia="Times New Roman" w:cs="Times New Roman"/>
          <w:sz w:val="24"/>
        </w:rPr>
        <w:t xml:space="preserve"> Обслуживание осуществляется дистанционно с использованием электронной почты, мессенджеров, телефонной связи и программного обеспечения для кадрового учёта. Разовые выезды на территорию Заказчика осуществляются Исполнителем по предварительному согласованию Сторон.</w:t>
      </w:r>
    </w:p>
    <w:p>
      <w:pPr>
        <w:spacing w:line="276" w:lineRule="auto" w:after="80"/>
        <w:ind w:firstLine="709"/>
        <w:jc w:val="both"/>
      </w:pPr>
      <w:r>
        <w:rPr>
          <w:rFonts w:ascii="Times New Roman" w:hAnsi="Times New Roman" w:eastAsia="Times New Roman" w:cs="Times New Roman"/>
          <w:b/>
          <w:sz w:val="24"/>
        </w:rPr>
        <w:t>1.3.</w:t>
      </w:r>
      <w:r>
        <w:rPr>
          <w:rFonts w:ascii="Times New Roman" w:hAnsi="Times New Roman" w:eastAsia="Times New Roman" w:cs="Times New Roman"/>
          <w:sz w:val="24"/>
        </w:rPr>
        <w:t xml:space="preserve"> В рамках настоящего Договора в ежемесячную стоимость кадрового аутсорсинга входят следующие Услуги:</w:t>
      </w:r>
    </w:p>
    <w:p>
      <w:pPr>
        <w:spacing w:line="276" w:lineRule="auto" w:after="40"/>
        <w:ind w:left="624" w:hanging="227"/>
        <w:jc w:val="both"/>
      </w:pPr>
      <w:r>
        <w:rPr>
          <w:rFonts w:ascii="Times New Roman" w:hAnsi="Times New Roman" w:eastAsia="Times New Roman" w:cs="Times New Roman"/>
          <w:sz w:val="24"/>
        </w:rPr>
        <w:t>– оформление текущих кадровых процедур (приём на работу, переводы, увольнения работников);</w:t>
      </w:r>
    </w:p>
    <w:p>
      <w:pPr>
        <w:spacing w:line="276" w:lineRule="auto" w:after="40"/>
        <w:ind w:left="624" w:hanging="227"/>
        <w:jc w:val="both"/>
      </w:pPr>
      <w:r>
        <w:rPr>
          <w:rFonts w:ascii="Times New Roman" w:hAnsi="Times New Roman" w:eastAsia="Times New Roman" w:cs="Times New Roman"/>
          <w:sz w:val="24"/>
        </w:rPr>
        <w:t>– ведение, заполнение и учёт бумажных трудовых книжек работников, ведение Книги учёта движения трудовых книжек;</w:t>
      </w:r>
    </w:p>
    <w:p>
      <w:pPr>
        <w:spacing w:line="276" w:lineRule="auto" w:after="40"/>
        <w:ind w:left="624" w:hanging="227"/>
        <w:jc w:val="both"/>
      </w:pPr>
      <w:r>
        <w:rPr>
          <w:rFonts w:ascii="Times New Roman" w:hAnsi="Times New Roman" w:eastAsia="Times New Roman" w:cs="Times New Roman"/>
          <w:sz w:val="24"/>
        </w:rPr>
        <w:t>– ведение и заполнение личных карточек работников по форме Т-2;</w:t>
      </w:r>
    </w:p>
    <w:p>
      <w:pPr>
        <w:spacing w:line="276" w:lineRule="auto" w:after="40"/>
        <w:ind w:left="624" w:hanging="227"/>
        <w:jc w:val="both"/>
      </w:pPr>
      <w:r>
        <w:rPr>
          <w:rFonts w:ascii="Times New Roman" w:hAnsi="Times New Roman" w:eastAsia="Times New Roman" w:cs="Times New Roman"/>
          <w:sz w:val="24"/>
        </w:rPr>
        <w:t>– проверка и согласование табелей учёта рабочего времени по всем работникам Заказчика на основании первичных данных, предоставляемых Заказчиком;</w:t>
      </w:r>
    </w:p>
    <w:p>
      <w:pPr>
        <w:spacing w:line="276" w:lineRule="auto" w:after="40"/>
        <w:ind w:left="624" w:hanging="227"/>
        <w:jc w:val="both"/>
      </w:pPr>
      <w:r>
        <w:rPr>
          <w:rFonts w:ascii="Times New Roman" w:hAnsi="Times New Roman" w:eastAsia="Times New Roman" w:cs="Times New Roman"/>
          <w:sz w:val="24"/>
        </w:rPr>
        <w:t>– оформление текущих отпусков работников (составление приказов, контроль соблюдения графика отпусков);</w:t>
      </w:r>
    </w:p>
    <w:p>
      <w:pPr>
        <w:spacing w:line="276" w:lineRule="auto" w:after="40"/>
        <w:ind w:left="624" w:hanging="227"/>
        <w:jc w:val="both"/>
      </w:pPr>
      <w:r>
        <w:rPr>
          <w:rFonts w:ascii="Times New Roman" w:hAnsi="Times New Roman" w:eastAsia="Times New Roman" w:cs="Times New Roman"/>
          <w:sz w:val="24"/>
        </w:rPr>
        <w:t>– ведение текущего воинского учёта штатных работников (заполнение карточек по форме № 10, подготовка и передача Заказчику для подписания и последующей отправки проектов уведомлений в военные комиссариаты о приёме/увольнении и иных сведений в сроки, установленные законодательством РФ);</w:t>
      </w:r>
    </w:p>
    <w:p>
      <w:pPr>
        <w:spacing w:line="276" w:lineRule="auto" w:after="40"/>
        <w:ind w:left="624" w:hanging="227"/>
        <w:jc w:val="both"/>
      </w:pPr>
      <w:r>
        <w:rPr>
          <w:rFonts w:ascii="Times New Roman" w:hAnsi="Times New Roman" w:eastAsia="Times New Roman" w:cs="Times New Roman"/>
          <w:sz w:val="24"/>
        </w:rPr>
        <w:t>– ведение текущего миграционного учёта в отношении до 3 иностранных граждан (контроль сроков действия патентов, полисов ДМС, своевременности уплаты фиксированных авансовых платежей по НДФЛ по патентам на основании документов, предоставляемых Заказчиком, подготовка проектов уведомлений в УВМ МВД о заключении/прекращении трудовых договоров и договоров ГПХ по формам, утверждённым приказом МВД России от 12.05.2026 № 290, текущая консультационная поддержка);</w:t>
      </w:r>
    </w:p>
    <w:p>
      <w:pPr>
        <w:spacing w:line="276" w:lineRule="auto" w:after="40"/>
        <w:ind w:left="624" w:hanging="227"/>
        <w:jc w:val="both"/>
      </w:pPr>
      <w:r>
        <w:rPr>
          <w:rFonts w:ascii="Times New Roman" w:hAnsi="Times New Roman" w:eastAsia="Times New Roman" w:cs="Times New Roman"/>
          <w:sz w:val="24"/>
        </w:rPr>
        <w:t>– текущая проверка договоров ГПХ с физическими лицами и самозанятыми (до 10 договоров в месяц) на наличие признаков трудовых отношений, включая проверку условия об уплате страховых взносов на травматизм (подп. 5.1 п. 2 ст. 11 Федерального закона от 01.04.1996 № 27-ФЗ); проверка статуса самозанятых перед выплатами.</w:t>
      </w:r>
    </w:p>
    <w:p>
      <w:pPr>
        <w:spacing w:line="276" w:lineRule="auto" w:after="80"/>
        <w:ind w:firstLine="709"/>
        <w:jc w:val="both"/>
      </w:pPr>
      <w:r>
        <w:rPr>
          <w:rFonts w:ascii="Times New Roman" w:hAnsi="Times New Roman" w:eastAsia="Times New Roman" w:cs="Times New Roman"/>
          <w:sz w:val="24"/>
        </w:rPr>
        <w:t>Непосредственная отправка отчётов и уведомлений в государственные органы от имени Заказчика осуществляется Исполнителем только при условии предоставления Заказчиком оформленной в установленном порядке доверенности, сертификата квалифицированной электронной подписи и (при необходимости) машиночитаемой доверенности. В отсутствие указанных полномочий Исполнитель несёт ответственность за своевременную подготовку проектов документов и их передачу Заказчику, а ответственность за своевременное подписание и отправку документов несёт Заказчик. В доверенности фиксируются срок полномочий, конкретные информационные системы и виды документов; форма доверенности приведена в Приложении № 10 к Договору (Стороны вправе согласовать иную форму); Исполнитель не использует личный ключ электронной подписи Заказчика. Квитанции о приёме документов государственным органом передаются Заказчику в день получения.</w:t>
      </w:r>
    </w:p>
    <w:p>
      <w:pPr>
        <w:spacing w:line="276" w:lineRule="auto" w:after="80"/>
        <w:ind w:firstLine="709"/>
        <w:jc w:val="both"/>
      </w:pPr>
      <w:r>
        <w:rPr>
          <w:rFonts w:ascii="Times New Roman" w:hAnsi="Times New Roman" w:eastAsia="Times New Roman" w:cs="Times New Roman"/>
          <w:b/>
          <w:sz w:val="24"/>
        </w:rPr>
        <w:t>1.4.</w:t>
      </w:r>
      <w:r>
        <w:rPr>
          <w:rFonts w:ascii="Times New Roman" w:hAnsi="Times New Roman" w:eastAsia="Times New Roman" w:cs="Times New Roman"/>
          <w:sz w:val="24"/>
        </w:rPr>
        <w:t xml:space="preserve"> В ежемесячное абонентское обслуживание НЕ входит:</w:t>
      </w:r>
    </w:p>
    <w:p>
      <w:pPr>
        <w:spacing w:line="276" w:lineRule="auto" w:after="40"/>
        <w:ind w:left="624" w:hanging="227"/>
        <w:jc w:val="both"/>
      </w:pPr>
      <w:r>
        <w:rPr>
          <w:rFonts w:ascii="Times New Roman" w:hAnsi="Times New Roman" w:eastAsia="Times New Roman" w:cs="Times New Roman"/>
          <w:sz w:val="24"/>
        </w:rPr>
        <w:t>– разработка с нуля полных локальных нормативных актов (ПВТР, Положение об оплате труда, Положение о защите персональных данных и др.);</w:t>
      </w:r>
    </w:p>
    <w:p>
      <w:pPr>
        <w:spacing w:line="276" w:lineRule="auto" w:after="40"/>
        <w:ind w:left="624" w:hanging="227"/>
        <w:jc w:val="both"/>
      </w:pPr>
      <w:r>
        <w:rPr>
          <w:rFonts w:ascii="Times New Roman" w:hAnsi="Times New Roman" w:eastAsia="Times New Roman" w:cs="Times New Roman"/>
          <w:sz w:val="24"/>
        </w:rPr>
        <w:t>– полная разработка пакета документов по охране труда (инструкции, положения, организация СОУТ, ведение журналов инструктажей);</w:t>
      </w:r>
    </w:p>
    <w:p>
      <w:pPr>
        <w:spacing w:line="276" w:lineRule="auto" w:after="40"/>
        <w:ind w:left="624" w:hanging="227"/>
        <w:jc w:val="both"/>
      </w:pPr>
      <w:r>
        <w:rPr>
          <w:rFonts w:ascii="Times New Roman" w:hAnsi="Times New Roman" w:eastAsia="Times New Roman" w:cs="Times New Roman"/>
          <w:sz w:val="24"/>
        </w:rPr>
        <w:t>– восстановление пропущенных кадровых документов за прошлые периоды работы компании до заключения настоящего Договора;</w:t>
      </w:r>
    </w:p>
    <w:p>
      <w:pPr>
        <w:spacing w:line="276" w:lineRule="auto" w:after="40"/>
        <w:ind w:left="624" w:hanging="227"/>
        <w:jc w:val="both"/>
      </w:pPr>
      <w:r>
        <w:rPr>
          <w:rFonts w:ascii="Times New Roman" w:hAnsi="Times New Roman" w:eastAsia="Times New Roman" w:cs="Times New Roman"/>
          <w:sz w:val="24"/>
        </w:rPr>
        <w:t>– направление отчётов и уведомлений в государственные органы при отсутствии оформленной доверенности и сертификата электронной подписи Исполнителя;</w:t>
      </w:r>
    </w:p>
    <w:p>
      <w:pPr>
        <w:spacing w:line="276" w:lineRule="auto" w:after="40"/>
        <w:ind w:left="624" w:hanging="227"/>
        <w:jc w:val="both"/>
      </w:pPr>
      <w:r>
        <w:rPr>
          <w:rFonts w:ascii="Times New Roman" w:hAnsi="Times New Roman" w:eastAsia="Times New Roman" w:cs="Times New Roman"/>
          <w:sz w:val="24"/>
        </w:rPr>
        <w:t>– представительство интересов Заказчика в ГИТ, ФНС, СФР, Роскомнадзоре, военных комиссариатах и УВМ МВД при проведении проверок;</w:t>
      </w:r>
    </w:p>
    <w:p>
      <w:pPr>
        <w:spacing w:line="276" w:lineRule="auto" w:after="40"/>
        <w:ind w:left="624" w:hanging="227"/>
        <w:jc w:val="both"/>
      </w:pPr>
      <w:r>
        <w:rPr>
          <w:rFonts w:ascii="Times New Roman" w:hAnsi="Times New Roman" w:eastAsia="Times New Roman" w:cs="Times New Roman"/>
          <w:sz w:val="24"/>
        </w:rPr>
        <w:t>– обжалование решений и постановлений государственных органов.</w:t>
      </w:r>
    </w:p>
    <w:p>
      <w:pPr>
        <w:spacing w:line="276" w:lineRule="auto" w:after="80"/>
        <w:ind w:firstLine="709"/>
        <w:jc w:val="both"/>
      </w:pPr>
      <w:r>
        <w:rPr>
          <w:rFonts w:ascii="Times New Roman" w:hAnsi="Times New Roman" w:eastAsia="Times New Roman" w:cs="Times New Roman"/>
          <w:sz w:val="24"/>
        </w:rPr>
        <w:t>Указанные работы выполняются Исполнителем на основании отдельных дополнительных соглашений за отдельную плату. Проверка более 10 договоров ГПХ/НПД в месяц осуществляется на основании отдельного соглашения Сторон.</w:t>
      </w:r>
    </w:p>
    <w:p>
      <w:pPr>
        <w:keepNext/>
        <w:spacing w:line="276" w:lineRule="auto" w:before="240" w:after="120"/>
        <w:jc w:val="left"/>
      </w:pPr>
      <w:r>
        <w:rPr>
          <w:rFonts w:ascii="Times New Roman" w:hAnsi="Times New Roman" w:eastAsia="Times New Roman" w:cs="Times New Roman"/>
          <w:b/>
          <w:sz w:val="24"/>
        </w:rPr>
        <w:t>2. ПРАВА И ОБЯЗАННОСТИ СТОРОН</w:t>
      </w:r>
    </w:p>
    <w:p>
      <w:pPr>
        <w:spacing w:line="276" w:lineRule="auto" w:after="80"/>
        <w:ind w:firstLine="709"/>
        <w:jc w:val="both"/>
      </w:pPr>
      <w:r>
        <w:rPr>
          <w:rFonts w:ascii="Times New Roman" w:hAnsi="Times New Roman" w:eastAsia="Times New Roman" w:cs="Times New Roman"/>
          <w:b/>
          <w:sz w:val="24"/>
        </w:rPr>
        <w:t>2.1. Исполнитель обязуется:</w:t>
      </w:r>
    </w:p>
    <w:p>
      <w:pPr>
        <w:spacing w:line="276" w:lineRule="auto" w:after="40"/>
        <w:ind w:left="624" w:hanging="227"/>
        <w:jc w:val="both"/>
      </w:pPr>
      <w:r>
        <w:rPr>
          <w:rFonts w:ascii="Times New Roman" w:hAnsi="Times New Roman" w:eastAsia="Times New Roman" w:cs="Times New Roman"/>
          <w:sz w:val="24"/>
        </w:rPr>
        <w:t>– оказывать Услуги качественно, своевременно и в соответствии с действующим законодательством РФ;</w:t>
      </w:r>
    </w:p>
    <w:p>
      <w:pPr>
        <w:spacing w:line="276" w:lineRule="auto" w:after="40"/>
        <w:ind w:left="624" w:hanging="227"/>
        <w:jc w:val="both"/>
      </w:pPr>
      <w:r>
        <w:rPr>
          <w:rFonts w:ascii="Times New Roman" w:hAnsi="Times New Roman" w:eastAsia="Times New Roman" w:cs="Times New Roman"/>
          <w:sz w:val="24"/>
        </w:rPr>
        <w:t>– соблюдать конфиденциальность сведений, ставших известными в связи с исполнением Договора, в том числе коммерческой тайны и персональных данных работников Заказчика, в объёме и порядке, установленных Поручением Заказчика на обработку персональных данных (Приложение № 3 к Договору) и законодательством РФ. Обязанность конфиденциальности действует в течение срока действия Договора и 3 (трёх) лет после его прекращения, за исключением сведений, для которых законодательством установлен более длительный срок охраны;</w:t>
      </w:r>
    </w:p>
    <w:p>
      <w:pPr>
        <w:spacing w:line="276" w:lineRule="auto" w:after="40"/>
        <w:ind w:left="624" w:hanging="227"/>
        <w:jc w:val="both"/>
      </w:pPr>
      <w:r>
        <w:rPr>
          <w:rFonts w:ascii="Times New Roman" w:hAnsi="Times New Roman" w:eastAsia="Times New Roman" w:cs="Times New Roman"/>
          <w:sz w:val="24"/>
        </w:rPr>
        <w:t>– при обработке персональных данных действовать по поручению Заказчика как оператора (ч. 3 ст. 6 Федерального закона от 27.07.2006 № 152-ФЗ) в объёме и порядке, установленных Поручением (Приложение № 3 к Договору). Обработка персональных данных Исполнителем начинается после подписания Сторонами Приложения № 3; до его подписания Заказчик не передаёт Исполнителю документы, содержащие персональные данные, а Исполнитель не осуществляет их обработку;</w:t>
      </w:r>
    </w:p>
    <w:p>
      <w:pPr>
        <w:spacing w:line="276" w:lineRule="auto" w:after="40"/>
        <w:ind w:left="624" w:hanging="227"/>
        <w:jc w:val="both"/>
      </w:pPr>
      <w:r>
        <w:rPr>
          <w:rFonts w:ascii="Times New Roman" w:hAnsi="Times New Roman" w:eastAsia="Times New Roman" w:cs="Times New Roman"/>
          <w:sz w:val="24"/>
        </w:rPr>
        <w:t>– своевременно информировать уполномоченное контактное лицо Заказчика о выявленных рисках, необходимости принятия кадровых решений и о наступающих сроках подачи отчётности;</w:t>
      </w:r>
    </w:p>
    <w:p>
      <w:pPr>
        <w:spacing w:line="276" w:lineRule="auto" w:after="40"/>
        <w:ind w:left="624" w:hanging="227"/>
        <w:jc w:val="both"/>
      </w:pPr>
      <w:r>
        <w:rPr>
          <w:rFonts w:ascii="Times New Roman" w:hAnsi="Times New Roman" w:eastAsia="Times New Roman" w:cs="Times New Roman"/>
          <w:sz w:val="24"/>
        </w:rPr>
        <w:t>– формировать и передавать Заказчику чек НПД в следующем порядке: при расчётах наличными денежными средствами либо с использованием электронных средств платежа — в момент расчёта; при безналичных расчётах переводом на банковский счёт — не позднее 9-го числа месяца, следующего за налоговым периодом (ч. 3 ст. 14 Федерального закона от 27.11.2018 № 422-ФЗ). Стороны договорились о сокращённом договорном сроке: при безналичных расчётах по Договору Исполнитель направляет чек в электронном виде на согласованный адрес Заказчика не позднее 3 (трёх) рабочих дней с даты поступления оплаты; данное положение не изменяет установленный законом срок и не порождает налоговой ответственности, но является договорным обязательством. В случае аннулирования или исправления ранее переданного чека Исполнитель уведомляет об этом Заказчика не позднее следующего рабочего дня с момента аннулирования (исправления) и возмещает документально подтверждённые убытки Заказчика, вызванные ошибочным чеком, в пределах, установленных п. 4.4 Договора; при аннулировании чека, влекущем возврат ранее полученной оплаты, Стороны предварительно согласовывают порядок и сроки возврата.</w:t>
      </w:r>
    </w:p>
    <w:p>
      <w:pPr>
        <w:spacing w:line="276" w:lineRule="auto" w:after="80"/>
        <w:ind w:firstLine="709"/>
        <w:jc w:val="both"/>
      </w:pPr>
      <w:r>
        <w:rPr>
          <w:rFonts w:ascii="Times New Roman" w:hAnsi="Times New Roman" w:eastAsia="Times New Roman" w:cs="Times New Roman"/>
          <w:b/>
          <w:sz w:val="24"/>
        </w:rPr>
        <w:t>2.2. Заказчик обязуется:</w:t>
      </w:r>
    </w:p>
    <w:p>
      <w:pPr>
        <w:spacing w:line="276" w:lineRule="auto" w:after="40"/>
        <w:ind w:left="624" w:hanging="227"/>
        <w:jc w:val="both"/>
      </w:pPr>
      <w:r>
        <w:rPr>
          <w:rFonts w:ascii="Times New Roman" w:hAnsi="Times New Roman" w:eastAsia="Times New Roman" w:cs="Times New Roman"/>
          <w:sz w:val="24"/>
        </w:rPr>
        <w:t>– своевременно предоставлять Исполнителю документы, сведения, персональные данные и сканы документов, необходимые для оказания Услуг, в соответствии с Графиком документооборота (Приложение № 4 к Договору), в котором Стороны согласовывают состав, сроки, порядок передачи, ответственных лиц и маршрут «готовит — подписывает — отправляет — хранит подтверждение» для каждой кадровой процедуры. До утверждения Графика применяются следующие правила: по обычным кадровым процедурам (приёмы, увольнения, переводы, отпуска) — не позднее 3 рабочих дней с момента кадрового события; по уведомлениям, для которых установлен законный срок подачи на следующий рабочий день (в том числе по подразделу 1.1 раздела 1 ЕФС-1 о кадровых событиях), — незамедлительно, в день кадрового события (либо не позднее 10:00 следующего рабочего дня); по уведомлениям в УВМ МВД (заключение/прекращение договора с иностранным работником) — не позднее 1 рабочего дня с момента события при общем сроке подачи 3 рабочих дня; по иным уведомлениям в военные комиссариаты — не позднее чем за 2 рабочих дня до истечения установленного законом 5-дневного срока. Передача Заказчиком Исполнителю и обратно документов, содержащих персональные данные, фиксируется в Журнале передачи персональных данных (Приложение № 6 к Договору). При предоставлении документов с нарушением указанных сроков Исполнитель не несёт ответственности за пропуск внешнего срока подачи в той мере, в которой нарушение срока передачи непосредственно повлияло на возможность своевременной подачи;</w:t>
      </w:r>
    </w:p>
    <w:p>
      <w:pPr>
        <w:spacing w:line="276" w:lineRule="auto" w:after="40"/>
        <w:ind w:left="624" w:hanging="227"/>
        <w:jc w:val="both"/>
      </w:pPr>
      <w:r>
        <w:rPr>
          <w:rFonts w:ascii="Times New Roman" w:hAnsi="Times New Roman" w:eastAsia="Times New Roman" w:cs="Times New Roman"/>
          <w:sz w:val="24"/>
        </w:rPr>
        <w:t>– своевременно и в полном объёме оплачивать Услуги Исполнителя в порядке, предусмотренном разделом 3 Договора;</w:t>
      </w:r>
    </w:p>
    <w:p>
      <w:pPr>
        <w:spacing w:line="276" w:lineRule="auto" w:after="40"/>
        <w:ind w:left="624" w:hanging="227"/>
        <w:jc w:val="both"/>
      </w:pPr>
      <w:r>
        <w:rPr>
          <w:rFonts w:ascii="Times New Roman" w:hAnsi="Times New Roman" w:eastAsia="Times New Roman" w:cs="Times New Roman"/>
          <w:sz w:val="24"/>
        </w:rPr>
        <w:t>– назначить контактное лицо, уполномоченное на оперативное взаимодействие, согласование документов и подписание Актов; замена контактного лица оформляется письменным уведомлением;</w:t>
      </w:r>
    </w:p>
    <w:p>
      <w:pPr>
        <w:spacing w:line="276" w:lineRule="auto" w:after="40"/>
        <w:ind w:left="624" w:hanging="227"/>
        <w:jc w:val="both"/>
      </w:pPr>
      <w:r>
        <w:rPr>
          <w:rFonts w:ascii="Times New Roman" w:hAnsi="Times New Roman" w:eastAsia="Times New Roman" w:cs="Times New Roman"/>
          <w:sz w:val="24"/>
        </w:rPr>
        <w:t>– предоставлять Исполнителю доверенности, доступы и (при необходимости) сертификаты электронной подписи в согласованном объёме. Ответственность за подписание документов уполномоченным лицом Заказчика и за отправку отчётов, для которых Исполнителю не предоставлены доверенность и сертификат электронной подписи, несёт Заказчик. За публично-правовые санкции, наложенные непосредственно на Исполнителя как на физическое лицо в результате действий, совершённых в рамках выданной Заказчиком доверенности и по его поручению, Заказчик компенсирует Исполнителю документально подтверждённые суммы санкций и расходов на защиту в пределах лимита, установленного п. 4.4 Договора.</w:t>
      </w:r>
    </w:p>
    <w:p>
      <w:pPr>
        <w:keepNext/>
        <w:spacing w:line="276" w:lineRule="auto" w:before="240" w:after="120"/>
        <w:jc w:val="left"/>
      </w:pPr>
      <w:r>
        <w:rPr>
          <w:rFonts w:ascii="Times New Roman" w:hAnsi="Times New Roman" w:eastAsia="Times New Roman" w:cs="Times New Roman"/>
          <w:b/>
          <w:sz w:val="24"/>
        </w:rPr>
        <w:t>3. СТОИМОСТЬ УСЛУГ И ПОРЯДОК РАСЧЁТОВ</w:t>
      </w:r>
    </w:p>
    <w:p>
      <w:pPr>
        <w:spacing w:line="276" w:lineRule="auto" w:after="80"/>
        <w:ind w:firstLine="709"/>
        <w:jc w:val="both"/>
      </w:pPr>
      <w:r>
        <w:rPr>
          <w:rFonts w:ascii="Times New Roman" w:hAnsi="Times New Roman" w:eastAsia="Times New Roman" w:cs="Times New Roman"/>
          <w:b/>
          <w:sz w:val="24"/>
        </w:rPr>
        <w:t>3.1.</w:t>
      </w:r>
      <w:r>
        <w:rPr>
          <w:rFonts w:ascii="Times New Roman" w:hAnsi="Times New Roman" w:eastAsia="Times New Roman" w:cs="Times New Roman"/>
          <w:sz w:val="24"/>
        </w:rPr>
        <w:t xml:space="preserve"> Базовая стоимость Услуг составляет 25 000 (двадцать пять тысяч) рублей за календарный месяц оказания Услуг при обслуживаемой численности штатных работников Заказчика не более 36 человек и иностранных работников не более 3 человек. Стоимость Услуг НДС не облагается, поскольку Исполнитель применяет специальный налоговый режим НПД и не относится к лицам, признаваемым плательщиками НДС (п. 1 ст. 143 НК РФ).</w:t>
      </w:r>
    </w:p>
    <w:p>
      <w:pPr>
        <w:spacing w:line="276" w:lineRule="auto" w:after="80"/>
        <w:ind w:firstLine="709"/>
        <w:jc w:val="both"/>
      </w:pPr>
      <w:r>
        <w:rPr>
          <w:rFonts w:ascii="Times New Roman" w:hAnsi="Times New Roman" w:eastAsia="Times New Roman" w:cs="Times New Roman"/>
          <w:sz w:val="24"/>
        </w:rPr>
        <w:t>В случае увеличения обслуживаемой численности сверх указанных лимитов стоимость Услуг автоматически пересчитывается начиная с 1-го числа месяца, следующего за месяцем, в котором численность превысила лимит, по следующим ставкам: за каждого дополнительного штатного работника — 694,44 рубля (шестьсот девяносто четыре рубля 44 копейки) в месяц, что соответствует 1/36 базовой цены с округлением до копеек; за каждого дополнительного иностранного работника — 1 500 (одна тысяча пятьсот) рублей в месяц.</w:t>
      </w:r>
    </w:p>
    <w:p>
      <w:pPr>
        <w:spacing w:line="276" w:lineRule="auto" w:after="80"/>
        <w:ind w:firstLine="709"/>
        <w:jc w:val="both"/>
      </w:pPr>
      <w:r>
        <w:rPr>
          <w:rFonts w:ascii="Times New Roman" w:hAnsi="Times New Roman" w:eastAsia="Times New Roman" w:cs="Times New Roman"/>
          <w:sz w:val="24"/>
        </w:rPr>
        <w:t>Стоимость Услуг не уменьшается при уменьшении обслуживаемой численности и не зависит от фактического количества кадровых событий, обращений и иных операций в отчётном месяце: базовая стоимость 25 000 рублей является фиксированной ежемесячной стоимостью Услуг за согласованный объём Услуг (п. 1.3 Договора) при обслуживаемой численности в пределах лимитов, указанных в абзаце первом настоящего пункта. Дополнительные ставки применяются только к численности сверх указанных лимитов; при возврате обслуживаемой численности в пределы лимитов начисление дополнительных ставок прекращается начиная с 1-го числа месяца, следующего за месяцем возврата, при этом итоговая стоимость Услуг не может составлять менее базовой. Изменение базовой стоимости допускается только по письменному соглашению Сторон.</w:t>
      </w:r>
    </w:p>
    <w:p>
      <w:pPr>
        <w:spacing w:line="276" w:lineRule="auto" w:after="80"/>
        <w:ind w:firstLine="709"/>
        <w:jc w:val="both"/>
      </w:pPr>
      <w:r>
        <w:rPr>
          <w:rFonts w:ascii="Times New Roman" w:hAnsi="Times New Roman" w:eastAsia="Times New Roman" w:cs="Times New Roman"/>
          <w:sz w:val="24"/>
        </w:rPr>
        <w:t>Неполный месяц в начале и (или) окончании срока действия Договора оплачивается пропорционально количеству календарных дней обслуживания. Дополнительные работы, не предусмотренные п. 1.3 Договора, выполняются на основании дополнительного соглашения Сторон; Исполнитель вправе не приступать к таким работам до согласования их стоимости.</w:t>
      </w:r>
    </w:p>
    <w:p>
      <w:pPr>
        <w:spacing w:line="276" w:lineRule="auto" w:after="80"/>
        <w:ind w:firstLine="709"/>
        <w:jc w:val="both"/>
      </w:pPr>
      <w:r>
        <w:rPr>
          <w:rFonts w:ascii="Times New Roman" w:hAnsi="Times New Roman" w:eastAsia="Times New Roman" w:cs="Times New Roman"/>
          <w:b/>
          <w:sz w:val="24"/>
        </w:rPr>
        <w:t>3.2.</w:t>
      </w:r>
      <w:r>
        <w:rPr>
          <w:rFonts w:ascii="Times New Roman" w:hAnsi="Times New Roman" w:eastAsia="Times New Roman" w:cs="Times New Roman"/>
          <w:sz w:val="24"/>
        </w:rPr>
        <w:t xml:space="preserve"> Оплата Услуг производится Заказчиком ежемесячно в порядке 100 % предоплаты в срок не позднее 5 (пятого) числа текущего календарного месяца на расчётный счёт Исполнителя. Датой оплаты считается дата зачисления денежных средств на расчётный счёт Исполнителя.</w:t>
      </w:r>
    </w:p>
    <w:p>
      <w:pPr>
        <w:spacing w:line="276" w:lineRule="auto" w:after="80"/>
        <w:ind w:firstLine="709"/>
        <w:jc w:val="both"/>
      </w:pPr>
      <w:r>
        <w:rPr>
          <w:rFonts w:ascii="Times New Roman" w:hAnsi="Times New Roman" w:eastAsia="Times New Roman" w:cs="Times New Roman"/>
          <w:sz w:val="24"/>
        </w:rPr>
        <w:t>В случае нарушения срока оплаты Исполнитель вправе не приступать к оказанию Услуг за соответствующий месяц; при просрочке оплаты более чем на 3 (три) календарных дня Исполнитель вправе приостановить начатое оказание Услуг до момента полного погашения задолженности, уведомив Заказчика не позднее чем за 1 рабочий день до приостановки в письменном виде (в том числе по согласованному каналу электронной связи), с перечнем срочных задач, сроки по которым истекают в период приостановки (форма уведомления — Приложение № 9 к Договору). Срок оказания Услуг продлевается на период просрочки оплаты, за исключением сроков подачи отчётности в государственные органы, ответственность за соблюдение которых в период приостановки несёт Заказчик.</w:t>
      </w:r>
    </w:p>
    <w:p>
      <w:pPr>
        <w:spacing w:line="276" w:lineRule="auto" w:after="80"/>
        <w:ind w:firstLine="709"/>
        <w:jc w:val="both"/>
      </w:pPr>
      <w:r>
        <w:rPr>
          <w:rFonts w:ascii="Times New Roman" w:hAnsi="Times New Roman" w:eastAsia="Times New Roman" w:cs="Times New Roman"/>
          <w:sz w:val="24"/>
        </w:rPr>
        <w:t>При досрочном расторжении Договора сумма неотработанного аванса подлежит возврату Заказчику. Размер возврата определяется по формуле: полученный аванс − стоимость фактически оказанных до даты расторжения Услуг (определяемая пропорционально периоду оказания Услуг в оплаченном месяце) − документально подтверждённые расходы Исполнителя, непосредственно связанные с исполнением Договора и не включённые в стоимость Услуг. Двойной вычет стоимости Услуг не производится.</w:t>
      </w:r>
    </w:p>
    <w:p>
      <w:pPr>
        <w:spacing w:line="276" w:lineRule="auto" w:after="80"/>
        <w:ind w:firstLine="709"/>
        <w:jc w:val="both"/>
      </w:pPr>
      <w:r>
        <w:rPr>
          <w:rFonts w:ascii="Times New Roman" w:hAnsi="Times New Roman" w:eastAsia="Times New Roman" w:cs="Times New Roman"/>
          <w:b/>
          <w:sz w:val="24"/>
        </w:rPr>
        <w:t>3.3.</w:t>
      </w:r>
      <w:r>
        <w:rPr>
          <w:rFonts w:ascii="Times New Roman" w:hAnsi="Times New Roman" w:eastAsia="Times New Roman" w:cs="Times New Roman"/>
          <w:sz w:val="24"/>
        </w:rPr>
        <w:t xml:space="preserve"> По истечении каждого календарного месяца оказания Услуг, не позднее 5-го числа следующего месяца, Исполнитель направляет Заказчику по согласованному каналу электронной связи Акт сдачи-приёмки оказанных Услуг по форме Приложения № 5 к Договору с детализацией (количество оформленных приёмов, увольнений и переводов, подготовленных приказов, форм ЕФС-1, уведомлений в военные комиссариаты и УВМ МВД, проверенных договоров ГПХ/НПД, консультационных обращений и иных работ).</w:t>
      </w:r>
    </w:p>
    <w:p>
      <w:pPr>
        <w:spacing w:line="276" w:lineRule="auto" w:after="80"/>
        <w:ind w:firstLine="709"/>
        <w:jc w:val="both"/>
      </w:pPr>
      <w:r>
        <w:rPr>
          <w:rFonts w:ascii="Times New Roman" w:hAnsi="Times New Roman" w:eastAsia="Times New Roman" w:cs="Times New Roman"/>
          <w:sz w:val="24"/>
        </w:rPr>
        <w:t>Заказчик в течение 3 (трёх) рабочих дней с момента подтверждённой доставки Акта подписывает его и направляет Исполнителю электронную копию либо направляет мотивированный отказ на согласованный адрес электронной почты Исполнителя (форма — Приложение № 9 к Договору). Стороны признают юридическую силу документов, направленных по каналам электронной связи, указанным в разделе 7 Договора, при условии что они позволяют достоверно установить отправителя.</w:t>
      </w:r>
    </w:p>
    <w:p>
      <w:pPr>
        <w:spacing w:line="276" w:lineRule="auto" w:after="80"/>
        <w:ind w:firstLine="709"/>
        <w:jc w:val="both"/>
      </w:pPr>
      <w:r>
        <w:rPr>
          <w:rFonts w:ascii="Times New Roman" w:hAnsi="Times New Roman" w:eastAsia="Times New Roman" w:cs="Times New Roman"/>
          <w:sz w:val="24"/>
        </w:rPr>
        <w:t>Неполучение Исполнителем подписанного Акта либо мотивированного отказа в указанный срок считается согласием Заказчика с объёмом, качеством и стоимостью оказанных Услуг (п. 3 ст. 158 и п. 2 ст. 438 ГК РФ). Стоимость Услуг за отчётный месяц засчитывается в счёт ранее внесённого аванса. Если стоимость принятых Услуг превышает сумму аванса, разница доплачивается Заказчиком в течение 3 (трёх) рабочих дней с даты приёмки. Сумма, покрытая авансом, повторно не оплачивается.</w:t>
      </w:r>
    </w:p>
    <w:p>
      <w:pPr>
        <w:keepNext/>
        <w:spacing w:line="276" w:lineRule="auto" w:before="240" w:after="120"/>
        <w:jc w:val="left"/>
      </w:pPr>
      <w:r>
        <w:rPr>
          <w:rFonts w:ascii="Times New Roman" w:hAnsi="Times New Roman" w:eastAsia="Times New Roman" w:cs="Times New Roman"/>
          <w:b/>
          <w:sz w:val="24"/>
        </w:rPr>
        <w:t>4. ОТВЕТСТВЕННОСТЬ СТОРОН И ЮРИДИЧЕСКАЯ ЗАЩИТА</w:t>
      </w:r>
    </w:p>
    <w:p>
      <w:pPr>
        <w:spacing w:line="276" w:lineRule="auto" w:after="80"/>
        <w:ind w:firstLine="709"/>
        <w:jc w:val="both"/>
      </w:pPr>
      <w:r>
        <w:rPr>
          <w:rFonts w:ascii="Times New Roman" w:hAnsi="Times New Roman" w:eastAsia="Times New Roman" w:cs="Times New Roman"/>
          <w:b/>
          <w:sz w:val="24"/>
        </w:rPr>
        <w:t>4.1.</w:t>
      </w:r>
      <w:r>
        <w:rPr>
          <w:rFonts w:ascii="Times New Roman" w:hAnsi="Times New Roman" w:eastAsia="Times New Roman" w:cs="Times New Roman"/>
          <w:sz w:val="24"/>
        </w:rPr>
        <w:t xml:space="preserve">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w:t>
      </w:r>
    </w:p>
    <w:p>
      <w:pPr>
        <w:spacing w:line="276" w:lineRule="auto" w:after="80"/>
        <w:ind w:firstLine="709"/>
        <w:jc w:val="both"/>
      </w:pPr>
      <w:r>
        <w:rPr>
          <w:rFonts w:ascii="Times New Roman" w:hAnsi="Times New Roman" w:eastAsia="Times New Roman" w:cs="Times New Roman"/>
          <w:b/>
          <w:sz w:val="24"/>
        </w:rPr>
        <w:t>4.2.</w:t>
      </w:r>
      <w:r>
        <w:rPr>
          <w:rFonts w:ascii="Times New Roman" w:hAnsi="Times New Roman" w:eastAsia="Times New Roman" w:cs="Times New Roman"/>
          <w:sz w:val="24"/>
        </w:rPr>
        <w:t xml:space="preserve"> Исполнитель не несёт ответственности за штрафы, пени, доначисления и иные санкции, наложенные на Заказчика государственными органами (ГИТ, ФНС, СФР, Роскомнадзор, военные комиссариаты, УВМ МВД), если и в той мере, в какой они вызваны следующими обстоятельствами:</w:t>
      </w:r>
    </w:p>
    <w:p>
      <w:pPr>
        <w:spacing w:line="276" w:lineRule="auto" w:after="40"/>
        <w:ind w:left="624" w:hanging="227"/>
        <w:jc w:val="both"/>
      </w:pPr>
      <w:r>
        <w:rPr>
          <w:rFonts w:ascii="Times New Roman" w:hAnsi="Times New Roman" w:eastAsia="Times New Roman" w:cs="Times New Roman"/>
          <w:sz w:val="24"/>
        </w:rPr>
        <w:t>– (а) нарушения Заказчика, допущенные до даты заключения Договора;</w:t>
      </w:r>
    </w:p>
    <w:p>
      <w:pPr>
        <w:spacing w:line="276" w:lineRule="auto" w:after="40"/>
        <w:ind w:left="624" w:hanging="227"/>
        <w:jc w:val="both"/>
      </w:pPr>
      <w:r>
        <w:rPr>
          <w:rFonts w:ascii="Times New Roman" w:hAnsi="Times New Roman" w:eastAsia="Times New Roman" w:cs="Times New Roman"/>
          <w:sz w:val="24"/>
        </w:rPr>
        <w:t>– (б) нарушение Заказчиком установленных Договором и Графиком документооборота сроков предоставления сведений и документов;</w:t>
      </w:r>
    </w:p>
    <w:p>
      <w:pPr>
        <w:spacing w:line="276" w:lineRule="auto" w:after="40"/>
        <w:ind w:left="624" w:hanging="227"/>
        <w:jc w:val="both"/>
      </w:pPr>
      <w:r>
        <w:rPr>
          <w:rFonts w:ascii="Times New Roman" w:hAnsi="Times New Roman" w:eastAsia="Times New Roman" w:cs="Times New Roman"/>
          <w:sz w:val="24"/>
        </w:rPr>
        <w:t>– (в) предоставление Заказчиком недостоверных, неполных или поддельных документов и сведений;</w:t>
      </w:r>
    </w:p>
    <w:p>
      <w:pPr>
        <w:spacing w:line="276" w:lineRule="auto" w:after="40"/>
        <w:ind w:left="624" w:hanging="227"/>
        <w:jc w:val="both"/>
      </w:pPr>
      <w:r>
        <w:rPr>
          <w:rFonts w:ascii="Times New Roman" w:hAnsi="Times New Roman" w:eastAsia="Times New Roman" w:cs="Times New Roman"/>
          <w:sz w:val="24"/>
        </w:rPr>
        <w:t>– (г) неисполнение Заказчиком или его работниками письменных рекомендаций Исполнителя (в том числе направленных по согласованным каналам электронной связи), включая рекомендации о необходимости приостановить действия, запросить дополнительные документы или не подписывать подготовленные проекты без дополнительной проверки;</w:t>
      </w:r>
    </w:p>
    <w:p>
      <w:pPr>
        <w:spacing w:line="276" w:lineRule="auto" w:after="40"/>
        <w:ind w:left="624" w:hanging="227"/>
        <w:jc w:val="both"/>
      </w:pPr>
      <w:r>
        <w:rPr>
          <w:rFonts w:ascii="Times New Roman" w:hAnsi="Times New Roman" w:eastAsia="Times New Roman" w:cs="Times New Roman"/>
          <w:sz w:val="24"/>
        </w:rPr>
        <w:t>– (д) самостоятельное принятие Заказчиком кадровых решений, подписание или отправка документов без согласования с Исполнителем, либо неотправка Заказчиком подготовленных Исполнителем проектов в установленные законом сроки;</w:t>
      </w:r>
    </w:p>
    <w:p>
      <w:pPr>
        <w:spacing w:line="276" w:lineRule="auto" w:after="40"/>
        <w:ind w:left="624" w:hanging="227"/>
        <w:jc w:val="both"/>
      </w:pPr>
      <w:r>
        <w:rPr>
          <w:rFonts w:ascii="Times New Roman" w:hAnsi="Times New Roman" w:eastAsia="Times New Roman" w:cs="Times New Roman"/>
          <w:sz w:val="24"/>
        </w:rPr>
        <w:t>– (е) деяния контактных лиц и иных работников Заказчика (в том числе умышленные);</w:t>
      </w:r>
    </w:p>
    <w:p>
      <w:pPr>
        <w:spacing w:line="276" w:lineRule="auto" w:after="40"/>
        <w:ind w:left="624" w:hanging="227"/>
        <w:jc w:val="both"/>
      </w:pPr>
      <w:r>
        <w:rPr>
          <w:rFonts w:ascii="Times New Roman" w:hAnsi="Times New Roman" w:eastAsia="Times New Roman" w:cs="Times New Roman"/>
          <w:sz w:val="24"/>
        </w:rPr>
        <w:t>– (ж) сбои в работе информационных систем государственных органов, порталов Госуслуг, СФР, ФНС, военных комиссариатов, УВМ МВД, а также сетей связи общего пользования, произошедшие не по вине Исполнителя и делающие невозможной своевременную подачу отчётности, — при условии уведомления Заказчика не позднее следующего рабочего дня с момента возникновения сбоя, фиксации сбоя доступными доказательствами (скриншоты, номера обращений в техподдержку, ответы государственных органов) и использования Исполнителем разумных альтернативных способов подачи.</w:t>
      </w:r>
    </w:p>
    <w:p>
      <w:pPr>
        <w:spacing w:line="276" w:lineRule="auto" w:after="80"/>
        <w:ind w:firstLine="709"/>
        <w:jc w:val="both"/>
      </w:pPr>
      <w:r>
        <w:rPr>
          <w:rFonts w:ascii="Times New Roman" w:hAnsi="Times New Roman" w:eastAsia="Times New Roman" w:cs="Times New Roman"/>
          <w:sz w:val="24"/>
        </w:rPr>
        <w:t>Освобождение от ответственности по указанным основаниям применяется только при наличии прямой причинной связи между соответствующим обстоятельством и санкцией и не освобождает Исполнителя от ответственности за его собственную вину.</w:t>
      </w:r>
    </w:p>
    <w:p>
      <w:pPr>
        <w:spacing w:line="276" w:lineRule="auto" w:after="80"/>
        <w:ind w:firstLine="709"/>
        <w:jc w:val="both"/>
      </w:pPr>
      <w:r>
        <w:rPr>
          <w:rFonts w:ascii="Times New Roman" w:hAnsi="Times New Roman" w:eastAsia="Times New Roman" w:cs="Times New Roman"/>
          <w:b/>
          <w:sz w:val="24"/>
        </w:rPr>
        <w:t>4.3.</w:t>
      </w:r>
      <w:r>
        <w:rPr>
          <w:rFonts w:ascii="Times New Roman" w:hAnsi="Times New Roman" w:eastAsia="Times New Roman" w:cs="Times New Roman"/>
          <w:sz w:val="24"/>
        </w:rPr>
        <w:t xml:space="preserve"> Исполнитель не несёт ответственности за несоблюдение Заказчиком или его сотрудниками письменных и устных рекомендаций Исполнителя, а также за несвоевременное подписание или неотправку Заказчиком в контролирующие органы (СФР, МВД, военные комиссариаты) подготовленных Исполнителем проектов отчётов и уведомлений.</w:t>
      </w:r>
    </w:p>
    <w:p>
      <w:pPr>
        <w:spacing w:line="276" w:lineRule="auto" w:after="80"/>
        <w:ind w:firstLine="709"/>
        <w:jc w:val="both"/>
      </w:pPr>
      <w:r>
        <w:rPr>
          <w:rFonts w:ascii="Times New Roman" w:hAnsi="Times New Roman" w:eastAsia="Times New Roman" w:cs="Times New Roman"/>
          <w:b/>
          <w:sz w:val="24"/>
        </w:rPr>
        <w:t>4.4.</w:t>
      </w:r>
      <w:r>
        <w:rPr>
          <w:rFonts w:ascii="Times New Roman" w:hAnsi="Times New Roman" w:eastAsia="Times New Roman" w:cs="Times New Roman"/>
          <w:sz w:val="24"/>
        </w:rPr>
        <w:t xml:space="preserve"> Совокупный размер гражданско-правовой ответственности Исполнителя перед Заказчиком по Договору (включая возмещение реального ущерба, неустойки, возмещение сумм административных санкций, наложенных на Заказчика в связи с виновными действиями Исполнителя, а также компенсации по п. 2.2 Договора) ограничивается суммой вознаграждения Исполнителя за тот календарный месяц, в котором произошло событие, послужившее основанием для ответственности, но не более 25 000 (двадцати пяти тысяч) рублей за один календарный месяц. Одно и то же событие, а также группа требований, вытекающих из одной и той же причины, не могут приводить к кумулятивному взысканию сверх указанного месячного предела. Упущенная выгода Заказчика возмещению Исполнителем не подлежит.</w:t>
      </w:r>
    </w:p>
    <w:p>
      <w:pPr>
        <w:spacing w:line="276" w:lineRule="auto" w:after="80"/>
        <w:ind w:firstLine="709"/>
        <w:jc w:val="both"/>
      </w:pPr>
      <w:r>
        <w:rPr>
          <w:rFonts w:ascii="Times New Roman" w:hAnsi="Times New Roman" w:eastAsia="Times New Roman" w:cs="Times New Roman"/>
          <w:sz w:val="24"/>
        </w:rPr>
        <w:t>Настоящее ограничение не применяется к умышленному нарушению обязательств Исполнителем (п. 4 ст. 401 ГК РФ) и не затрагивает публичную ответственность Заказчика перед государственными органами и третьими лицами.</w:t>
      </w:r>
    </w:p>
    <w:p>
      <w:pPr>
        <w:spacing w:line="276" w:lineRule="auto" w:after="80"/>
        <w:ind w:firstLine="709"/>
        <w:jc w:val="both"/>
      </w:pPr>
      <w:r>
        <w:rPr>
          <w:rFonts w:ascii="Times New Roman" w:hAnsi="Times New Roman" w:eastAsia="Times New Roman" w:cs="Times New Roman"/>
          <w:sz w:val="24"/>
        </w:rPr>
        <w:t>Стороны применяют следующий досудебный (претензионный) порядок. Претензии по качеству, объёму, срокам и стоимости Услуг направляются в письменном виде в течение 30 (тридцати) календарных дней с момента, когда Сторона узнала или должна была узнать об основании претензии; Сторона обязана рассмотреть претензию и направить ответ в течение 10 (десяти) рабочих дней с момента её получения, если иной срок не установлен законом. Претензии, связанные с административными санкциями, направляются Заказчиком незамедлительно, но не позднее следующего рабочего дня с момента получения копии постановления (акта), с приложением всех материалов; Исполнителю предоставляется возможность участвовать в обжаловании, при этом Стороны учитывают, что срок обжалования постановления по делу об административном правонарушении составляет 10 (десять) дней со дня вручения или получения его копии (ч. 1 ст. 30.3 КоАП РФ) и участие Исполнителя не приостанавливает самостоятельную защиту Заказчиком своих интересов. Пропуск Сторонами указанных досудебных сроков не прекращает требований, не является отказом от права и не изменяет срок исковой давности; указанные сроки не распространяются на требования, связанные с умышленными действиями, и на скрытые недостатки.</w:t>
      </w:r>
    </w:p>
    <w:p>
      <w:pPr>
        <w:spacing w:line="276" w:lineRule="auto" w:after="80"/>
        <w:ind w:firstLine="709"/>
        <w:jc w:val="both"/>
      </w:pPr>
      <w:r>
        <w:rPr>
          <w:rFonts w:ascii="Times New Roman" w:hAnsi="Times New Roman" w:eastAsia="Times New Roman" w:cs="Times New Roman"/>
          <w:sz w:val="24"/>
        </w:rPr>
        <w:t>Зачёт встречных требований Заказчика к Исполнителю против причитающегося Исполнителю вознаграждения допускается только на основании вступившего в законную силу судебного акта либо по отдельному письменному согласию Исполнителя по каждому конкретному зачёту.</w:t>
      </w:r>
    </w:p>
    <w:p>
      <w:pPr>
        <w:spacing w:line="276" w:lineRule="auto" w:after="80"/>
        <w:ind w:firstLine="709"/>
        <w:jc w:val="both"/>
      </w:pPr>
      <w:r>
        <w:rPr>
          <w:rFonts w:ascii="Times New Roman" w:hAnsi="Times New Roman" w:eastAsia="Times New Roman" w:cs="Times New Roman"/>
          <w:b/>
          <w:sz w:val="24"/>
        </w:rPr>
        <w:t>4.5.</w:t>
      </w:r>
      <w:r>
        <w:rPr>
          <w:rFonts w:ascii="Times New Roman" w:hAnsi="Times New Roman" w:eastAsia="Times New Roman" w:cs="Times New Roman"/>
          <w:sz w:val="24"/>
        </w:rPr>
        <w:t xml:space="preserve"> В случае нарушения Заказчиком сроков ежемесячной оплаты Заказчик уплачивает Исполнителю неустойку в размере 0,5 % от суммы задолженности за каждый календарный день просрочки до момента полного погашения задолженности. Сумма неустойки ограничивается размером суммы задолженности. Стороны подтверждают, что размер неустойки определён исходя из возможных убытков Исполнителя; неустойка может быть уменьшена судом по основаниям ст. 333 ГК РФ. Положения настоящего пункта применяются с учётом правил приостановки оказания Услуг, установленных п. 3.2 Договора.</w:t>
      </w:r>
    </w:p>
    <w:p>
      <w:pPr>
        <w:spacing w:line="276" w:lineRule="auto" w:after="80"/>
        <w:ind w:firstLine="709"/>
        <w:jc w:val="both"/>
      </w:pPr>
      <w:r>
        <w:rPr>
          <w:rFonts w:ascii="Times New Roman" w:hAnsi="Times New Roman" w:eastAsia="Times New Roman" w:cs="Times New Roman"/>
          <w:b/>
          <w:sz w:val="24"/>
        </w:rPr>
        <w:t>4.6. Форс-мажор.</w:t>
      </w:r>
      <w:r>
        <w:rPr>
          <w:rFonts w:ascii="Times New Roman" w:hAnsi="Times New Roman" w:eastAsia="Times New Roman" w:cs="Times New Roman"/>
          <w:sz w:val="24"/>
        </w:rPr>
        <w:t xml:space="preserve"> Стороны освобождаются от ответственности за частичное или полное неисполнение обязательств по Договору, если такое неисполнение явилось следствием обстоятельств непреодолимой силы: стихийных бедствий, военных действий, террористических актов, массовых беспорядков, вступления в силу нормативных правовых актов, прямо запрещающих исполнение обязательств. К форс-мажору не относятся обычные операционные сбои, которые Сторона могла преодолеть разумными мерами; такие сбои распределяются по правилам п. 4.2 (ж) Договора. Срок исполнения обязательств продлевается на период действия обстоятельств непреодолимой силы, за исключением сроков, установленных законодательством РФ для подачи отчётности в государственные органы. Сторона, для которой наступили такие обстоятельства, уведомляет другую Сторону об их наступлении и прекращении не позднее 3 (трёх) рабочих дней с момента наступления (прекращения) соответственно.</w:t>
      </w:r>
    </w:p>
    <w:p>
      <w:pPr>
        <w:keepNext/>
        <w:spacing w:line="276" w:lineRule="auto" w:before="240" w:after="120"/>
        <w:jc w:val="left"/>
      </w:pPr>
      <w:r>
        <w:rPr>
          <w:rFonts w:ascii="Times New Roman" w:hAnsi="Times New Roman" w:eastAsia="Times New Roman" w:cs="Times New Roman"/>
          <w:b/>
          <w:sz w:val="24"/>
        </w:rPr>
        <w:t>5. СРОК ДЕЙСТВИЯ И ПОРЯДОК РАСТОРЖЕНИЯ</w:t>
      </w:r>
    </w:p>
    <w:p>
      <w:pPr>
        <w:spacing w:line="276" w:lineRule="auto" w:after="80"/>
        <w:ind w:firstLine="709"/>
        <w:jc w:val="both"/>
      </w:pPr>
      <w:r>
        <w:rPr>
          <w:rFonts w:ascii="Times New Roman" w:hAnsi="Times New Roman" w:eastAsia="Times New Roman" w:cs="Times New Roman"/>
          <w:b/>
          <w:sz w:val="24"/>
        </w:rPr>
        <w:t>5.1.</w:t>
      </w:r>
      <w:r>
        <w:rPr>
          <w:rFonts w:ascii="Times New Roman" w:hAnsi="Times New Roman" w:eastAsia="Times New Roman" w:cs="Times New Roman"/>
          <w:sz w:val="24"/>
        </w:rPr>
        <w:t xml:space="preserve"> Настоящий Договор вступает в силу с даты его подписания Сторонами и заключается на срок 6 (шесть) месяцев. Если ни одна из Сторон не уведомит другую о желании прекратить Договор не менее чем за 15 календарных дней до окончания срока его действия, Договор считается продлённым на тех же условиях на тот же срок.</w:t>
      </w:r>
    </w:p>
    <w:p>
      <w:pPr>
        <w:spacing w:line="276" w:lineRule="auto" w:after="80"/>
        <w:ind w:firstLine="709"/>
        <w:jc w:val="both"/>
      </w:pPr>
      <w:r>
        <w:rPr>
          <w:rFonts w:ascii="Times New Roman" w:hAnsi="Times New Roman" w:eastAsia="Times New Roman" w:cs="Times New Roman"/>
          <w:b/>
          <w:sz w:val="24"/>
        </w:rPr>
        <w:t>5.2.</w:t>
      </w:r>
      <w:r>
        <w:rPr>
          <w:rFonts w:ascii="Times New Roman" w:hAnsi="Times New Roman" w:eastAsia="Times New Roman" w:cs="Times New Roman"/>
          <w:sz w:val="24"/>
        </w:rPr>
        <w:t xml:space="preserve"> Договор может быть расторгнут по соглашению Сторон либо в одностороннем внесудебном порядке с письменным уведомлением другой Стороны не менее чем за 30 календарных дней до предполагаемой даты расторжения. Стороны вправе использовать данный порядок уведомления как реализацию права на отказ от Договора в соответствии со ст. 782 ГК РФ.</w:t>
      </w:r>
    </w:p>
    <w:p>
      <w:pPr>
        <w:spacing w:line="276" w:lineRule="auto" w:after="80"/>
        <w:ind w:firstLine="709"/>
        <w:jc w:val="both"/>
      </w:pPr>
      <w:r>
        <w:rPr>
          <w:rFonts w:ascii="Times New Roman" w:hAnsi="Times New Roman" w:eastAsia="Times New Roman" w:cs="Times New Roman"/>
          <w:b/>
          <w:sz w:val="24"/>
        </w:rPr>
        <w:t>5.3.</w:t>
      </w:r>
      <w:r>
        <w:rPr>
          <w:rFonts w:ascii="Times New Roman" w:hAnsi="Times New Roman" w:eastAsia="Times New Roman" w:cs="Times New Roman"/>
          <w:sz w:val="24"/>
        </w:rPr>
        <w:t xml:space="preserve"> При расторжении Стороны в течение 5 рабочих дней с даты расторжения подписывают итоговый Акт оказанных Услуг и Акт приёма-передачи документов и материальных носителей, содержащих персональные данные работников Заказчика, по форме Приложения № 7 к Договору, с перечнем незавершённых процедур и ближайших внешних сроков. После подписания Акта приёма-передачи Исполнитель в течение 30 календарных дней возвращает Заказчику оригиналы кадровых документов (по описи), после чего уничтожает свои рабочие копии, содержащие персональные данные, за исключением копий документов, хранение которых обязательно для Исполнителя в силу законодательства РФ (Договор, Акты, платёжные документы, переписка по урегулированию споров). Доступ Исполнителя к информационным системам Заказчика блокируется в дату расторжения. Положения о конфиденциальности продолжают действовать согласно п. 2.1 Договора.</w:t>
      </w:r>
    </w:p>
    <w:p>
      <w:pPr>
        <w:spacing w:line="276" w:lineRule="auto" w:after="80"/>
        <w:ind w:firstLine="709"/>
        <w:jc w:val="both"/>
      </w:pPr>
      <w:r>
        <w:rPr>
          <w:rFonts w:ascii="Times New Roman" w:hAnsi="Times New Roman" w:eastAsia="Times New Roman" w:cs="Times New Roman"/>
          <w:b/>
          <w:sz w:val="24"/>
        </w:rPr>
        <w:t>5.4.</w:t>
      </w:r>
      <w:r>
        <w:rPr>
          <w:rFonts w:ascii="Times New Roman" w:hAnsi="Times New Roman" w:eastAsia="Times New Roman" w:cs="Times New Roman"/>
          <w:sz w:val="24"/>
        </w:rPr>
        <w:t xml:space="preserve"> При расторжении Стороны руководствуются следующими правилами: при отказе Заказчика от Договора он оплачивает стоимость фактически оказанных Услуг и компенсирует документально подтверждённые расходы Исполнителя в соответствии с п. 3.2 Договора; при отказе Исполнителя от Договора он возмещает Заказчику реальный ущерб, вызванный таким отказом, в пределах ограничения ответственности, установленного п. 4.4 Договора, если отказ вызван виновными действиями Исполнителя. Настоящее положение является согласованным Сторонами иным режимом последствий отказа в соответствии со ст. 421 ГК РФ и с учётом разъяснений п. 4 Постановления Пленума ВАС РФ от 14.03.2014 № 16. Если отказ Исполнителя вызван неоплатой, существенным нарушением Заказчиком Договора или обстоятельствами, за которые Исполнитель не отвечает, возмещение убытков не производится.</w:t>
      </w:r>
    </w:p>
    <w:p>
      <w:pPr>
        <w:keepNext/>
        <w:spacing w:line="276" w:lineRule="auto" w:before="240" w:after="120"/>
        <w:jc w:val="left"/>
      </w:pPr>
      <w:r>
        <w:rPr>
          <w:rFonts w:ascii="Times New Roman" w:hAnsi="Times New Roman" w:eastAsia="Times New Roman" w:cs="Times New Roman"/>
          <w:b/>
          <w:sz w:val="24"/>
        </w:rPr>
        <w:t>6. ПРАВА НА РЕЗУЛЬТАТЫ УСЛУГ</w:t>
      </w:r>
    </w:p>
    <w:p>
      <w:pPr>
        <w:spacing w:line="276" w:lineRule="auto" w:after="80"/>
        <w:ind w:firstLine="709"/>
        <w:jc w:val="both"/>
      </w:pPr>
      <w:r>
        <w:rPr>
          <w:rFonts w:ascii="Times New Roman" w:hAnsi="Times New Roman" w:eastAsia="Times New Roman" w:cs="Times New Roman"/>
          <w:b/>
          <w:sz w:val="24"/>
        </w:rPr>
        <w:t>6.1.</w:t>
      </w:r>
      <w:r>
        <w:rPr>
          <w:rFonts w:ascii="Times New Roman" w:hAnsi="Times New Roman" w:eastAsia="Times New Roman" w:cs="Times New Roman"/>
          <w:sz w:val="24"/>
        </w:rPr>
        <w:t xml:space="preserve"> Исключительное право на подготовленные Исполнителем в рамках Договора кадровые и иные документы Заказчика (приказы, трудовые договоры, дополнительные соглашения, отчётные формы ЕФС-1, уведомления в государственные органы, карточки по форме Т-2, формы № 10 и иные документы), в той мере, в какой указанные документы являются объектами авторского права, передаётся Заказчику в полном объёме на основании договора об отчуждении исключительного права (ст. 1234 и 1285 ГК РФ) в момент приёмки соответствующих Услуг, в том числе при молчаливой приёмке в соответствии с п. 3.3 Договора. Если к результатам Услуг подлежат применению правила о произведении, созданном по заказу (ст. 1288 и 1296 ГК РФ), исключительное право на такие результаты также принадлежит Заказчику в полном объёме. Вознаграждение за отчуждение исключительного права включено в стоимость Услуг по Договору.</w:t>
      </w:r>
    </w:p>
    <w:p>
      <w:pPr>
        <w:spacing w:line="276" w:lineRule="auto" w:after="80"/>
        <w:ind w:firstLine="709"/>
        <w:jc w:val="both"/>
      </w:pPr>
      <w:r>
        <w:rPr>
          <w:rFonts w:ascii="Times New Roman" w:hAnsi="Times New Roman" w:eastAsia="Times New Roman" w:cs="Times New Roman"/>
          <w:b/>
          <w:sz w:val="24"/>
        </w:rPr>
        <w:t>6.2.</w:t>
      </w:r>
      <w:r>
        <w:rPr>
          <w:rFonts w:ascii="Times New Roman" w:hAnsi="Times New Roman" w:eastAsia="Times New Roman" w:cs="Times New Roman"/>
          <w:sz w:val="24"/>
        </w:rPr>
        <w:t xml:space="preserve"> За Исполнителем сохраняются права на разработанные ею до заключения Договора и (или) вне зависимости от него шаблоны, методики, формы документов, ноу-хау, базы знаний и типовые формулировки (далее — «Методики»), которые могут использоваться Исполнителем при оказании услуг другим заказчикам. Заказчик сохраняет бессрочную безвозмездную лицензию на использование и доработку тех Методик, которые включены в переданные ему результаты и необходимы для дальнейшего ведения кадрового делопроизводства.</w:t>
      </w:r>
    </w:p>
    <w:p>
      <w:pPr>
        <w:keepNext/>
        <w:spacing w:line="276" w:lineRule="auto" w:before="240" w:after="120"/>
        <w:jc w:val="left"/>
      </w:pPr>
      <w:r>
        <w:rPr>
          <w:rFonts w:ascii="Times New Roman" w:hAnsi="Times New Roman" w:eastAsia="Times New Roman" w:cs="Times New Roman"/>
          <w:b/>
          <w:sz w:val="24"/>
        </w:rPr>
        <w:t>7. РЕКВИЗИТЫ И ПОДПИСИ СТОРОН</w:t>
      </w:r>
    </w:p>
    <w:p>
      <w:pPr>
        <w:spacing w:line="276" w:lineRule="auto" w:after="80"/>
        <w:ind w:firstLine="709"/>
        <w:jc w:val="both"/>
      </w:pPr>
      <w:r>
        <w:rPr>
          <w:rFonts w:ascii="Times New Roman" w:hAnsi="Times New Roman" w:eastAsia="Times New Roman" w:cs="Times New Roman"/>
          <w:sz w:val="24"/>
        </w:rPr>
        <w:t>Стороны признают юридическую силу уведомлений, Актов, претензий, счетов и иных документов, направленных по следующим согласованным электронным каналам связи:</w:t>
      </w:r>
    </w:p>
    <w:p>
      <w:pPr>
        <w:spacing w:line="276" w:lineRule="auto" w:after="40"/>
        <w:ind w:left="624" w:hanging="227"/>
        <w:jc w:val="both"/>
      </w:pPr>
      <w:r>
        <w:rPr>
          <w:rFonts w:ascii="Times New Roman" w:hAnsi="Times New Roman" w:eastAsia="Times New Roman" w:cs="Times New Roman"/>
          <w:sz w:val="24"/>
        </w:rPr>
        <w:t>– для Исполнителя: e-mail m.perepechay@yandex.ru; телефон/мессенджер +7 (961) 302-21-12 (используемый сервис мессенджера уточняется при подписании Договора);</w:t>
      </w:r>
    </w:p>
    <w:p>
      <w:pPr>
        <w:spacing w:line="276" w:lineRule="auto" w:after="40"/>
        <w:ind w:left="624" w:hanging="227"/>
        <w:jc w:val="both"/>
      </w:pPr>
      <w:r>
        <w:rPr>
          <w:rFonts w:ascii="Times New Roman" w:hAnsi="Times New Roman" w:eastAsia="Times New Roman" w:cs="Times New Roman"/>
          <w:sz w:val="24"/>
        </w:rPr>
        <w:t>– для Заказчика: e-mail buh@ooomir.org; телефон 8 (863) 333-20-65; мессенджер и ответственное контактное лицо указываются при подписании Договора.</w:t>
      </w:r>
    </w:p>
    <w:p>
      <w:pPr>
        <w:spacing w:line="276" w:lineRule="auto" w:after="80"/>
        <w:ind w:firstLine="709"/>
        <w:jc w:val="both"/>
      </w:pPr>
      <w:r>
        <w:rPr>
          <w:rFonts w:ascii="Times New Roman" w:hAnsi="Times New Roman" w:eastAsia="Times New Roman" w:cs="Times New Roman"/>
          <w:sz w:val="24"/>
        </w:rPr>
        <w:t>Сообщения, направленные по указанным каналам, считаются доставленными в день направления (при отправке до 18:00 рабочего дня) либо в следующий рабочий день. Сторона, сменившая реквизиты без своевременного уведомления, несёт риск связанных с этим неблагоприятных последствий. Допускается обмен сканами подписанных документов по электронной почте; оригиналы передаются по запросу любой из Сторон. Корреспонденция, направляемая почтой (в том числе претензии), направляется по адресам Сторон, указанным в настоящем разделе (для Исполнителя — адрес регистрации; для Заказчика — юридический адрес).</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677"/>
        <w:gridCol w:w="4677"/>
      </w:tblGrid>
      <w:tr>
        <w:trPr>
          <w:cantSplit/>
        </w:trPr>
        <w:tc>
          <w:tcPr>
            <w:tcW w:type="dxa" w:w="4677"/>
          </w:tcPr>
          <w:p>
            <w:pPr>
              <w:spacing w:after="40" w:line="276" w:lineRule="auto"/>
            </w:pPr>
            <w:r>
              <w:rPr>
                <w:rFonts w:ascii="Times New Roman" w:hAnsi="Times New Roman" w:eastAsia="Times New Roman" w:cs="Times New Roman"/>
                <w:b/>
                <w:sz w:val="24"/>
              </w:rPr>
              <w:t>ЗАКАЗЧИК:</w:t>
            </w:r>
          </w:p>
          <w:p>
            <w:pPr>
              <w:spacing w:after="40" w:line="276" w:lineRule="auto"/>
            </w:pPr>
            <w:r>
              <w:rPr>
                <w:rFonts w:ascii="Times New Roman" w:hAnsi="Times New Roman" w:eastAsia="Times New Roman" w:cs="Times New Roman"/>
                <w:sz w:val="24"/>
              </w:rPr>
              <w:t>ООО «МИР»</w:t>
            </w:r>
          </w:p>
          <w:p>
            <w:pPr>
              <w:spacing w:after="40" w:line="276" w:lineRule="auto"/>
            </w:pPr>
            <w:r>
              <w:rPr>
                <w:rFonts w:ascii="Times New Roman" w:hAnsi="Times New Roman" w:eastAsia="Times New Roman" w:cs="Times New Roman"/>
                <w:sz w:val="24"/>
              </w:rPr>
              <w:t>ОГРН: 1156196053881</w:t>
            </w:r>
          </w:p>
          <w:p>
            <w:pPr>
              <w:spacing w:after="40" w:line="276" w:lineRule="auto"/>
            </w:pPr>
            <w:r>
              <w:rPr>
                <w:rFonts w:ascii="Times New Roman" w:hAnsi="Times New Roman" w:eastAsia="Times New Roman" w:cs="Times New Roman"/>
                <w:sz w:val="24"/>
              </w:rPr>
              <w:t>ИНН/КПП: 6166094734 / 616601001</w:t>
            </w:r>
          </w:p>
          <w:p>
            <w:pPr>
              <w:spacing w:after="40" w:line="276" w:lineRule="auto"/>
            </w:pPr>
            <w:r>
              <w:rPr>
                <w:rFonts w:ascii="Times New Roman" w:hAnsi="Times New Roman" w:eastAsia="Times New Roman" w:cs="Times New Roman"/>
                <w:sz w:val="24"/>
              </w:rPr>
              <w:t>р/с: 40702810326000013648</w:t>
            </w:r>
          </w:p>
          <w:p>
            <w:pPr>
              <w:spacing w:after="40" w:line="276" w:lineRule="auto"/>
            </w:pPr>
            <w:r>
              <w:rPr>
                <w:rFonts w:ascii="Times New Roman" w:hAnsi="Times New Roman" w:eastAsia="Times New Roman" w:cs="Times New Roman"/>
                <w:sz w:val="24"/>
              </w:rPr>
              <w:t>Банк: ФИЛИАЛ «РОСТОВСКИЙ» АО «АЛЬФА-БАНК»</w:t>
            </w:r>
          </w:p>
          <w:p>
            <w:pPr>
              <w:spacing w:after="40" w:line="276" w:lineRule="auto"/>
            </w:pPr>
            <w:r>
              <w:rPr>
                <w:rFonts w:ascii="Times New Roman" w:hAnsi="Times New Roman" w:eastAsia="Times New Roman" w:cs="Times New Roman"/>
                <w:sz w:val="24"/>
              </w:rPr>
              <w:t>БИК: 046015207</w:t>
            </w:r>
          </w:p>
          <w:p>
            <w:pPr>
              <w:spacing w:after="40" w:line="276" w:lineRule="auto"/>
            </w:pPr>
            <w:r>
              <w:rPr>
                <w:rFonts w:ascii="Times New Roman" w:hAnsi="Times New Roman" w:eastAsia="Times New Roman" w:cs="Times New Roman"/>
                <w:sz w:val="24"/>
              </w:rPr>
              <w:t>к/с: 30101810500000000207</w:t>
            </w:r>
          </w:p>
          <w:p>
            <w:pPr>
              <w:spacing w:after="40" w:line="276" w:lineRule="auto"/>
            </w:pPr>
            <w:r>
              <w:rPr>
                <w:rFonts w:ascii="Times New Roman" w:hAnsi="Times New Roman" w:eastAsia="Times New Roman" w:cs="Times New Roman"/>
                <w:sz w:val="24"/>
              </w:rPr>
              <w:t>Юр. адрес: 344093, РФ, Ростовская область, г. Ростов-на-Дону, ул. Туполева, д. 16Е, оф. 4.13</w:t>
            </w:r>
          </w:p>
          <w:p>
            <w:pPr>
              <w:spacing w:after="40" w:line="276" w:lineRule="auto"/>
            </w:pPr>
            <w:r>
              <w:rPr>
                <w:rFonts w:ascii="Times New Roman" w:hAnsi="Times New Roman" w:eastAsia="Times New Roman" w:cs="Times New Roman"/>
                <w:sz w:val="24"/>
              </w:rPr>
              <w:t>Тел.: 8 (863) 333-20-65</w:t>
            </w:r>
          </w:p>
          <w:p>
            <w:pPr>
              <w:spacing w:after="40" w:line="276" w:lineRule="auto"/>
            </w:pPr>
            <w:r>
              <w:rPr>
                <w:rFonts w:ascii="Times New Roman" w:hAnsi="Times New Roman" w:eastAsia="Times New Roman" w:cs="Times New Roman"/>
                <w:sz w:val="24"/>
              </w:rPr>
              <w:t>Ответственное контактное лицо: _______________________</w:t>
            </w:r>
          </w:p>
          <w:p>
            <w:pPr>
              <w:spacing w:after="40" w:line="276" w:lineRule="auto"/>
            </w:pPr>
            <w:r>
              <w:rPr>
                <w:rFonts w:ascii="Times New Roman" w:hAnsi="Times New Roman" w:eastAsia="Times New Roman" w:cs="Times New Roman"/>
                <w:sz w:val="24"/>
              </w:rPr>
              <w:t>_______________ / Блашковский Е.Г.</w:t>
            </w:r>
          </w:p>
          <w:p>
            <w:pPr>
              <w:spacing w:after="40" w:line="276" w:lineRule="auto"/>
            </w:pPr>
            <w:r>
              <w:rPr>
                <w:rFonts w:ascii="Times New Roman" w:hAnsi="Times New Roman" w:eastAsia="Times New Roman" w:cs="Times New Roman"/>
                <w:sz w:val="24"/>
              </w:rPr>
              <w:t>М.П.</w:t>
            </w:r>
          </w:p>
        </w:tc>
        <w:tc>
          <w:tcPr>
            <w:tcW w:type="dxa" w:w="4677"/>
          </w:tcPr>
          <w:p>
            <w:pPr>
              <w:spacing w:after="40" w:line="276" w:lineRule="auto"/>
            </w:pPr>
            <w:r>
              <w:rPr>
                <w:rFonts w:ascii="Times New Roman" w:hAnsi="Times New Roman" w:eastAsia="Times New Roman" w:cs="Times New Roman"/>
                <w:b/>
                <w:sz w:val="24"/>
              </w:rPr>
              <w:t>ИСПОЛНИТЕЛЬ:</w:t>
            </w:r>
          </w:p>
          <w:p>
            <w:pPr>
              <w:spacing w:after="40" w:line="276" w:lineRule="auto"/>
            </w:pPr>
            <w:r>
              <w:rPr>
                <w:rFonts w:ascii="Times New Roman" w:hAnsi="Times New Roman" w:eastAsia="Times New Roman" w:cs="Times New Roman"/>
                <w:sz w:val="24"/>
              </w:rPr>
              <w:t>Перепечай Мария Павловна</w:t>
            </w:r>
          </w:p>
          <w:p>
            <w:pPr>
              <w:spacing w:after="40" w:line="276" w:lineRule="auto"/>
            </w:pPr>
            <w:r>
              <w:rPr>
                <w:rFonts w:ascii="Times New Roman" w:hAnsi="Times New Roman" w:eastAsia="Times New Roman" w:cs="Times New Roman"/>
                <w:sz w:val="24"/>
              </w:rPr>
              <w:t>ИНН: 613400944153</w:t>
            </w:r>
          </w:p>
          <w:p>
            <w:pPr>
              <w:spacing w:after="40" w:line="276" w:lineRule="auto"/>
            </w:pPr>
            <w:r>
              <w:rPr>
                <w:rFonts w:ascii="Times New Roman" w:hAnsi="Times New Roman" w:eastAsia="Times New Roman" w:cs="Times New Roman"/>
                <w:sz w:val="24"/>
              </w:rPr>
              <w:t>р/с: 40817810432054002782</w:t>
            </w:r>
          </w:p>
          <w:p>
            <w:pPr>
              <w:spacing w:after="40" w:line="276" w:lineRule="auto"/>
            </w:pPr>
            <w:r>
              <w:rPr>
                <w:rFonts w:ascii="Times New Roman" w:hAnsi="Times New Roman" w:eastAsia="Times New Roman" w:cs="Times New Roman"/>
                <w:sz w:val="24"/>
              </w:rPr>
              <w:t>Банк: Банк ВТБ (ПАО), Филиал № 2351, г. Краснодар</w:t>
            </w:r>
          </w:p>
          <w:p>
            <w:pPr>
              <w:spacing w:after="40" w:line="276" w:lineRule="auto"/>
            </w:pPr>
            <w:r>
              <w:rPr>
                <w:rFonts w:ascii="Times New Roman" w:hAnsi="Times New Roman" w:eastAsia="Times New Roman" w:cs="Times New Roman"/>
                <w:sz w:val="24"/>
              </w:rPr>
              <w:t>БИК: 040349758</w:t>
            </w:r>
          </w:p>
          <w:p>
            <w:pPr>
              <w:spacing w:after="40" w:line="276" w:lineRule="auto"/>
            </w:pPr>
            <w:r>
              <w:rPr>
                <w:rFonts w:ascii="Times New Roman" w:hAnsi="Times New Roman" w:eastAsia="Times New Roman" w:cs="Times New Roman"/>
                <w:sz w:val="24"/>
              </w:rPr>
              <w:t>к/с: 30101810703490000758</w:t>
            </w:r>
          </w:p>
          <w:p>
            <w:pPr>
              <w:spacing w:after="40" w:line="276" w:lineRule="auto"/>
            </w:pPr>
            <w:r>
              <w:rPr>
                <w:rFonts w:ascii="Times New Roman" w:hAnsi="Times New Roman" w:eastAsia="Times New Roman" w:cs="Times New Roman"/>
                <w:sz w:val="24"/>
              </w:rPr>
              <w:t>Статус: плательщик НПД</w:t>
            </w:r>
          </w:p>
          <w:p>
            <w:pPr>
              <w:spacing w:after="40" w:line="276" w:lineRule="auto"/>
            </w:pPr>
            <w:r>
              <w:rPr>
                <w:rFonts w:ascii="Times New Roman" w:hAnsi="Times New Roman" w:eastAsia="Times New Roman" w:cs="Times New Roman"/>
                <w:sz w:val="24"/>
              </w:rPr>
              <w:t>Адрес: 346880, Ростовская область, г. Батайск, ул. Котова, д. 24, корп. 2, кв. 82</w:t>
            </w:r>
          </w:p>
          <w:p>
            <w:pPr>
              <w:spacing w:after="40" w:line="276" w:lineRule="auto"/>
            </w:pPr>
            <w:r>
              <w:rPr>
                <w:rFonts w:ascii="Times New Roman" w:hAnsi="Times New Roman" w:eastAsia="Times New Roman" w:cs="Times New Roman"/>
                <w:sz w:val="24"/>
              </w:rPr>
              <w:t>Тел.: +7 (961) 302-21-12</w:t>
            </w:r>
          </w:p>
          <w:p>
            <w:pPr>
              <w:spacing w:after="40" w:line="276" w:lineRule="auto"/>
            </w:pPr>
            <w:r>
              <w:rPr>
                <w:rFonts w:ascii="Times New Roman" w:hAnsi="Times New Roman" w:eastAsia="Times New Roman" w:cs="Times New Roman"/>
                <w:sz w:val="24"/>
              </w:rPr>
              <w:t>E-mail: m.perepechay@yandex.ru</w:t>
            </w:r>
          </w:p>
          <w:p>
            <w:pPr>
              <w:spacing w:after="40" w:line="276" w:lineRule="auto"/>
            </w:pPr>
            <w:r>
              <w:rPr>
                <w:rFonts w:ascii="Times New Roman" w:hAnsi="Times New Roman" w:eastAsia="Times New Roman" w:cs="Times New Roman"/>
                <w:sz w:val="24"/>
              </w:rPr>
              <w:t>_______________ / Перепечай М.П.</w:t>
            </w:r>
          </w:p>
        </w:tc>
      </w:tr>
    </w:tbl>
    <w:p>
      <w:pPr>
        <w:keepNext/>
        <w:spacing w:line="276" w:lineRule="auto" w:before="240" w:after="120"/>
        <w:jc w:val="left"/>
      </w:pPr>
      <w:r>
        <w:rPr>
          <w:rFonts w:ascii="Times New Roman" w:hAnsi="Times New Roman" w:eastAsia="Times New Roman" w:cs="Times New Roman"/>
          <w:b/>
          <w:sz w:val="24"/>
        </w:rPr>
        <w:t>ПРИЛОЖЕНИЯ</w:t>
      </w:r>
    </w:p>
    <w:p>
      <w:pPr>
        <w:spacing w:line="276" w:lineRule="auto" w:after="80"/>
        <w:ind w:firstLine="709"/>
        <w:jc w:val="both"/>
      </w:pPr>
      <w:r>
        <w:rPr>
          <w:rFonts w:ascii="Times New Roman" w:hAnsi="Times New Roman" w:eastAsia="Times New Roman" w:cs="Times New Roman"/>
          <w:sz w:val="24"/>
        </w:rPr>
        <w:t>К Договору прилагаются и являются его неотъемлемыми частями (подготавливаются Сторонами до начала регулярного оказания Услуг):</w:t>
      </w:r>
    </w:p>
    <w:p>
      <w:pPr>
        <w:spacing w:line="276" w:lineRule="auto" w:after="40"/>
        <w:ind w:left="624" w:hanging="227"/>
        <w:jc w:val="both"/>
      </w:pPr>
      <w:r>
        <w:rPr>
          <w:rFonts w:ascii="Times New Roman" w:hAnsi="Times New Roman" w:eastAsia="Times New Roman" w:cs="Times New Roman"/>
          <w:sz w:val="24"/>
        </w:rPr>
        <w:t xml:space="preserve">1. </w:t>
      </w:r>
      <w:r>
        <w:rPr>
          <w:rFonts w:ascii="Times New Roman" w:hAnsi="Times New Roman" w:eastAsia="Times New Roman" w:cs="Times New Roman"/>
          <w:b/>
          <w:sz w:val="24"/>
        </w:rPr>
        <w:t>Приложение № 1</w:t>
      </w:r>
      <w:r>
        <w:rPr>
          <w:rFonts w:ascii="Times New Roman" w:hAnsi="Times New Roman" w:eastAsia="Times New Roman" w:cs="Times New Roman"/>
          <w:sz w:val="24"/>
        </w:rPr>
        <w:t xml:space="preserve"> — Справка о постановке Исполнителя на учёт в качестве плательщика налога на профессиональный доход по форме КНД 1122035.</w:t>
      </w:r>
    </w:p>
    <w:p>
      <w:pPr>
        <w:spacing w:line="276" w:lineRule="auto" w:after="40"/>
        <w:ind w:left="624" w:hanging="227"/>
        <w:jc w:val="both"/>
      </w:pPr>
      <w:r>
        <w:rPr>
          <w:rFonts w:ascii="Times New Roman" w:hAnsi="Times New Roman" w:eastAsia="Times New Roman" w:cs="Times New Roman"/>
          <w:sz w:val="24"/>
        </w:rPr>
        <w:t xml:space="preserve">2. </w:t>
      </w:r>
      <w:r>
        <w:rPr>
          <w:rFonts w:ascii="Times New Roman" w:hAnsi="Times New Roman" w:eastAsia="Times New Roman" w:cs="Times New Roman"/>
          <w:b/>
          <w:sz w:val="24"/>
        </w:rPr>
        <w:t>Приложение № 2</w:t>
      </w:r>
      <w:r>
        <w:rPr>
          <w:rFonts w:ascii="Times New Roman" w:hAnsi="Times New Roman" w:eastAsia="Times New Roman" w:cs="Times New Roman"/>
          <w:sz w:val="24"/>
        </w:rPr>
        <w:t xml:space="preserve"> — Реестр обслуживаемых работников на первый месяц и форма его актуализации.</w:t>
      </w:r>
    </w:p>
    <w:p>
      <w:pPr>
        <w:spacing w:line="276" w:lineRule="auto" w:after="40"/>
        <w:ind w:left="624" w:hanging="227"/>
        <w:jc w:val="both"/>
      </w:pPr>
      <w:r>
        <w:rPr>
          <w:rFonts w:ascii="Times New Roman" w:hAnsi="Times New Roman" w:eastAsia="Times New Roman" w:cs="Times New Roman"/>
          <w:sz w:val="24"/>
        </w:rPr>
        <w:t xml:space="preserve">3. </w:t>
      </w:r>
      <w:r>
        <w:rPr>
          <w:rFonts w:ascii="Times New Roman" w:hAnsi="Times New Roman" w:eastAsia="Times New Roman" w:cs="Times New Roman"/>
          <w:b/>
          <w:sz w:val="24"/>
        </w:rPr>
        <w:t>Приложение № 3</w:t>
      </w:r>
      <w:r>
        <w:rPr>
          <w:rFonts w:ascii="Times New Roman" w:hAnsi="Times New Roman" w:eastAsia="Times New Roman" w:cs="Times New Roman"/>
          <w:sz w:val="24"/>
        </w:rPr>
        <w:t xml:space="preserve"> — Поручение Заказчика на обработку персональных данных (объём, цели, операции, требования к безопасности, порядок уведомления об инцидентах и возврата/уничтожения данных; уведомление Исполнителем Заказчика об инциденте — не позднее 2 часов с момента выявления; ответственность Исполнителя ограничена в соответствии с п. 4.4 Договора). Обработка персональных данных начинается с даты подписания настоящего Приложения.</w:t>
      </w:r>
    </w:p>
    <w:p>
      <w:pPr>
        <w:spacing w:line="276" w:lineRule="auto" w:after="40"/>
        <w:ind w:left="624" w:hanging="227"/>
        <w:jc w:val="both"/>
      </w:pPr>
      <w:r>
        <w:rPr>
          <w:rFonts w:ascii="Times New Roman" w:hAnsi="Times New Roman" w:eastAsia="Times New Roman" w:cs="Times New Roman"/>
          <w:sz w:val="24"/>
        </w:rPr>
        <w:t xml:space="preserve">4. </w:t>
      </w:r>
      <w:r>
        <w:rPr>
          <w:rFonts w:ascii="Times New Roman" w:hAnsi="Times New Roman" w:eastAsia="Times New Roman" w:cs="Times New Roman"/>
          <w:b/>
          <w:sz w:val="24"/>
        </w:rPr>
        <w:t>Приложение № 4</w:t>
      </w:r>
      <w:r>
        <w:rPr>
          <w:rFonts w:ascii="Times New Roman" w:hAnsi="Times New Roman" w:eastAsia="Times New Roman" w:cs="Times New Roman"/>
          <w:sz w:val="24"/>
        </w:rPr>
        <w:t xml:space="preserve"> — График документооборота (событийно-сроковая матрица: кадровое событие → срок получения сведений от Заказчика → срок подготовки проекта Исполнителем → подписание Заказчиком → отправка ответственным лицом → хранение квитанции о приёме).</w:t>
      </w:r>
    </w:p>
    <w:p>
      <w:pPr>
        <w:spacing w:line="276" w:lineRule="auto" w:after="40"/>
        <w:ind w:left="624" w:hanging="227"/>
        <w:jc w:val="both"/>
      </w:pPr>
      <w:r>
        <w:rPr>
          <w:rFonts w:ascii="Times New Roman" w:hAnsi="Times New Roman" w:eastAsia="Times New Roman" w:cs="Times New Roman"/>
          <w:sz w:val="24"/>
        </w:rPr>
        <w:t xml:space="preserve">5. </w:t>
      </w:r>
      <w:r>
        <w:rPr>
          <w:rFonts w:ascii="Times New Roman" w:hAnsi="Times New Roman" w:eastAsia="Times New Roman" w:cs="Times New Roman"/>
          <w:b/>
          <w:sz w:val="24"/>
        </w:rPr>
        <w:t>Приложение № 5</w:t>
      </w:r>
      <w:r>
        <w:rPr>
          <w:rFonts w:ascii="Times New Roman" w:hAnsi="Times New Roman" w:eastAsia="Times New Roman" w:cs="Times New Roman"/>
          <w:sz w:val="24"/>
        </w:rPr>
        <w:t xml:space="preserve"> — Форма Акта сдачи-приёмки оказанных Услуг (с детализацией).</w:t>
      </w:r>
    </w:p>
    <w:p>
      <w:pPr>
        <w:spacing w:line="276" w:lineRule="auto" w:after="40"/>
        <w:ind w:left="624" w:hanging="227"/>
        <w:jc w:val="both"/>
      </w:pPr>
      <w:r>
        <w:rPr>
          <w:rFonts w:ascii="Times New Roman" w:hAnsi="Times New Roman" w:eastAsia="Times New Roman" w:cs="Times New Roman"/>
          <w:sz w:val="24"/>
        </w:rPr>
        <w:t xml:space="preserve">6. </w:t>
      </w:r>
      <w:r>
        <w:rPr>
          <w:rFonts w:ascii="Times New Roman" w:hAnsi="Times New Roman" w:eastAsia="Times New Roman" w:cs="Times New Roman"/>
          <w:b/>
          <w:sz w:val="24"/>
        </w:rPr>
        <w:t>Приложение № 6</w:t>
      </w:r>
      <w:r>
        <w:rPr>
          <w:rFonts w:ascii="Times New Roman" w:hAnsi="Times New Roman" w:eastAsia="Times New Roman" w:cs="Times New Roman"/>
          <w:sz w:val="24"/>
        </w:rPr>
        <w:t xml:space="preserve"> — Форма Журнала передачи персональных данных (к Приложению № 3).</w:t>
      </w:r>
    </w:p>
    <w:p>
      <w:pPr>
        <w:spacing w:line="276" w:lineRule="auto" w:after="40"/>
        <w:ind w:left="624" w:hanging="227"/>
        <w:jc w:val="both"/>
      </w:pPr>
      <w:r>
        <w:rPr>
          <w:rFonts w:ascii="Times New Roman" w:hAnsi="Times New Roman" w:eastAsia="Times New Roman" w:cs="Times New Roman"/>
          <w:sz w:val="24"/>
        </w:rPr>
        <w:t xml:space="preserve">7. </w:t>
      </w:r>
      <w:r>
        <w:rPr>
          <w:rFonts w:ascii="Times New Roman" w:hAnsi="Times New Roman" w:eastAsia="Times New Roman" w:cs="Times New Roman"/>
          <w:b/>
          <w:sz w:val="24"/>
        </w:rPr>
        <w:t>Приложение № 7</w:t>
      </w:r>
      <w:r>
        <w:rPr>
          <w:rFonts w:ascii="Times New Roman" w:hAnsi="Times New Roman" w:eastAsia="Times New Roman" w:cs="Times New Roman"/>
          <w:sz w:val="24"/>
        </w:rPr>
        <w:t xml:space="preserve"> — Форма Акта приёма-передачи документов и материальных носителей, содержащих персональные данные, при прекращении Договора (к п. 5.3 Договора).</w:t>
      </w:r>
    </w:p>
    <w:p>
      <w:pPr>
        <w:spacing w:line="276" w:lineRule="auto" w:after="40"/>
        <w:ind w:left="624" w:hanging="227"/>
        <w:jc w:val="both"/>
      </w:pPr>
      <w:r>
        <w:rPr>
          <w:rFonts w:ascii="Times New Roman" w:hAnsi="Times New Roman" w:eastAsia="Times New Roman" w:cs="Times New Roman"/>
          <w:sz w:val="24"/>
        </w:rPr>
        <w:t xml:space="preserve">8. </w:t>
      </w:r>
      <w:r>
        <w:rPr>
          <w:rFonts w:ascii="Times New Roman" w:hAnsi="Times New Roman" w:eastAsia="Times New Roman" w:cs="Times New Roman"/>
          <w:b/>
          <w:sz w:val="24"/>
        </w:rPr>
        <w:t>Приложение № 8</w:t>
      </w:r>
      <w:r>
        <w:rPr>
          <w:rFonts w:ascii="Times New Roman" w:hAnsi="Times New Roman" w:eastAsia="Times New Roman" w:cs="Times New Roman"/>
          <w:sz w:val="24"/>
        </w:rPr>
        <w:t xml:space="preserve"> — Форма Акта об уничтожении персональных данных (к Приложению № 3).</w:t>
      </w:r>
    </w:p>
    <w:p>
      <w:pPr>
        <w:spacing w:line="276" w:lineRule="auto" w:after="40"/>
        <w:ind w:left="624" w:hanging="227"/>
        <w:jc w:val="both"/>
      </w:pPr>
      <w:r>
        <w:rPr>
          <w:rFonts w:ascii="Times New Roman" w:hAnsi="Times New Roman" w:eastAsia="Times New Roman" w:cs="Times New Roman"/>
          <w:sz w:val="24"/>
        </w:rPr>
        <w:t xml:space="preserve">9. </w:t>
      </w:r>
      <w:r>
        <w:rPr>
          <w:rFonts w:ascii="Times New Roman" w:hAnsi="Times New Roman" w:eastAsia="Times New Roman" w:cs="Times New Roman"/>
          <w:b/>
          <w:sz w:val="24"/>
        </w:rPr>
        <w:t>Приложение № 9</w:t>
      </w:r>
      <w:r>
        <w:rPr>
          <w:rFonts w:ascii="Times New Roman" w:hAnsi="Times New Roman" w:eastAsia="Times New Roman" w:cs="Times New Roman"/>
          <w:sz w:val="24"/>
        </w:rPr>
        <w:t xml:space="preserve"> — Формы уведомлений и досудебных документов: уведомление о приостановке оказания Услуг (п. 3.2), мотивированный отказ от приёмки Акта (п. 3.3), уведомление об инциденте с персональными данными (Приложение № 3), уведомление о смене контактного лица (п. 2.2), претензия (п. 4.4).</w:t>
      </w:r>
    </w:p>
    <w:p>
      <w:pPr>
        <w:spacing w:line="276" w:lineRule="auto" w:after="40"/>
        <w:ind w:left="624" w:hanging="227"/>
        <w:jc w:val="both"/>
      </w:pPr>
      <w:r>
        <w:rPr>
          <w:rFonts w:ascii="Times New Roman" w:hAnsi="Times New Roman" w:eastAsia="Times New Roman" w:cs="Times New Roman"/>
          <w:sz w:val="24"/>
        </w:rPr>
        <w:t xml:space="preserve">10. </w:t>
      </w:r>
      <w:r>
        <w:rPr>
          <w:rFonts w:ascii="Times New Roman" w:hAnsi="Times New Roman" w:eastAsia="Times New Roman" w:cs="Times New Roman"/>
          <w:b/>
          <w:sz w:val="24"/>
        </w:rPr>
        <w:t>Приложение № 10</w:t>
      </w:r>
      <w:r>
        <w:rPr>
          <w:rFonts w:ascii="Times New Roman" w:hAnsi="Times New Roman" w:eastAsia="Times New Roman" w:cs="Times New Roman"/>
          <w:sz w:val="24"/>
        </w:rPr>
        <w:t xml:space="preserve"> — Форма доверенности на представление интересов Заказчика (к п. 1.3 Договора).</w:t>
      </w:r>
    </w:p>
    <w:p>
      <w:pPr>
        <w:sectPr>
          <w:footerReference w:type="default" r:id="rId9"/>
          <w:pgSz w:w="11906" w:h="16838"/>
          <w:pgMar w:top="1134" w:right="850" w:bottom="1134" w:left="1701" w:header="720" w:footer="720" w:gutter="0"/>
          <w:cols w:space="720"/>
          <w:docGrid w:linePitch="360"/>
        </w:sectPr>
      </w:pPr>
    </w:p>
    <w:p>
      <w:pPr>
        <w:spacing w:after="40" w:before="0" w:line="276" w:lineRule="auto"/>
        <w:jc w:val="center"/>
      </w:pPr>
      <w:r>
        <w:rPr>
          <w:rFonts w:ascii="Times New Roman" w:hAnsi="Times New Roman" w:eastAsia="Times New Roman" w:cs="Times New Roman"/>
          <w:b/>
          <w:sz w:val="28"/>
        </w:rPr>
        <w:t>ПРИЛОЖЕНИЕ № 1</w:t>
      </w:r>
    </w:p>
    <w:p>
      <w:pPr>
        <w:spacing w:after="40" w:before="0" w:line="276" w:lineRule="auto"/>
        <w:jc w:val="center"/>
      </w:pPr>
      <w:r>
        <w:rPr>
          <w:rFonts w:ascii="Times New Roman" w:hAnsi="Times New Roman" w:eastAsia="Times New Roman" w:cs="Times New Roman"/>
          <w:b w:val="0"/>
          <w:sz w:val="22"/>
        </w:rPr>
        <w:t>к Договору № 12-ОУТ на оказание услуг по кадровому аутсорсингу</w:t>
      </w:r>
    </w:p>
    <w:p>
      <w:pPr>
        <w:spacing w:after="200" w:before="0" w:line="276" w:lineRule="auto"/>
        <w:jc w:val="center"/>
      </w:pPr>
      <w:r>
        <w:rPr>
          <w:rFonts w:ascii="Times New Roman" w:hAnsi="Times New Roman" w:eastAsia="Times New Roman" w:cs="Times New Roman"/>
          <w:b/>
          <w:sz w:val="24"/>
        </w:rPr>
        <w:t>СПРАВКА О ПОСТАНОВКЕ ИСПОЛНИТЕЛЯ НА УЧЁТ В КАЧЕСТВЕ ПЛАТЕЛЬЩИКА НПД (ФОРМА КНД 1122035)</w:t>
      </w:r>
    </w:p>
    <w:p>
      <w:pPr>
        <w:spacing w:line="276" w:lineRule="auto" w:after="80"/>
        <w:ind w:firstLine="709"/>
        <w:jc w:val="both"/>
      </w:pPr>
      <w:r>
        <w:rPr>
          <w:rFonts w:ascii="Times New Roman" w:hAnsi="Times New Roman" w:eastAsia="Times New Roman" w:cs="Times New Roman"/>
          <w:i/>
          <w:sz w:val="24"/>
        </w:rPr>
        <w:t>Приложение предоставляется Исполнителем в виде документа, сформированного сервисом ФНС России (личный кабинет «Мой налог»); форма не разрабатывается Сторонами.</w:t>
      </w:r>
    </w:p>
    <w:p>
      <w:pPr>
        <w:spacing w:line="276" w:lineRule="auto" w:after="80"/>
        <w:ind w:firstLine="709"/>
        <w:jc w:val="both"/>
      </w:pPr>
      <w:r>
        <w:rPr>
          <w:rFonts w:ascii="Times New Roman" w:hAnsi="Times New Roman" w:eastAsia="Times New Roman" w:cs="Times New Roman"/>
          <w:sz w:val="24"/>
        </w:rPr>
        <w:t>В Приложении указываются: фамилия, имя, отчество (при наличии) и ИНН Исполнителя; дата постановки на учёт в качестве плательщика налога на профессиональный доход; наименование налогового органа; форма документа (КНД 1122035).</w:t>
      </w:r>
    </w:p>
    <w:p>
      <w:pPr>
        <w:spacing w:line="276" w:lineRule="auto" w:after="80"/>
        <w:ind w:firstLine="709"/>
        <w:jc w:val="both"/>
      </w:pPr>
      <w:r>
        <w:rPr>
          <w:rFonts w:ascii="Times New Roman" w:hAnsi="Times New Roman" w:eastAsia="Times New Roman" w:cs="Times New Roman"/>
          <w:sz w:val="24"/>
        </w:rPr>
        <w:t>Контрольные поля для проверки Заказчиком перед подписанием Договора и перед выплатами:</w:t>
      </w:r>
    </w:p>
    <w:tbl>
      <w:tblPr>
        <w:tblStyle w:val="TableGrid"/>
        <w:tblW w:type="auto" w:w="0"/>
        <w:jc w:val="center"/>
        <w:tblLayout w:type="autofit"/>
        <w:tblLook w:firstColumn="1" w:firstRow="1" w:lastColumn="0" w:lastRow="0" w:noHBand="0" w:noVBand="1" w:val="04A0"/>
      </w:tblPr>
      <w:tblGrid>
        <w:gridCol w:w="3118"/>
        <w:gridCol w:w="3118"/>
        <w:gridCol w:w="3118"/>
      </w:tblGrid>
      <w:tr>
        <w:trPr>
          <w:cantSplit/>
          <w:tblHeader w:val="true"/>
        </w:trPr>
        <w:tc>
          <w:tcPr>
            <w:tcW w:type="dxa" w:w="3118"/>
          </w:tcPr>
          <w:p>
            <w:pPr>
              <w:spacing w:after="0" w:before="0" w:line="240" w:lineRule="auto"/>
            </w:pPr>
            <w:r>
              <w:rPr>
                <w:rFonts w:ascii="Times New Roman" w:hAnsi="Times New Roman" w:eastAsia="Times New Roman" w:cs="Times New Roman"/>
                <w:b/>
                <w:sz w:val="20"/>
              </w:rPr>
              <w:t>Показатель</w:t>
            </w:r>
          </w:p>
        </w:tc>
        <w:tc>
          <w:tcPr>
            <w:tcW w:type="dxa" w:w="3118"/>
          </w:tcPr>
          <w:p>
            <w:pPr>
              <w:spacing w:after="0" w:before="0" w:line="240" w:lineRule="auto"/>
            </w:pPr>
            <w:r>
              <w:rPr>
                <w:rFonts w:ascii="Times New Roman" w:hAnsi="Times New Roman" w:eastAsia="Times New Roman" w:cs="Times New Roman"/>
                <w:b/>
                <w:sz w:val="20"/>
              </w:rPr>
              <w:t>Значение</w:t>
            </w:r>
          </w:p>
        </w:tc>
        <w:tc>
          <w:tcPr>
            <w:tcW w:type="dxa" w:w="3118"/>
          </w:tcPr>
          <w:p>
            <w:pPr>
              <w:spacing w:after="0" w:before="0" w:line="240" w:lineRule="auto"/>
            </w:pPr>
            <w:r>
              <w:rPr>
                <w:rFonts w:ascii="Times New Roman" w:hAnsi="Times New Roman" w:eastAsia="Times New Roman" w:cs="Times New Roman"/>
                <w:b/>
                <w:sz w:val="20"/>
              </w:rPr>
              <w:t>Проверено (дата, способ)</w:t>
            </w:r>
          </w:p>
        </w:tc>
      </w:tr>
      <w:tr>
        <w:trPr>
          <w:cantSplit/>
        </w:trPr>
        <w:tc>
          <w:tcPr>
            <w:tcW w:type="dxa" w:w="3118"/>
          </w:tcPr>
          <w:p>
            <w:pPr>
              <w:spacing w:after="0" w:before="0" w:line="240" w:lineRule="auto"/>
            </w:pPr>
            <w:r>
              <w:rPr>
                <w:rFonts w:ascii="Times New Roman" w:hAnsi="Times New Roman" w:eastAsia="Times New Roman" w:cs="Times New Roman"/>
                <w:sz w:val="20"/>
              </w:rPr>
              <w:t>ФИО</w:t>
            </w:r>
          </w:p>
        </w:tc>
        <w:tc>
          <w:tcPr>
            <w:tcW w:type="dxa" w:w="3118"/>
          </w:tcPr>
          <w:p>
            <w:pPr>
              <w:spacing w:after="0" w:before="0" w:line="240" w:lineRule="auto"/>
            </w:pPr>
            <w:r>
              <w:rPr>
                <w:rFonts w:ascii="Times New Roman" w:hAnsi="Times New Roman" w:eastAsia="Times New Roman" w:cs="Times New Roman"/>
                <w:sz w:val="20"/>
              </w:rPr>
              <w:t>Перепечай Мария Павловна</w:t>
            </w:r>
          </w:p>
        </w:tc>
        <w:tc>
          <w:tcPr>
            <w:tcW w:type="dxa" w:w="3118"/>
          </w:tcPr>
          <w:p>
            <w:pPr>
              <w:spacing w:after="0" w:before="0" w:line="240" w:lineRule="auto"/>
            </w:pPr>
          </w:p>
        </w:tc>
      </w:tr>
      <w:tr>
        <w:trPr>
          <w:cantSplit/>
        </w:trPr>
        <w:tc>
          <w:tcPr>
            <w:tcW w:type="dxa" w:w="3118"/>
          </w:tcPr>
          <w:p>
            <w:pPr>
              <w:spacing w:after="0" w:before="0" w:line="240" w:lineRule="auto"/>
            </w:pPr>
            <w:r>
              <w:rPr>
                <w:rFonts w:ascii="Times New Roman" w:hAnsi="Times New Roman" w:eastAsia="Times New Roman" w:cs="Times New Roman"/>
                <w:sz w:val="20"/>
              </w:rPr>
              <w:t>ИНН</w:t>
            </w:r>
          </w:p>
        </w:tc>
        <w:tc>
          <w:tcPr>
            <w:tcW w:type="dxa" w:w="3118"/>
          </w:tcPr>
          <w:p>
            <w:pPr>
              <w:spacing w:after="0" w:before="0" w:line="240" w:lineRule="auto"/>
            </w:pPr>
            <w:r>
              <w:rPr>
                <w:rFonts w:ascii="Times New Roman" w:hAnsi="Times New Roman" w:eastAsia="Times New Roman" w:cs="Times New Roman"/>
                <w:sz w:val="20"/>
              </w:rPr>
              <w:t>613400944153</w:t>
            </w:r>
          </w:p>
        </w:tc>
        <w:tc>
          <w:tcPr>
            <w:tcW w:type="dxa" w:w="3118"/>
          </w:tcPr>
          <w:p>
            <w:pPr>
              <w:spacing w:after="0" w:before="0" w:line="240" w:lineRule="auto"/>
            </w:pPr>
          </w:p>
        </w:tc>
      </w:tr>
      <w:tr>
        <w:trPr>
          <w:cantSplit/>
        </w:trPr>
        <w:tc>
          <w:tcPr>
            <w:tcW w:type="dxa" w:w="3118"/>
          </w:tcPr>
          <w:p>
            <w:pPr>
              <w:spacing w:after="0" w:before="0" w:line="240" w:lineRule="auto"/>
            </w:pPr>
            <w:r>
              <w:rPr>
                <w:rFonts w:ascii="Times New Roman" w:hAnsi="Times New Roman" w:eastAsia="Times New Roman" w:cs="Times New Roman"/>
                <w:sz w:val="20"/>
              </w:rPr>
              <w:t>Дата постановки на учёт (НПД)</w:t>
            </w:r>
          </w:p>
        </w:tc>
        <w:tc>
          <w:tcPr>
            <w:tcW w:type="dxa" w:w="3118"/>
          </w:tcPr>
          <w:p>
            <w:pPr>
              <w:spacing w:after="0" w:before="0" w:line="240" w:lineRule="auto"/>
            </w:pPr>
          </w:p>
        </w:tc>
        <w:tc>
          <w:tcPr>
            <w:tcW w:type="dxa" w:w="3118"/>
          </w:tcPr>
          <w:p>
            <w:pPr>
              <w:spacing w:after="0" w:before="0" w:line="240" w:lineRule="auto"/>
            </w:pPr>
          </w:p>
        </w:tc>
      </w:tr>
      <w:tr>
        <w:trPr>
          <w:cantSplit/>
        </w:trPr>
        <w:tc>
          <w:tcPr>
            <w:tcW w:type="dxa" w:w="3118"/>
          </w:tcPr>
          <w:p>
            <w:pPr>
              <w:spacing w:after="0" w:before="0" w:line="240" w:lineRule="auto"/>
            </w:pPr>
            <w:r>
              <w:rPr>
                <w:rFonts w:ascii="Times New Roman" w:hAnsi="Times New Roman" w:eastAsia="Times New Roman" w:cs="Times New Roman"/>
                <w:sz w:val="20"/>
              </w:rPr>
              <w:t>Действующий статус НПД (сервис ФНС)</w:t>
            </w:r>
          </w:p>
        </w:tc>
        <w:tc>
          <w:tcPr>
            <w:tcW w:type="dxa" w:w="3118"/>
          </w:tcPr>
          <w:p>
            <w:pPr>
              <w:spacing w:after="0" w:before="0" w:line="240" w:lineRule="auto"/>
            </w:pPr>
          </w:p>
        </w:tc>
        <w:tc>
          <w:tcPr>
            <w:tcW w:type="dxa" w:w="3118"/>
          </w:tcPr>
          <w:p>
            <w:pPr>
              <w:spacing w:after="0" w:before="0" w:line="240" w:lineRule="auto"/>
            </w:pPr>
          </w:p>
        </w:tc>
      </w:tr>
      <w:tr>
        <w:trPr>
          <w:cantSplit/>
        </w:trPr>
        <w:tc>
          <w:tcPr>
            <w:tcW w:type="dxa" w:w="3118"/>
          </w:tcPr>
          <w:p>
            <w:pPr>
              <w:spacing w:after="0" w:before="0" w:line="240" w:lineRule="auto"/>
            </w:pPr>
            <w:r>
              <w:rPr>
                <w:rFonts w:ascii="Times New Roman" w:hAnsi="Times New Roman" w:eastAsia="Times New Roman" w:cs="Times New Roman"/>
                <w:sz w:val="20"/>
              </w:rPr>
              <w:t>Электронная копия справки приложена</w:t>
            </w:r>
          </w:p>
        </w:tc>
        <w:tc>
          <w:tcPr>
            <w:tcW w:type="dxa" w:w="3118"/>
          </w:tcPr>
          <w:p>
            <w:pPr>
              <w:spacing w:after="0" w:before="0" w:line="240" w:lineRule="auto"/>
            </w:pPr>
          </w:p>
        </w:tc>
        <w:tc>
          <w:tcPr>
            <w:tcW w:type="dxa" w:w="3118"/>
          </w:tcPr>
          <w:p>
            <w:pPr>
              <w:spacing w:after="0" w:before="0" w:line="240" w:lineRule="auto"/>
            </w:pPr>
          </w:p>
        </w:tc>
      </w:tr>
    </w:tbl>
    <w:p>
      <w:pPr>
        <w:spacing w:after="80"/>
      </w:pPr>
    </w:p>
    <w:p>
      <w:pPr>
        <w:spacing w:line="276" w:lineRule="auto" w:after="80"/>
        <w:ind w:firstLine="709"/>
        <w:jc w:val="both"/>
      </w:pPr>
      <w:r>
        <w:rPr>
          <w:rFonts w:ascii="Times New Roman" w:hAnsi="Times New Roman" w:eastAsia="Times New Roman" w:cs="Times New Roman"/>
          <w:i/>
          <w:sz w:val="24"/>
        </w:rPr>
        <w:t>Заказчик проверяет действующий статус плательщика НПД на официальном сервисе ФНС России перед каждой выплатой и сохраняет результаты проверки (п. 1.0 Договора).</w:t>
      </w:r>
    </w:p>
    <w:p>
      <w:pPr>
        <w:sectPr>
          <w:footerReference w:type="default" r:id="rId10"/>
          <w:pgSz w:w="11906" w:h="16838"/>
          <w:pgMar w:top="1134" w:right="850" w:bottom="1134" w:left="1701" w:header="720" w:footer="720" w:gutter="0"/>
          <w:cols w:space="720"/>
          <w:docGrid w:linePitch="360"/>
        </w:sectPr>
      </w:pPr>
    </w:p>
    <w:p>
      <w:pPr>
        <w:spacing w:after="40" w:before="0" w:line="276" w:lineRule="auto"/>
        <w:jc w:val="center"/>
      </w:pPr>
      <w:r>
        <w:rPr>
          <w:rFonts w:ascii="Times New Roman" w:hAnsi="Times New Roman" w:eastAsia="Times New Roman" w:cs="Times New Roman"/>
          <w:b/>
          <w:sz w:val="28"/>
        </w:rPr>
        <w:t>ПРИЛОЖЕНИЕ № 2</w:t>
      </w:r>
    </w:p>
    <w:p>
      <w:pPr>
        <w:spacing w:after="40" w:before="0" w:line="276" w:lineRule="auto"/>
        <w:jc w:val="center"/>
      </w:pPr>
      <w:r>
        <w:rPr>
          <w:rFonts w:ascii="Times New Roman" w:hAnsi="Times New Roman" w:eastAsia="Times New Roman" w:cs="Times New Roman"/>
          <w:b w:val="0"/>
          <w:sz w:val="22"/>
        </w:rPr>
        <w:t>к Договору № 12-ОУТ на оказание услуг по кадровому аутсорсингу</w:t>
      </w:r>
    </w:p>
    <w:p>
      <w:pPr>
        <w:spacing w:after="200" w:before="0" w:line="276" w:lineRule="auto"/>
        <w:jc w:val="center"/>
      </w:pPr>
      <w:r>
        <w:rPr>
          <w:rFonts w:ascii="Times New Roman" w:hAnsi="Times New Roman" w:eastAsia="Times New Roman" w:cs="Times New Roman"/>
          <w:b/>
          <w:sz w:val="24"/>
        </w:rPr>
        <w:t>РЕЕСТР ОБСЛУЖИВАЕМЫХ РАБОТНИКОВ (на первый месяц и форма его актуализации)</w:t>
      </w:r>
    </w:p>
    <w:p>
      <w:pPr>
        <w:spacing w:line="276" w:lineRule="auto" w:after="80"/>
        <w:ind w:firstLine="709"/>
        <w:jc w:val="both"/>
      </w:pPr>
      <w:r>
        <w:rPr>
          <w:rFonts w:ascii="Times New Roman" w:hAnsi="Times New Roman" w:eastAsia="Times New Roman" w:cs="Times New Roman"/>
          <w:b/>
          <w:sz w:val="24"/>
        </w:rPr>
        <w:t>На месяц:</w:t>
      </w:r>
      <w:r>
        <w:rPr>
          <w:rFonts w:ascii="Times New Roman" w:hAnsi="Times New Roman" w:eastAsia="Times New Roman" w:cs="Times New Roman"/>
          <w:sz w:val="24"/>
        </w:rPr>
        <w:t xml:space="preserve"> ______________ 2026 г. </w:t>
      </w:r>
      <w:r>
        <w:rPr>
          <w:rFonts w:ascii="Times New Roman" w:hAnsi="Times New Roman" w:eastAsia="Times New Roman" w:cs="Times New Roman"/>
          <w:b/>
          <w:sz w:val="24"/>
        </w:rPr>
        <w:t>Дата формирования (1-е число месяца):</w:t>
      </w:r>
      <w:r>
        <w:rPr>
          <w:rFonts w:ascii="Times New Roman" w:hAnsi="Times New Roman" w:eastAsia="Times New Roman" w:cs="Times New Roman"/>
          <w:sz w:val="24"/>
        </w:rPr>
        <w:t xml:space="preserve"> «___» __________ 2026 г.</w:t>
      </w:r>
    </w:p>
    <w:tbl>
      <w:tblPr>
        <w:tblStyle w:val="TableGrid"/>
        <w:tblW w:type="auto" w:w="0"/>
        <w:jc w:val="center"/>
        <w:tblLayout w:type="autofit"/>
        <w:tblLook w:firstColumn="1" w:firstRow="1" w:lastColumn="0" w:lastRow="0" w:noHBand="0" w:noVBand="1" w:val="04A0"/>
      </w:tblPr>
      <w:tblGrid>
        <w:gridCol w:w="1169"/>
        <w:gridCol w:w="1169"/>
        <w:gridCol w:w="1169"/>
        <w:gridCol w:w="1169"/>
        <w:gridCol w:w="1169"/>
        <w:gridCol w:w="1169"/>
        <w:gridCol w:w="1169"/>
        <w:gridCol w:w="1169"/>
      </w:tblGrid>
      <w:tr>
        <w:trPr>
          <w:cantSplit/>
          <w:tblHeader w:val="true"/>
        </w:trPr>
        <w:tc>
          <w:tcPr>
            <w:tcW w:type="dxa" w:w="1169"/>
          </w:tcPr>
          <w:p>
            <w:pPr>
              <w:spacing w:after="0" w:before="0" w:line="240" w:lineRule="auto"/>
            </w:pPr>
            <w:r>
              <w:rPr>
                <w:rFonts w:ascii="Times New Roman" w:hAnsi="Times New Roman" w:eastAsia="Times New Roman" w:cs="Times New Roman"/>
                <w:b/>
                <w:sz w:val="16"/>
              </w:rPr>
              <w:t>№</w:t>
            </w:r>
          </w:p>
        </w:tc>
        <w:tc>
          <w:tcPr>
            <w:tcW w:type="dxa" w:w="1169"/>
          </w:tcPr>
          <w:p>
            <w:pPr>
              <w:spacing w:after="0" w:before="0" w:line="240" w:lineRule="auto"/>
            </w:pPr>
            <w:r>
              <w:rPr>
                <w:rFonts w:ascii="Times New Roman" w:hAnsi="Times New Roman" w:eastAsia="Times New Roman" w:cs="Times New Roman"/>
                <w:b/>
                <w:sz w:val="16"/>
              </w:rPr>
              <w:t>ФИО работника</w:t>
            </w:r>
          </w:p>
        </w:tc>
        <w:tc>
          <w:tcPr>
            <w:tcW w:type="dxa" w:w="1169"/>
          </w:tcPr>
          <w:p>
            <w:pPr>
              <w:spacing w:after="0" w:before="0" w:line="240" w:lineRule="auto"/>
            </w:pPr>
            <w:r>
              <w:rPr>
                <w:rFonts w:ascii="Times New Roman" w:hAnsi="Times New Roman" w:eastAsia="Times New Roman" w:cs="Times New Roman"/>
                <w:b/>
                <w:sz w:val="16"/>
              </w:rPr>
              <w:t>Должность / подразделение</w:t>
            </w:r>
          </w:p>
        </w:tc>
        <w:tc>
          <w:tcPr>
            <w:tcW w:type="dxa" w:w="1169"/>
          </w:tcPr>
          <w:p>
            <w:pPr>
              <w:spacing w:after="0" w:before="0" w:line="240" w:lineRule="auto"/>
            </w:pPr>
            <w:r>
              <w:rPr>
                <w:rFonts w:ascii="Times New Roman" w:hAnsi="Times New Roman" w:eastAsia="Times New Roman" w:cs="Times New Roman"/>
                <w:b/>
                <w:sz w:val="16"/>
              </w:rPr>
              <w:t>Трудовой договор (№, дата)</w:t>
            </w:r>
          </w:p>
        </w:tc>
        <w:tc>
          <w:tcPr>
            <w:tcW w:type="dxa" w:w="1169"/>
          </w:tcPr>
          <w:p>
            <w:pPr>
              <w:spacing w:after="0" w:before="0" w:line="240" w:lineRule="auto"/>
            </w:pPr>
            <w:r>
              <w:rPr>
                <w:rFonts w:ascii="Times New Roman" w:hAnsi="Times New Roman" w:eastAsia="Times New Roman" w:cs="Times New Roman"/>
                <w:b/>
                <w:sz w:val="16"/>
              </w:rPr>
              <w:t>Категория</w:t>
            </w:r>
          </w:p>
        </w:tc>
        <w:tc>
          <w:tcPr>
            <w:tcW w:type="dxa" w:w="1169"/>
          </w:tcPr>
          <w:p>
            <w:pPr>
              <w:spacing w:after="0" w:before="0" w:line="240" w:lineRule="auto"/>
            </w:pPr>
            <w:r>
              <w:rPr>
                <w:rFonts w:ascii="Times New Roman" w:hAnsi="Times New Roman" w:eastAsia="Times New Roman" w:cs="Times New Roman"/>
                <w:b/>
                <w:sz w:val="16"/>
              </w:rPr>
              <w:t>Дата приёма</w:t>
            </w:r>
          </w:p>
        </w:tc>
        <w:tc>
          <w:tcPr>
            <w:tcW w:type="dxa" w:w="1169"/>
          </w:tcPr>
          <w:p>
            <w:pPr>
              <w:spacing w:after="0" w:before="0" w:line="240" w:lineRule="auto"/>
            </w:pPr>
            <w:r>
              <w:rPr>
                <w:rFonts w:ascii="Times New Roman" w:hAnsi="Times New Roman" w:eastAsia="Times New Roman" w:cs="Times New Roman"/>
                <w:b/>
                <w:sz w:val="16"/>
              </w:rPr>
              <w:t>Дата увольнения</w:t>
            </w:r>
          </w:p>
        </w:tc>
        <w:tc>
          <w:tcPr>
            <w:tcW w:type="dxa" w:w="1169"/>
          </w:tcPr>
          <w:p>
            <w:pPr>
              <w:spacing w:after="0" w:before="0" w:line="240" w:lineRule="auto"/>
            </w:pPr>
            <w:r>
              <w:rPr>
                <w:rFonts w:ascii="Times New Roman" w:hAnsi="Times New Roman" w:eastAsia="Times New Roman" w:cs="Times New Roman"/>
                <w:b/>
                <w:sz w:val="16"/>
              </w:rPr>
              <w:t>Примечание</w:t>
            </w:r>
          </w:p>
        </w:tc>
      </w:tr>
      <w:tr>
        <w:trPr>
          <w:cantSplit/>
        </w:trPr>
        <w:tc>
          <w:tcPr>
            <w:tcW w:type="dxa" w:w="1169"/>
          </w:tcPr>
          <w:p>
            <w:pPr>
              <w:spacing w:after="0" w:before="0" w:line="240" w:lineRule="auto"/>
            </w:pPr>
            <w:r>
              <w:rPr>
                <w:rFonts w:ascii="Times New Roman" w:hAnsi="Times New Roman" w:eastAsia="Times New Roman" w:cs="Times New Roman"/>
                <w:sz w:val="16"/>
              </w:rPr>
              <w:t>1</w:t>
            </w: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r>
              <w:rPr>
                <w:rFonts w:ascii="Times New Roman" w:hAnsi="Times New Roman" w:eastAsia="Times New Roman" w:cs="Times New Roman"/>
                <w:sz w:val="16"/>
              </w:rPr>
              <w:t>штатный / иностранный</w:t>
            </w: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r>
      <w:tr>
        <w:trPr>
          <w:cantSplit/>
        </w:trPr>
        <w:tc>
          <w:tcPr>
            <w:tcW w:type="dxa" w:w="1169"/>
          </w:tcPr>
          <w:p>
            <w:pPr>
              <w:spacing w:after="0" w:before="0" w:line="240" w:lineRule="auto"/>
            </w:pPr>
            <w:r>
              <w:rPr>
                <w:rFonts w:ascii="Times New Roman" w:hAnsi="Times New Roman" w:eastAsia="Times New Roman" w:cs="Times New Roman"/>
                <w:sz w:val="16"/>
              </w:rPr>
              <w:t>2</w:t>
            </w: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r>
      <w:tr>
        <w:trPr>
          <w:cantSplit/>
        </w:trPr>
        <w:tc>
          <w:tcPr>
            <w:tcW w:type="dxa" w:w="1169"/>
          </w:tcPr>
          <w:p>
            <w:pPr>
              <w:spacing w:after="0" w:before="0" w:line="240" w:lineRule="auto"/>
            </w:pPr>
            <w:r>
              <w:rPr>
                <w:rFonts w:ascii="Times New Roman" w:hAnsi="Times New Roman" w:eastAsia="Times New Roman" w:cs="Times New Roman"/>
                <w:sz w:val="16"/>
              </w:rPr>
              <w:t>…</w:t>
            </w: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c>
          <w:tcPr>
            <w:tcW w:type="dxa" w:w="1169"/>
          </w:tcPr>
          <w:p>
            <w:pPr>
              <w:spacing w:after="0" w:before="0" w:line="240" w:lineRule="auto"/>
            </w:pPr>
          </w:p>
        </w:tc>
      </w:tr>
    </w:tbl>
    <w:p>
      <w:pPr>
        <w:spacing w:after="80"/>
      </w:pPr>
    </w:p>
    <w:p>
      <w:pPr>
        <w:spacing w:line="276" w:lineRule="auto" w:after="80"/>
        <w:ind w:firstLine="709"/>
        <w:jc w:val="both"/>
      </w:pPr>
      <w:r>
        <w:rPr>
          <w:rFonts w:ascii="Times New Roman" w:hAnsi="Times New Roman" w:eastAsia="Times New Roman" w:cs="Times New Roman"/>
          <w:b/>
          <w:sz w:val="24"/>
        </w:rPr>
        <w:t>Итого:</w:t>
      </w:r>
      <w:r>
        <w:rPr>
          <w:rFonts w:ascii="Times New Roman" w:hAnsi="Times New Roman" w:eastAsia="Times New Roman" w:cs="Times New Roman"/>
          <w:sz w:val="24"/>
        </w:rPr>
        <w:t xml:space="preserve"> штатных работников — ____ (лимит по п. 1.1 Договора — 36); иностранных работников — ____ (лимит — 3). Иностранные работники учитываются сверх лимита штатных и не подлежат двойному счёту.</w:t>
      </w:r>
    </w:p>
    <w:p>
      <w:pPr>
        <w:spacing w:line="276" w:lineRule="auto" w:after="80"/>
        <w:ind w:firstLine="709"/>
        <w:jc w:val="both"/>
      </w:pPr>
      <w:r>
        <w:rPr>
          <w:rFonts w:ascii="Times New Roman" w:hAnsi="Times New Roman" w:eastAsia="Times New Roman" w:cs="Times New Roman"/>
          <w:b/>
          <w:sz w:val="24"/>
        </w:rPr>
        <w:t>Расчёт стоимости за месяц (п. 3.1 Договора):</w:t>
      </w:r>
      <w:r>
        <w:rPr>
          <w:rFonts w:ascii="Times New Roman" w:hAnsi="Times New Roman" w:eastAsia="Times New Roman" w:cs="Times New Roman"/>
          <w:sz w:val="24"/>
        </w:rPr>
        <w:t xml:space="preserve"> базовая стоимость 25 000 ₽ + дополнительные штатные работники сверх 36 ____ × 694,44 ₽ + дополнительные иностранные работники сверх 3 ____ × 1 500 ₽ = </w:t>
      </w:r>
      <w:r>
        <w:rPr>
          <w:rFonts w:ascii="Times New Roman" w:hAnsi="Times New Roman" w:eastAsia="Times New Roman" w:cs="Times New Roman"/>
          <w:b/>
          <w:sz w:val="24"/>
        </w:rPr>
        <w:t>__________ ₽</w:t>
      </w:r>
      <w:r>
        <w:rPr>
          <w:rFonts w:ascii="Times New Roman" w:hAnsi="Times New Roman" w:eastAsia="Times New Roman" w:cs="Times New Roman"/>
          <w:sz w:val="24"/>
        </w:rPr>
        <w:t>.</w:t>
      </w:r>
    </w:p>
    <w:p>
      <w:pPr>
        <w:keepNext/>
        <w:spacing w:before="160" w:after="80" w:line="276" w:lineRule="auto"/>
      </w:pPr>
      <w:r>
        <w:rPr>
          <w:rFonts w:ascii="Times New Roman" w:hAnsi="Times New Roman" w:eastAsia="Times New Roman" w:cs="Times New Roman"/>
          <w:b/>
          <w:sz w:val="24"/>
        </w:rPr>
        <w:t>Согласовано:</w:t>
      </w:r>
    </w:p>
    <w:p>
      <w:pPr>
        <w:spacing w:line="276" w:lineRule="auto" w:after="80"/>
        <w:ind w:firstLine="709"/>
        <w:jc w:val="both"/>
      </w:pPr>
      <w:r>
        <w:rPr>
          <w:rFonts w:ascii="Times New Roman" w:hAnsi="Times New Roman" w:eastAsia="Times New Roman" w:cs="Times New Roman"/>
          <w:sz w:val="24"/>
        </w:rPr>
        <w:t>Заказчик: ______________ / ____________ | Исполнитель: ______________ / Перепечай М. П.</w:t>
      </w:r>
    </w:p>
    <w:p>
      <w:pPr>
        <w:spacing w:line="276" w:lineRule="auto" w:after="80"/>
        <w:ind w:firstLine="709"/>
        <w:jc w:val="both"/>
      </w:pPr>
      <w:r>
        <w:rPr>
          <w:rFonts w:ascii="Times New Roman" w:hAnsi="Times New Roman" w:eastAsia="Times New Roman" w:cs="Times New Roman"/>
          <w:i/>
          <w:sz w:val="24"/>
        </w:rPr>
        <w:t>Правила заполнения: реестр фиксирует численность на 1-е число месяца и обновляется по мере кадровых событий; на 1-е число каждого месяца Стороны согласовывают реестр для целей учёта обслуживаемой численности и применения дополнительных ставок (п. 3.1 Договора); согласованный Реестр не изменяет базовую стоимость Услуг. Иностранные работники учитываются сверх лимита 36 штатных и не подлежат двойному счёту. Совместители и лица, работающие по нескольким договорам, учитываются один раз (без двойного счёта); вакантные единицы не учитываются до заключения трудового договора. Лица, привлекаемые по договорам ГПХ/НПД, в Реестр не включаются — их проверка отражается в Акте (Приложение № 5). Неполный месяц в начале и (или) окончании срока действия Договора оплачивается пропорционально количеству календарных дней обслуживания (п. 3.1 Договора). Дополнительные ставки применяются только к численности сверх лимитов и начисляются с 1-го числа месяца, следующего за месяцем превышения; при возврате численности в пределы лимитов начисление дополнительных ставок прекращается с 1-го числа следующего месяца. Уменьшение обслуживаемой численности не влечёт уменьшения стоимости Услуг: базовая стоимость 25 000 руб. является фиксированной (п. 3.1 Договора).</w:t>
      </w:r>
    </w:p>
    <w:p>
      <w:pPr>
        <w:sectPr>
          <w:footerReference w:type="default" r:id="rId11"/>
          <w:pgSz w:w="11906" w:h="16838"/>
          <w:pgMar w:top="1134" w:right="850" w:bottom="1134" w:left="1701" w:header="720" w:footer="720" w:gutter="0"/>
          <w:cols w:space="720"/>
          <w:docGrid w:linePitch="360"/>
        </w:sectPr>
      </w:pPr>
    </w:p>
    <w:p>
      <w:pPr>
        <w:spacing w:after="40" w:before="0" w:line="276" w:lineRule="auto"/>
        <w:jc w:val="center"/>
      </w:pPr>
      <w:r>
        <w:rPr>
          <w:rFonts w:ascii="Times New Roman" w:hAnsi="Times New Roman" w:eastAsia="Times New Roman" w:cs="Times New Roman"/>
          <w:b/>
          <w:sz w:val="28"/>
        </w:rPr>
        <w:t>ПРИЛОЖЕНИЕ № 3</w:t>
      </w:r>
    </w:p>
    <w:p>
      <w:pPr>
        <w:spacing w:after="40" w:before="0" w:line="276" w:lineRule="auto"/>
        <w:jc w:val="center"/>
      </w:pPr>
      <w:r>
        <w:rPr>
          <w:rFonts w:ascii="Times New Roman" w:hAnsi="Times New Roman" w:eastAsia="Times New Roman" w:cs="Times New Roman"/>
          <w:b w:val="0"/>
          <w:sz w:val="22"/>
        </w:rPr>
        <w:t>к Договору № 12-ОУТ на оказание услуг по кадровому аутсорсингу</w:t>
      </w:r>
    </w:p>
    <w:p>
      <w:pPr>
        <w:spacing w:after="200" w:before="0" w:line="276" w:lineRule="auto"/>
        <w:jc w:val="center"/>
      </w:pPr>
      <w:r>
        <w:rPr>
          <w:rFonts w:ascii="Times New Roman" w:hAnsi="Times New Roman" w:eastAsia="Times New Roman" w:cs="Times New Roman"/>
          <w:b/>
          <w:sz w:val="24"/>
        </w:rPr>
        <w:t>ПОРУЧЕНИЕ ЗАКАЗЧИКА НА ОБРАБОТКУ ПЕРСОНАЛЬНЫХ ДАННЫХ</w:t>
      </w:r>
    </w:p>
    <w:p>
      <w:pPr>
        <w:spacing w:line="276" w:lineRule="auto" w:after="80"/>
        <w:ind w:firstLine="709"/>
        <w:jc w:val="both"/>
      </w:pPr>
      <w:r>
        <w:rPr>
          <w:rFonts w:ascii="Times New Roman" w:hAnsi="Times New Roman" w:eastAsia="Times New Roman" w:cs="Times New Roman"/>
          <w:i/>
          <w:sz w:val="24"/>
        </w:rPr>
        <w:t>(в соответствии с частью 3 статьи 6 Федерального закона от 27.07.2006 № 152-ФЗ «О персональных данных»)</w:t>
      </w:r>
    </w:p>
    <w:p>
      <w:pPr>
        <w:spacing w:line="276" w:lineRule="auto" w:after="80"/>
        <w:ind w:firstLine="709"/>
        <w:jc w:val="both"/>
      </w:pPr>
      <w:r>
        <w:rPr>
          <w:rFonts w:ascii="Times New Roman" w:hAnsi="Times New Roman" w:eastAsia="Times New Roman" w:cs="Times New Roman"/>
          <w:sz w:val="24"/>
        </w:rPr>
        <w:t>г. Ростов-на-Дону | «___» __________ 2026 г.</w:t>
      </w:r>
    </w:p>
    <w:p>
      <w:pPr>
        <w:spacing w:line="276" w:lineRule="auto" w:after="80"/>
        <w:ind w:firstLine="709"/>
        <w:jc w:val="both"/>
      </w:pPr>
      <w:r>
        <w:rPr>
          <w:rFonts w:ascii="Times New Roman" w:hAnsi="Times New Roman" w:eastAsia="Times New Roman" w:cs="Times New Roman"/>
          <w:sz w:val="24"/>
        </w:rPr>
        <w:t>Общество с ограниченной ответственностью «МИР» (ОГРН 1156196053881, ИНН 6166094734), именуемое «</w:t>
      </w:r>
      <w:r>
        <w:rPr>
          <w:rFonts w:ascii="Times New Roman" w:hAnsi="Times New Roman" w:eastAsia="Times New Roman" w:cs="Times New Roman"/>
          <w:b/>
          <w:sz w:val="24"/>
        </w:rPr>
        <w:t>Оператор</w:t>
      </w:r>
      <w:r>
        <w:rPr>
          <w:rFonts w:ascii="Times New Roman" w:hAnsi="Times New Roman" w:eastAsia="Times New Roman" w:cs="Times New Roman"/>
          <w:sz w:val="24"/>
        </w:rPr>
        <w:t>», поручает Перепечай Марии Павловне (ИНН 613400944153), именуемой «</w:t>
      </w:r>
      <w:r>
        <w:rPr>
          <w:rFonts w:ascii="Times New Roman" w:hAnsi="Times New Roman" w:eastAsia="Times New Roman" w:cs="Times New Roman"/>
          <w:b/>
          <w:sz w:val="24"/>
        </w:rPr>
        <w:t>Обработчик</w:t>
      </w:r>
      <w:r>
        <w:rPr>
          <w:rFonts w:ascii="Times New Roman" w:hAnsi="Times New Roman" w:eastAsia="Times New Roman" w:cs="Times New Roman"/>
          <w:sz w:val="24"/>
        </w:rPr>
        <w:t>» (она же «Исполнитель» по Договору № 12-ОУТ), обработку персональных данных на условиях настоящего Поручения. Оператор остаётся лицом, организующим обработку и определяющим её цели и содержание; Обработчик действует только по поручению Оператора и в указанных в нём целях.</w:t>
      </w:r>
    </w:p>
    <w:p>
      <w:pPr>
        <w:keepNext/>
        <w:spacing w:before="160" w:after="80" w:line="276" w:lineRule="auto"/>
      </w:pPr>
      <w:r>
        <w:rPr>
          <w:rFonts w:ascii="Times New Roman" w:hAnsi="Times New Roman" w:eastAsia="Times New Roman" w:cs="Times New Roman"/>
          <w:b/>
          <w:sz w:val="24"/>
        </w:rPr>
        <w:t>1. Цели обработки:</w:t>
      </w:r>
    </w:p>
    <w:p>
      <w:pPr>
        <w:spacing w:line="276" w:lineRule="auto" w:after="80"/>
        <w:ind w:firstLine="709"/>
        <w:jc w:val="both"/>
      </w:pPr>
      <w:r>
        <w:rPr>
          <w:rFonts w:ascii="Times New Roman" w:hAnsi="Times New Roman" w:eastAsia="Times New Roman" w:cs="Times New Roman"/>
          <w:sz w:val="24"/>
        </w:rPr>
        <w:t>1.1. кадровое делопроизводство Оператора: оформление приёма, перевода, увольнения работников; ведение трудовых книжек и личных карточек работников (форма Т-2); учёт рабочего времени (табели); оформление отпусков;</w:t>
      </w:r>
    </w:p>
    <w:p>
      <w:pPr>
        <w:spacing w:line="276" w:lineRule="auto" w:after="80"/>
        <w:ind w:firstLine="709"/>
        <w:jc w:val="both"/>
      </w:pPr>
      <w:r>
        <w:rPr>
          <w:rFonts w:ascii="Times New Roman" w:hAnsi="Times New Roman" w:eastAsia="Times New Roman" w:cs="Times New Roman"/>
          <w:sz w:val="24"/>
        </w:rPr>
        <w:t>1.2. ведение воинского учёта и миграционного учёта;</w:t>
      </w:r>
    </w:p>
    <w:p>
      <w:pPr>
        <w:spacing w:line="276" w:lineRule="auto" w:after="80"/>
        <w:ind w:firstLine="709"/>
        <w:jc w:val="both"/>
      </w:pPr>
      <w:r>
        <w:rPr>
          <w:rFonts w:ascii="Times New Roman" w:hAnsi="Times New Roman" w:eastAsia="Times New Roman" w:cs="Times New Roman"/>
          <w:sz w:val="24"/>
        </w:rPr>
        <w:t>1.3. подготовка и передача отчётности и уведомлений в СФР, ФНС, МВД России, военные комиссариаты, иные государственные органы — в случаях и порядке, установленных законодательством РФ;</w:t>
      </w:r>
    </w:p>
    <w:p>
      <w:pPr>
        <w:spacing w:line="276" w:lineRule="auto" w:after="80"/>
        <w:ind w:firstLine="709"/>
        <w:jc w:val="both"/>
      </w:pPr>
      <w:r>
        <w:rPr>
          <w:rFonts w:ascii="Times New Roman" w:hAnsi="Times New Roman" w:eastAsia="Times New Roman" w:cs="Times New Roman"/>
          <w:sz w:val="24"/>
        </w:rPr>
        <w:t>1.4. проверка договоров ГПХ/НПД и статуса самозанятых — в целях, предусмотренных Договором;</w:t>
      </w:r>
    </w:p>
    <w:p>
      <w:pPr>
        <w:spacing w:line="276" w:lineRule="auto" w:after="80"/>
        <w:ind w:firstLine="709"/>
        <w:jc w:val="both"/>
      </w:pPr>
      <w:r>
        <w:rPr>
          <w:rFonts w:ascii="Times New Roman" w:hAnsi="Times New Roman" w:eastAsia="Times New Roman" w:cs="Times New Roman"/>
          <w:sz w:val="24"/>
        </w:rPr>
        <w:t>1.5. консультирование Оператора по кадровым вопросам в объёме, необходимом для исполнения Договора.</w:t>
      </w:r>
    </w:p>
    <w:p>
      <w:pPr>
        <w:spacing w:line="276" w:lineRule="auto" w:after="80"/>
        <w:ind w:firstLine="709"/>
        <w:jc w:val="both"/>
      </w:pPr>
      <w:r>
        <w:rPr>
          <w:rFonts w:ascii="Times New Roman" w:hAnsi="Times New Roman" w:eastAsia="Times New Roman" w:cs="Times New Roman"/>
          <w:b/>
          <w:sz w:val="24"/>
        </w:rPr>
        <w:t>2. Категории субъектов персональных данных:</w:t>
      </w:r>
      <w:r>
        <w:rPr>
          <w:rFonts w:ascii="Times New Roman" w:hAnsi="Times New Roman" w:eastAsia="Times New Roman" w:cs="Times New Roman"/>
          <w:sz w:val="24"/>
        </w:rPr>
        <w:t xml:space="preserve"> работники Оператора, в том числе иностранные граждане; лица, с которыми Оператором заключены договоры ГПХ/НПД (в части, необходимой для проверки и отчётности); бывшие работники — в пределах сроков хранения документов, установленных законодательством РФ.</w:t>
      </w:r>
    </w:p>
    <w:p>
      <w:pPr>
        <w:spacing w:line="276" w:lineRule="auto" w:after="80"/>
        <w:ind w:firstLine="709"/>
        <w:jc w:val="both"/>
      </w:pPr>
      <w:r>
        <w:rPr>
          <w:rFonts w:ascii="Times New Roman" w:hAnsi="Times New Roman" w:eastAsia="Times New Roman" w:cs="Times New Roman"/>
          <w:b/>
          <w:sz w:val="24"/>
        </w:rPr>
        <w:t>2.1.</w:t>
      </w:r>
      <w:r>
        <w:rPr>
          <w:rFonts w:ascii="Times New Roman" w:hAnsi="Times New Roman" w:eastAsia="Times New Roman" w:cs="Times New Roman"/>
          <w:sz w:val="24"/>
        </w:rPr>
        <w:t xml:space="preserve"> Оператор подтверждает, что уведомил субъектов персональных данных о привлечении Обработчика и о перечне передаваемых данных в порядке, установленном Политикой обработки персональных данных ООО «МИР». Оператор самостоятельно определяет и документирует правовое основание обработки по каждой цели и категории субъектов; для обработки, необходимой для исполнения трудовых договоров и обязанностей, возложенных на Оператора законодательством РФ, согласие субъектов не требуется (пп. 2, 5 ч. 1 ст. 6 Федерального закона № 152-ФЗ; ст. 88 ТК РФ). Настоящее Поручение не является согласием субъекта и не заменяет его, если согласие требуется законом; Обработчик повторно согласие не получает (ч. 4 ст. 6 Федерального закона № 152-ФЗ). Обработчик действует только в пределах целей, перечня данных и операций, указанных в настоящем Поручении.</w:t>
      </w:r>
    </w:p>
    <w:p>
      <w:pPr>
        <w:keepNext/>
        <w:spacing w:before="160" w:after="80" w:line="276" w:lineRule="auto"/>
      </w:pPr>
      <w:r>
        <w:rPr>
          <w:rFonts w:ascii="Times New Roman" w:hAnsi="Times New Roman" w:eastAsia="Times New Roman" w:cs="Times New Roman"/>
          <w:b/>
          <w:sz w:val="24"/>
        </w:rPr>
        <w:t>3. Перечень обрабатываемых персональных данных:</w:t>
      </w:r>
    </w:p>
    <w:p>
      <w:pPr>
        <w:spacing w:line="276" w:lineRule="auto" w:after="80"/>
        <w:ind w:firstLine="709"/>
        <w:jc w:val="both"/>
      </w:pPr>
      <w:r>
        <w:rPr>
          <w:rFonts w:ascii="Times New Roman" w:hAnsi="Times New Roman" w:eastAsia="Times New Roman" w:cs="Times New Roman"/>
          <w:sz w:val="24"/>
        </w:rPr>
        <w:t>3.1. фамилия, имя, отчество; пол; дата рождения; гражданство;</w:t>
      </w:r>
    </w:p>
    <w:p>
      <w:pPr>
        <w:spacing w:line="276" w:lineRule="auto" w:after="80"/>
        <w:ind w:firstLine="709"/>
        <w:jc w:val="both"/>
      </w:pPr>
      <w:r>
        <w:rPr>
          <w:rFonts w:ascii="Times New Roman" w:hAnsi="Times New Roman" w:eastAsia="Times New Roman" w:cs="Times New Roman"/>
          <w:sz w:val="24"/>
        </w:rPr>
        <w:t>3.2. данные документа, удостоверяющего личность; ИНН; СНИЛС; адрес регистрации и места жительства; контактные данные (телефон, адрес электронной почты);</w:t>
      </w:r>
    </w:p>
    <w:p>
      <w:pPr>
        <w:spacing w:line="276" w:lineRule="auto" w:after="80"/>
        <w:ind w:firstLine="709"/>
        <w:jc w:val="both"/>
      </w:pPr>
      <w:r>
        <w:rPr>
          <w:rFonts w:ascii="Times New Roman" w:hAnsi="Times New Roman" w:eastAsia="Times New Roman" w:cs="Times New Roman"/>
          <w:sz w:val="24"/>
        </w:rPr>
        <w:t>3.3. сведения об образовании, профессии, квалификации и о трудовой деятельности (места работы, должности, переводы, даты приёма и увольнения, основания);</w:t>
      </w:r>
    </w:p>
    <w:p>
      <w:pPr>
        <w:spacing w:line="276" w:lineRule="auto" w:after="80"/>
        <w:ind w:firstLine="709"/>
        <w:jc w:val="both"/>
      </w:pPr>
      <w:r>
        <w:rPr>
          <w:rFonts w:ascii="Times New Roman" w:hAnsi="Times New Roman" w:eastAsia="Times New Roman" w:cs="Times New Roman"/>
          <w:sz w:val="24"/>
        </w:rPr>
        <w:t>3.4. сведения документов воинского учёта; данные миграционных документов иностранных работников (патент, полис ДМС, разрешительные документы);</w:t>
      </w:r>
    </w:p>
    <w:p>
      <w:pPr>
        <w:spacing w:line="276" w:lineRule="auto" w:after="80"/>
        <w:ind w:firstLine="709"/>
        <w:jc w:val="both"/>
      </w:pPr>
      <w:r>
        <w:rPr>
          <w:rFonts w:ascii="Times New Roman" w:hAnsi="Times New Roman" w:eastAsia="Times New Roman" w:cs="Times New Roman"/>
          <w:sz w:val="24"/>
        </w:rPr>
        <w:t>3.5. реквизиты банковского счёта, сведения о выплатах и удержаниях — в объёме, необходимом для расчётов и отчётности;</w:t>
      </w:r>
    </w:p>
    <w:p>
      <w:pPr>
        <w:spacing w:line="276" w:lineRule="auto" w:after="80"/>
        <w:ind w:firstLine="709"/>
        <w:jc w:val="both"/>
      </w:pPr>
      <w:r>
        <w:rPr>
          <w:rFonts w:ascii="Times New Roman" w:hAnsi="Times New Roman" w:eastAsia="Times New Roman" w:cs="Times New Roman"/>
          <w:sz w:val="24"/>
        </w:rPr>
        <w:t>3.6. сведения о семейном положении, составе семьи, месте жительства (пребывания) — в объёме, необходимом для ведения воинского учёта и предоставления предусмотренных законодательством гарантий;</w:t>
      </w:r>
    </w:p>
    <w:p>
      <w:pPr>
        <w:spacing w:line="276" w:lineRule="auto" w:after="80"/>
        <w:ind w:firstLine="709"/>
        <w:jc w:val="both"/>
      </w:pPr>
      <w:r>
        <w:rPr>
          <w:rFonts w:ascii="Times New Roman" w:hAnsi="Times New Roman" w:eastAsia="Times New Roman" w:cs="Times New Roman"/>
          <w:sz w:val="24"/>
        </w:rPr>
        <w:t>3.7. специальные категории персональных данных обрабатываются только в объёме, необходимом для исполнения Договора и требований законодательства РФ (сведения о прохождении обязательных медицинских осмотров, о листках нетрудоспособности, сведения ДМС иностранных работников); диагнозы и иные избыточные сведения о состоянии здоровья не обрабатываются и не передаются. Биометрические персональные данные не обрабатываются.</w:t>
      </w:r>
    </w:p>
    <w:p>
      <w:pPr>
        <w:spacing w:line="276" w:lineRule="auto" w:after="80"/>
        <w:ind w:firstLine="709"/>
        <w:jc w:val="both"/>
      </w:pPr>
      <w:r>
        <w:rPr>
          <w:rFonts w:ascii="Times New Roman" w:hAnsi="Times New Roman" w:eastAsia="Times New Roman" w:cs="Times New Roman"/>
          <w:sz w:val="24"/>
        </w:rPr>
        <w:t>Обработка персональных данных, не указанных в настоящем разделе, не допускается. Расширение перечня оформляется письменным соглашением Сторон.</w:t>
      </w:r>
    </w:p>
    <w:p>
      <w:pPr>
        <w:spacing w:line="276" w:lineRule="auto" w:after="80"/>
        <w:ind w:firstLine="709"/>
        <w:jc w:val="both"/>
      </w:pPr>
      <w:r>
        <w:rPr>
          <w:rFonts w:ascii="Times New Roman" w:hAnsi="Times New Roman" w:eastAsia="Times New Roman" w:cs="Times New Roman"/>
          <w:b/>
          <w:sz w:val="24"/>
        </w:rPr>
        <w:t>4. Перечень действий (операций) с персональными данными:</w:t>
      </w:r>
      <w:r>
        <w:rPr>
          <w:rFonts w:ascii="Times New Roman" w:hAnsi="Times New Roman" w:eastAsia="Times New Roman" w:cs="Times New Roman"/>
          <w:sz w:val="24"/>
        </w:rPr>
        <w:t xml:space="preserve"> сбор, запись, систематизация, накопление, хранение, уточнение (обновление, изменение), извлечение, использование, передача (предоставление, доступ) — исключительно государственным органам (СФР, ФНС, МВД России, военные комиссариаты, ГИТ, суд) в случаях и порядке, установленных законодательством РФ, а также Оператору; блокирование, обезличивание, удаление, уничтожение. Передача персональных данных иным третьим лицам и обработка в целях, не указанных в разделе 1, не допускаются.</w:t>
      </w:r>
    </w:p>
    <w:p>
      <w:pPr>
        <w:spacing w:line="276" w:lineRule="auto" w:after="80"/>
        <w:ind w:firstLine="709"/>
        <w:jc w:val="both"/>
      </w:pPr>
      <w:r>
        <w:rPr>
          <w:rFonts w:ascii="Times New Roman" w:hAnsi="Times New Roman" w:eastAsia="Times New Roman" w:cs="Times New Roman"/>
          <w:b/>
          <w:sz w:val="24"/>
        </w:rPr>
        <w:t>5. Способ обработки:</w:t>
      </w:r>
      <w:r>
        <w:rPr>
          <w:rFonts w:ascii="Times New Roman" w:hAnsi="Times New Roman" w:eastAsia="Times New Roman" w:cs="Times New Roman"/>
          <w:sz w:val="24"/>
        </w:rPr>
        <w:t xml:space="preserve"> смешанная обработка (с использованием средств автоматизации и без использования таких средств). Хранение — в информационных системах, устройствах и рабочих папках, согласованных Сторонами до начала обработки, с парольной защитой, разграничением доступа, резервным копированием и ведением журналов событий. Трансграничная передача персональных данных не осуществляется. Привлечение субобработчиков (третьих лиц) без предварительного письменного согласия Оператора не допускается.</w:t>
      </w:r>
    </w:p>
    <w:p>
      <w:pPr>
        <w:keepNext/>
        <w:spacing w:before="160" w:after="80" w:line="276" w:lineRule="auto"/>
      </w:pPr>
      <w:r>
        <w:rPr>
          <w:rFonts w:ascii="Times New Roman" w:hAnsi="Times New Roman" w:eastAsia="Times New Roman" w:cs="Times New Roman"/>
          <w:b/>
          <w:sz w:val="24"/>
        </w:rPr>
        <w:t>6. Порядок передачи персональных данных и её фиксация:</w:t>
      </w:r>
    </w:p>
    <w:p>
      <w:pPr>
        <w:spacing w:line="276" w:lineRule="auto" w:after="80"/>
        <w:ind w:firstLine="709"/>
        <w:jc w:val="both"/>
      </w:pPr>
      <w:r>
        <w:rPr>
          <w:rFonts w:ascii="Times New Roman" w:hAnsi="Times New Roman" w:eastAsia="Times New Roman" w:cs="Times New Roman"/>
          <w:sz w:val="24"/>
        </w:rPr>
        <w:t>6.1. Передача документов, содержащих персональные данные, осуществляется способом, обеспечивающим конфиденциальность, с обязательной записью в Журнале передачи персональных данных по форме, согласованной Сторонами (дата; от кого и кому; состав документов; способ передачи).</w:t>
      </w:r>
    </w:p>
    <w:p>
      <w:pPr>
        <w:spacing w:line="276" w:lineRule="auto" w:after="80"/>
        <w:ind w:firstLine="709"/>
        <w:jc w:val="both"/>
      </w:pPr>
      <w:r>
        <w:rPr>
          <w:rFonts w:ascii="Times New Roman" w:hAnsi="Times New Roman" w:eastAsia="Times New Roman" w:cs="Times New Roman"/>
          <w:sz w:val="24"/>
        </w:rPr>
        <w:t>6.2. Запрещается направление документов, содержащих персональные данные (сканы паспортов, СНИЛС, трудовых книжек и т. п.), по незащищённым каналам связи и в мессенджерах, не согласованных Сторонами для этих целей; согласованные мессенджеры используются для сообщений, не содержащих персональных данных.</w:t>
      </w:r>
    </w:p>
    <w:p>
      <w:pPr>
        <w:spacing w:line="276" w:lineRule="auto" w:after="80"/>
        <w:ind w:firstLine="709"/>
        <w:jc w:val="both"/>
      </w:pPr>
      <w:r>
        <w:rPr>
          <w:rFonts w:ascii="Times New Roman" w:hAnsi="Times New Roman" w:eastAsia="Times New Roman" w:cs="Times New Roman"/>
          <w:sz w:val="24"/>
        </w:rPr>
        <w:t>6.3. Использование личных устройств допускается при условии парольной и антивирусной защиты и исключения доступа третьих лиц. При прекращении поручения данные удаляются в порядке раздела 9.</w:t>
      </w:r>
    </w:p>
    <w:p>
      <w:pPr>
        <w:spacing w:line="276" w:lineRule="auto" w:after="80"/>
        <w:ind w:firstLine="709"/>
        <w:jc w:val="both"/>
      </w:pPr>
      <w:r>
        <w:rPr>
          <w:rFonts w:ascii="Times New Roman" w:hAnsi="Times New Roman" w:eastAsia="Times New Roman" w:cs="Times New Roman"/>
          <w:b/>
          <w:sz w:val="24"/>
        </w:rPr>
        <w:t>7. Требования к защите персональных данных:</w:t>
      </w:r>
      <w:r>
        <w:rPr>
          <w:rFonts w:ascii="Times New Roman" w:hAnsi="Times New Roman" w:eastAsia="Times New Roman" w:cs="Times New Roman"/>
          <w:sz w:val="24"/>
        </w:rPr>
        <w:t xml:space="preserve"> Обработчик обеспечивает конфиденциальность персональных данных и принимает меры, предусмотренные статьями 18.1 и 19 Федерального закона № 152-ФЗ и постановлением Правительства РФ от 01.11.2012 № 1119, в том числе: ограничение доступа, учёт носителей, восстановление данных, внутренний контроль, ознакомление с настоящим Поручением. Запись, систематизация, накопление, хранение, уточнение и извлечение персональных данных граждан РФ осуществляются с использованием баз данных, находящихся на территории Российской Федерации (ч. 5 ст. 18 Федерального закона № 152-ФЗ). Обработчик не раскрывает персональные данные третьим лицам и не использует их в личных целях.</w:t>
      </w:r>
    </w:p>
    <w:p>
      <w:pPr>
        <w:spacing w:line="276" w:lineRule="auto" w:after="80"/>
        <w:ind w:firstLine="709"/>
        <w:jc w:val="both"/>
      </w:pPr>
      <w:r>
        <w:rPr>
          <w:rFonts w:ascii="Times New Roman" w:hAnsi="Times New Roman" w:eastAsia="Times New Roman" w:cs="Times New Roman"/>
          <w:sz w:val="24"/>
        </w:rPr>
        <w:t>По запросу Оператора, в том числе в период до начала обработки, Обработчик без неоправданной задержки предоставляет документы и информацию, подтверждающие соблюдение требований законодательства о персональных данных и принятие мер по обеспечению безопасности. Срок ответа — не позднее 3 (трёх) рабочих дней, если Оператору для соблюдения установленного законом срока не требуется более короткий срок; запрос регистрируется с указанием внешнего срока и ответственного. Сведения об инциденте предоставляются в порядке раздела 8 без ожидания рабочего дня.</w:t>
      </w:r>
    </w:p>
    <w:p>
      <w:pPr>
        <w:keepNext/>
        <w:spacing w:before="160" w:after="80" w:line="276" w:lineRule="auto"/>
      </w:pPr>
      <w:r>
        <w:rPr>
          <w:rFonts w:ascii="Times New Roman" w:hAnsi="Times New Roman" w:eastAsia="Times New Roman" w:cs="Times New Roman"/>
          <w:b/>
          <w:sz w:val="24"/>
        </w:rPr>
        <w:t>8. Уведомление об инцидентах:</w:t>
      </w:r>
    </w:p>
    <w:p>
      <w:pPr>
        <w:spacing w:line="276" w:lineRule="auto" w:after="80"/>
        <w:ind w:firstLine="709"/>
        <w:jc w:val="both"/>
      </w:pPr>
      <w:r>
        <w:rPr>
          <w:rFonts w:ascii="Times New Roman" w:hAnsi="Times New Roman" w:eastAsia="Times New Roman" w:cs="Times New Roman"/>
          <w:sz w:val="24"/>
        </w:rPr>
        <w:t xml:space="preserve">8.1. Обработчик обязан незамедлительно, но </w:t>
      </w:r>
      <w:r>
        <w:rPr>
          <w:rFonts w:ascii="Times New Roman" w:hAnsi="Times New Roman" w:eastAsia="Times New Roman" w:cs="Times New Roman"/>
          <w:b/>
          <w:sz w:val="24"/>
        </w:rPr>
        <w:t>не позднее 2 (двух) часов с момента выявления</w:t>
      </w:r>
      <w:r>
        <w:rPr>
          <w:rFonts w:ascii="Times New Roman" w:hAnsi="Times New Roman" w:eastAsia="Times New Roman" w:cs="Times New Roman"/>
          <w:sz w:val="24"/>
        </w:rPr>
        <w:t>, уведомить Оператора о любом факте неправомерного или случайного доступа к персональным данным, их уничтожения, изменения, блокирования, копирования, предоставления, распространения, а также об ином инциденте, повлёкшем нарушение прав субъектов персональных данных, с описанием обстоятельств, предполагаемых причин и принятых мер.</w:t>
      </w:r>
    </w:p>
    <w:p>
      <w:pPr>
        <w:spacing w:line="276" w:lineRule="auto" w:after="80"/>
        <w:ind w:firstLine="709"/>
        <w:jc w:val="both"/>
      </w:pPr>
      <w:r>
        <w:rPr>
          <w:rFonts w:ascii="Times New Roman" w:hAnsi="Times New Roman" w:eastAsia="Times New Roman" w:cs="Times New Roman"/>
          <w:sz w:val="24"/>
        </w:rPr>
        <w:t>8.1.1. Сигнал передаётся по аварийному каналу (телефон/мессенджер без персональных данных) с фиксацией времени передачи; при отсутствии подтверждения в течение 30 минут Обработчик повторяет сигнал резервному адресату. Детали передаются защищённым каналом; предварительное расследование не задерживает подачу сигнала. При выявлении инцидента вне рабочего времени сигнал подаётся незамедлительно (в том числе в выходные и нерабочие праздничные дни), а письменное уведомление с описанием обстоятельств направляется не позднее 10:00 следующего рабочего дня ФИО — без изменения двухчасового срока подачи сигнала.</w:t>
      </w:r>
    </w:p>
    <w:p>
      <w:pPr>
        <w:spacing w:line="276" w:lineRule="auto" w:after="80"/>
        <w:ind w:firstLine="709"/>
        <w:jc w:val="both"/>
      </w:pPr>
      <w:r>
        <w:rPr>
          <w:rFonts w:ascii="Times New Roman" w:hAnsi="Times New Roman" w:eastAsia="Times New Roman" w:cs="Times New Roman"/>
          <w:sz w:val="24"/>
        </w:rPr>
        <w:t>8.2. Стороны исходят из того, что обязанности по уведомлению Роскомнадзора, предусмотренные частью 3.1 статьи 21 Федерального закона № 152-ФЗ (в течение 24 часов — о факте инцидента; в течение 72 часов — о результатах внутреннего расследования), исполняет Оператор; Обработчик оказывает необходимое содействие и представляет сведения.</w:t>
      </w:r>
    </w:p>
    <w:p>
      <w:pPr>
        <w:spacing w:line="276" w:lineRule="auto" w:after="80"/>
        <w:ind w:firstLine="709"/>
        <w:jc w:val="both"/>
      </w:pPr>
      <w:r>
        <w:rPr>
          <w:rFonts w:ascii="Times New Roman" w:hAnsi="Times New Roman" w:eastAsia="Times New Roman" w:cs="Times New Roman"/>
          <w:sz w:val="24"/>
        </w:rPr>
        <w:t>8.3. Обработчик не направляет уведомления в Роскомнадзор от имени Оператора. Уведомление об инциденте направляется Оператору по согласованным каналам (раздел 7 Договора) с последующим письменным подтверждением. Форма уведомления — раздел 9.3 Приложения № 9 к Договору.</w:t>
      </w:r>
    </w:p>
    <w:p>
      <w:pPr>
        <w:spacing w:line="276" w:lineRule="auto" w:after="80"/>
        <w:ind w:firstLine="709"/>
        <w:jc w:val="both"/>
      </w:pPr>
      <w:r>
        <w:rPr>
          <w:rFonts w:ascii="Times New Roman" w:hAnsi="Times New Roman" w:eastAsia="Times New Roman" w:cs="Times New Roman"/>
          <w:sz w:val="24"/>
        </w:rPr>
        <w:t>8.4. О запросах субъектов персональных данных и контролирующих органов, связанных с обработкой по настоящему Поручению, Обработчик уведомляет Оператора не позднее следующего рабочего дня с момента получения запроса и представляет необходимые сведения в течение 1 рабочего дня; ответы на запросы направляются Оператором, если Стороны не согласуют иное.</w:t>
      </w:r>
    </w:p>
    <w:p>
      <w:pPr>
        <w:spacing w:line="276" w:lineRule="auto" w:after="80"/>
        <w:ind w:firstLine="709"/>
        <w:jc w:val="both"/>
      </w:pPr>
      <w:r>
        <w:rPr>
          <w:rFonts w:ascii="Times New Roman" w:hAnsi="Times New Roman" w:eastAsia="Times New Roman" w:cs="Times New Roman"/>
          <w:b/>
          <w:sz w:val="24"/>
        </w:rPr>
        <w:t>9. Сроки обработки, возврат и уничтожение персональных данных:</w:t>
      </w:r>
      <w:r>
        <w:rPr>
          <w:rFonts w:ascii="Times New Roman" w:hAnsi="Times New Roman" w:eastAsia="Times New Roman" w:cs="Times New Roman"/>
          <w:sz w:val="24"/>
        </w:rPr>
        <w:t xml:space="preserve"> обработка осуществляется в течение срока действия Договора и сроков хранения кадровых документов, установленных законодательством РФ; по истечении этих сроков персональные данные уничтожаются или обезличиваются, за исключением случаев, когда их хранение обязательно для Обработчика в силу закона. По письменному требованию Оператора, а также при прекращении Договора и (или) отзыве настоящего Поручения Обработчик прекращает обработку, в течение 30 (тридцати) календарных дней с даты прекращения Договора возвращает Оператору оригиналы документов по описи, после чего уничтожает рабочие копии, содержащие персональные данные, с составлением акта об уничтожении (либо обезличиванием) по форме Приложения № 8 к Договору. Исключение — документы, хранение которых обязательно для Обработчика в силу законодательства РФ (Договор, Акты, платёжные документы, переписка по урегулированию споров); они хранятся в течение установленных законом сроков, после чего уничтожаются.</w:t>
      </w:r>
    </w:p>
    <w:p>
      <w:pPr>
        <w:spacing w:line="276" w:lineRule="auto" w:after="80"/>
        <w:ind w:firstLine="709"/>
        <w:jc w:val="both"/>
      </w:pPr>
      <w:r>
        <w:rPr>
          <w:rFonts w:ascii="Times New Roman" w:hAnsi="Times New Roman" w:eastAsia="Times New Roman" w:cs="Times New Roman"/>
          <w:b/>
          <w:sz w:val="24"/>
        </w:rPr>
        <w:t>10. Ответственность:</w:t>
      </w:r>
      <w:r>
        <w:rPr>
          <w:rFonts w:ascii="Times New Roman" w:hAnsi="Times New Roman" w:eastAsia="Times New Roman" w:cs="Times New Roman"/>
          <w:sz w:val="24"/>
        </w:rPr>
        <w:t xml:space="preserve"> за нарушение настоящего Поручения Обработчик несёт ответственность в пределах, установленных п. 4.4 Договора; ограничение не применяется к умышленному нарушению (п. 4 ст. 401 ГК РФ). Обработчик освобождается от ответственности, если докажет, что нарушение вызвано действиями (бездействием) Оператора или третьих лиц, за которые Обработчик не отвечает.</w:t>
      </w:r>
    </w:p>
    <w:p>
      <w:pPr>
        <w:spacing w:line="276" w:lineRule="auto" w:after="80"/>
        <w:ind w:firstLine="709"/>
        <w:jc w:val="both"/>
      </w:pPr>
      <w:r>
        <w:rPr>
          <w:rFonts w:ascii="Times New Roman" w:hAnsi="Times New Roman" w:eastAsia="Times New Roman" w:cs="Times New Roman"/>
          <w:b/>
          <w:sz w:val="24"/>
        </w:rPr>
        <w:t>11. Срок действия:</w:t>
      </w:r>
      <w:r>
        <w:rPr>
          <w:rFonts w:ascii="Times New Roman" w:hAnsi="Times New Roman" w:eastAsia="Times New Roman" w:cs="Times New Roman"/>
          <w:sz w:val="24"/>
        </w:rPr>
        <w:t xml:space="preserve"> Поручение действует с даты подписания до полного исполнения обязанностей по возврату и уничтожению данных (раздел 9). Обработка персональных данных Обработчиком начинается с даты подписания настоящего Поручения; до этой даты персональные данные Обработчику не передаются и им не обрабатываются.</w:t>
      </w:r>
    </w:p>
    <w:p>
      <w:pPr>
        <w:spacing w:line="276" w:lineRule="auto" w:after="80"/>
        <w:ind w:firstLine="709"/>
        <w:jc w:val="both"/>
      </w:pPr>
      <w:r>
        <w:rPr>
          <w:rFonts w:ascii="Times New Roman" w:hAnsi="Times New Roman" w:eastAsia="Times New Roman" w:cs="Times New Roman"/>
          <w:b/>
          <w:sz w:val="24"/>
        </w:rPr>
        <w:t>12. Прочие условия:</w:t>
      </w:r>
      <w:r>
        <w:rPr>
          <w:rFonts w:ascii="Times New Roman" w:hAnsi="Times New Roman" w:eastAsia="Times New Roman" w:cs="Times New Roman"/>
          <w:sz w:val="24"/>
        </w:rPr>
        <w:t xml:space="preserve"> во всём, что не урегулировано настоящим Поручением, Стороны руководствуются Договором и законодательством РФ. Поручение является неотъемлемой частью Договора.</w:t>
      </w:r>
    </w:p>
    <w:p>
      <w:pPr>
        <w:keepNext/>
        <w:spacing w:before="160" w:after="80" w:line="276" w:lineRule="auto"/>
      </w:pPr>
      <w:r>
        <w:rPr>
          <w:rFonts w:ascii="Times New Roman" w:hAnsi="Times New Roman" w:eastAsia="Times New Roman" w:cs="Times New Roman"/>
          <w:b/>
          <w:sz w:val="24"/>
        </w:rPr>
        <w:t>ПОДПИСИ СТОРОН:</w:t>
      </w:r>
    </w:p>
    <w:p>
      <w:pPr>
        <w:spacing w:line="276" w:lineRule="auto" w:after="80"/>
        <w:ind w:firstLine="709"/>
        <w:jc w:val="both"/>
      </w:pPr>
      <w:r>
        <w:rPr>
          <w:rFonts w:ascii="Times New Roman" w:hAnsi="Times New Roman" w:eastAsia="Times New Roman" w:cs="Times New Roman"/>
          <w:sz w:val="24"/>
        </w:rPr>
        <w:t>Оператор: ООО «МИР» _______________ / Блашковский Е. Г. М.П.</w:t>
      </w:r>
    </w:p>
    <w:p>
      <w:pPr>
        <w:spacing w:line="276" w:lineRule="auto" w:after="80"/>
        <w:ind w:firstLine="709"/>
        <w:jc w:val="both"/>
      </w:pPr>
      <w:r>
        <w:rPr>
          <w:rFonts w:ascii="Times New Roman" w:hAnsi="Times New Roman" w:eastAsia="Times New Roman" w:cs="Times New Roman"/>
          <w:sz w:val="24"/>
        </w:rPr>
        <w:t>Обработчик: _______________ / Перепечай М. П.</w:t>
      </w:r>
    </w:p>
    <w:p>
      <w:pPr>
        <w:sectPr>
          <w:footerReference w:type="default" r:id="rId12"/>
          <w:pgSz w:w="11906" w:h="16838"/>
          <w:pgMar w:top="1134" w:right="850" w:bottom="1134" w:left="1701" w:header="720" w:footer="720" w:gutter="0"/>
          <w:cols w:space="720"/>
          <w:docGrid w:linePitch="360"/>
        </w:sectPr>
      </w:pPr>
    </w:p>
    <w:p>
      <w:pPr>
        <w:spacing w:after="40" w:before="0" w:line="276" w:lineRule="auto"/>
        <w:jc w:val="center"/>
      </w:pPr>
      <w:r>
        <w:rPr>
          <w:rFonts w:ascii="Times New Roman" w:hAnsi="Times New Roman" w:eastAsia="Times New Roman" w:cs="Times New Roman"/>
          <w:b/>
          <w:sz w:val="28"/>
        </w:rPr>
        <w:t>ПРИЛОЖЕНИЕ № 4</w:t>
      </w:r>
    </w:p>
    <w:p>
      <w:pPr>
        <w:spacing w:after="40" w:before="0" w:line="276" w:lineRule="auto"/>
        <w:jc w:val="center"/>
      </w:pPr>
      <w:r>
        <w:rPr>
          <w:rFonts w:ascii="Times New Roman" w:hAnsi="Times New Roman" w:eastAsia="Times New Roman" w:cs="Times New Roman"/>
          <w:b w:val="0"/>
          <w:sz w:val="22"/>
        </w:rPr>
        <w:t>к Договору № 12-ОУТ на оказание услуг по кадровому аутсорсингу</w:t>
      </w:r>
    </w:p>
    <w:p>
      <w:pPr>
        <w:spacing w:after="200" w:before="0" w:line="276" w:lineRule="auto"/>
        <w:jc w:val="center"/>
      </w:pPr>
      <w:r>
        <w:rPr>
          <w:rFonts w:ascii="Times New Roman" w:hAnsi="Times New Roman" w:eastAsia="Times New Roman" w:cs="Times New Roman"/>
          <w:b/>
          <w:sz w:val="24"/>
        </w:rPr>
        <w:t>ГРАФИК ДОКУМЕНТООБОРОТА</w:t>
      </w:r>
    </w:p>
    <w:p>
      <w:pPr>
        <w:keepNext/>
        <w:spacing w:before="160" w:after="80" w:line="276" w:lineRule="auto"/>
      </w:pPr>
      <w:r>
        <w:rPr>
          <w:rFonts w:ascii="Times New Roman" w:hAnsi="Times New Roman" w:eastAsia="Times New Roman" w:cs="Times New Roman"/>
          <w:b/>
          <w:sz w:val="24"/>
        </w:rPr>
        <w:t>1. Назначение и роли.</w:t>
      </w:r>
    </w:p>
    <w:p>
      <w:pPr>
        <w:spacing w:line="276" w:lineRule="auto" w:after="80"/>
        <w:ind w:firstLine="709"/>
        <w:jc w:val="both"/>
      </w:pPr>
      <w:r>
        <w:rPr>
          <w:rFonts w:ascii="Times New Roman" w:hAnsi="Times New Roman" w:eastAsia="Times New Roman" w:cs="Times New Roman"/>
          <w:sz w:val="24"/>
        </w:rPr>
        <w:t>1.1. График определяет состав, сроки, порядок передачи документов и распределение ролей «готовит — подписывает — отправляет — хранит подтверждение» для каждой кадровой процедуры (п. 2.2 Договора).</w:t>
      </w:r>
    </w:p>
    <w:p>
      <w:pPr>
        <w:spacing w:line="276" w:lineRule="auto" w:after="80"/>
        <w:ind w:firstLine="709"/>
        <w:jc w:val="both"/>
      </w:pPr>
      <w:r>
        <w:rPr>
          <w:rFonts w:ascii="Times New Roman" w:hAnsi="Times New Roman" w:eastAsia="Times New Roman" w:cs="Times New Roman"/>
          <w:sz w:val="24"/>
        </w:rPr>
        <w:t>1.2. По общему правилу: Исполнитель готовит проекты документов и уведомлений; Заказчик рассматривает проекты и издаёт (подписывает) приказы в срок, обеспечивающий соблюдение законных сроков подачи отчётности и уведомлений (не позднее 1 рабочего дня с момента получения проекта), после чего подписывает и отправляет итоговые документы. Подтверждения (квитанции, отметки о приёме) хранятся у Заказчика. Исполнитель подписывает и отправляет документы только при наличии оформленной доверенности (в том числе машиночитаемой — МЧД) и сертификата электронной подписи (п. 1.3 Договора); при отсутствии МЧД или сертификата, пригодного для конкретной информационной системы, подписание и подача осуществляются Заказчиком.</w:t>
      </w:r>
    </w:p>
    <w:p>
      <w:pPr>
        <w:spacing w:line="276" w:lineRule="auto" w:after="80"/>
        <w:ind w:firstLine="709"/>
        <w:jc w:val="both"/>
      </w:pPr>
      <w:r>
        <w:rPr>
          <w:rFonts w:ascii="Times New Roman" w:hAnsi="Times New Roman" w:eastAsia="Times New Roman" w:cs="Times New Roman"/>
          <w:sz w:val="24"/>
        </w:rPr>
        <w:t>1.4. Замыкание цикла: задача считается выполненной после получения подтверждения приёма (квитанции). При получении отрицательного протокола (отказа в приёме) отправитель в тот же день фиксирует отказ, передаёт его другой Стороне и обеспечивает исправление и повторную подачу в пределах внешнего срока; при угрозе пропуска внешнего срока — немедленная эскалация и резервный способ подачи.</w:t>
      </w:r>
    </w:p>
    <w:p>
      <w:pPr>
        <w:spacing w:line="276" w:lineRule="auto" w:after="80"/>
        <w:ind w:firstLine="709"/>
        <w:jc w:val="both"/>
      </w:pPr>
      <w:r>
        <w:rPr>
          <w:rFonts w:ascii="Times New Roman" w:hAnsi="Times New Roman" w:eastAsia="Times New Roman" w:cs="Times New Roman"/>
          <w:sz w:val="24"/>
        </w:rPr>
        <w:t>1.5. Сроки «не позднее следующего рабочего дня» по ЕФС-1 обеспечиваются передачей Заказчиком документов не позднее 10:00 рабочего дня, следующего за днём события; при более поздней передаче ответственность за пропуск внешнего срока несёт Заказчик (п. 2.2 Договора).</w:t>
      </w:r>
    </w:p>
    <w:p>
      <w:pPr>
        <w:spacing w:line="276" w:lineRule="auto" w:after="80"/>
        <w:ind w:firstLine="709"/>
        <w:jc w:val="both"/>
      </w:pPr>
      <w:r>
        <w:rPr>
          <w:rFonts w:ascii="Times New Roman" w:hAnsi="Times New Roman" w:eastAsia="Times New Roman" w:cs="Times New Roman"/>
          <w:sz w:val="24"/>
        </w:rPr>
        <w:t>1.3. До утверждения иных правил в Графике применяются сроки, установленные разделом 2 настоящего Приложения и п. 2.2 Договора.</w:t>
      </w:r>
    </w:p>
    <w:p>
      <w:pPr>
        <w:keepNext/>
        <w:spacing w:before="160" w:after="80" w:line="276" w:lineRule="auto"/>
      </w:pPr>
      <w:r>
        <w:rPr>
          <w:rFonts w:ascii="Times New Roman" w:hAnsi="Times New Roman" w:eastAsia="Times New Roman" w:cs="Times New Roman"/>
          <w:b/>
          <w:sz w:val="24"/>
        </w:rPr>
        <w:t>2. Событийная матрица.</w:t>
      </w:r>
    </w:p>
    <w:tbl>
      <w:tblPr>
        <w:tblStyle w:val="TableGrid"/>
        <w:tblW w:type="auto" w:w="0"/>
        <w:jc w:val="center"/>
        <w:tblLayout w:type="autofit"/>
        <w:tblLook w:firstColumn="1" w:firstRow="1" w:lastColumn="0" w:lastRow="0" w:noHBand="0" w:noVBand="1" w:val="04A0"/>
      </w:tblPr>
      <w:tblGrid>
        <w:gridCol w:w="2122"/>
        <w:gridCol w:w="2122"/>
        <w:gridCol w:w="2122"/>
        <w:gridCol w:w="2122"/>
        <w:gridCol w:w="2122"/>
        <w:gridCol w:w="2122"/>
        <w:gridCol w:w="2122"/>
      </w:tblGrid>
      <w:tr>
        <w:trPr>
          <w:cantSplit/>
          <w:tblHeader w:val="true"/>
        </w:trPr>
        <w:tc>
          <w:tcPr>
            <w:tcW w:type="dxa" w:w="2122"/>
          </w:tcPr>
          <w:p>
            <w:pPr>
              <w:spacing w:after="0" w:before="0" w:line="240" w:lineRule="auto"/>
            </w:pPr>
            <w:r>
              <w:rPr>
                <w:rFonts w:ascii="Times New Roman" w:hAnsi="Times New Roman" w:eastAsia="Times New Roman" w:cs="Times New Roman"/>
                <w:b/>
                <w:sz w:val="18"/>
              </w:rPr>
              <w:t>№</w:t>
            </w:r>
          </w:p>
        </w:tc>
        <w:tc>
          <w:tcPr>
            <w:tcW w:type="dxa" w:w="2122"/>
          </w:tcPr>
          <w:p>
            <w:pPr>
              <w:spacing w:after="0" w:before="0" w:line="240" w:lineRule="auto"/>
            </w:pPr>
            <w:r>
              <w:rPr>
                <w:rFonts w:ascii="Times New Roman" w:hAnsi="Times New Roman" w:eastAsia="Times New Roman" w:cs="Times New Roman"/>
                <w:b/>
                <w:sz w:val="18"/>
              </w:rPr>
              <w:t>Кадровое событие</w:t>
            </w:r>
          </w:p>
        </w:tc>
        <w:tc>
          <w:tcPr>
            <w:tcW w:type="dxa" w:w="2122"/>
          </w:tcPr>
          <w:p>
            <w:pPr>
              <w:spacing w:after="0" w:before="0" w:line="240" w:lineRule="auto"/>
            </w:pPr>
            <w:r>
              <w:rPr>
                <w:rFonts w:ascii="Times New Roman" w:hAnsi="Times New Roman" w:eastAsia="Times New Roman" w:cs="Times New Roman"/>
                <w:b/>
                <w:sz w:val="18"/>
              </w:rPr>
              <w:t>Внешний срок (законодательство)</w:t>
            </w:r>
          </w:p>
        </w:tc>
        <w:tc>
          <w:tcPr>
            <w:tcW w:type="dxa" w:w="2122"/>
          </w:tcPr>
          <w:p>
            <w:pPr>
              <w:spacing w:after="0" w:before="0" w:line="240" w:lineRule="auto"/>
            </w:pPr>
            <w:r>
              <w:rPr>
                <w:rFonts w:ascii="Times New Roman" w:hAnsi="Times New Roman" w:eastAsia="Times New Roman" w:cs="Times New Roman"/>
                <w:b/>
                <w:sz w:val="18"/>
              </w:rPr>
              <w:t>Что и когда передаёт Заказчик</w:t>
            </w:r>
          </w:p>
        </w:tc>
        <w:tc>
          <w:tcPr>
            <w:tcW w:type="dxa" w:w="2122"/>
          </w:tcPr>
          <w:p>
            <w:pPr>
              <w:spacing w:after="0" w:before="0" w:line="240" w:lineRule="auto"/>
            </w:pPr>
            <w:r>
              <w:rPr>
                <w:rFonts w:ascii="Times New Roman" w:hAnsi="Times New Roman" w:eastAsia="Times New Roman" w:cs="Times New Roman"/>
                <w:b/>
                <w:sz w:val="18"/>
              </w:rPr>
              <w:t>Что готовит Исполнитель</w:t>
            </w:r>
          </w:p>
        </w:tc>
        <w:tc>
          <w:tcPr>
            <w:tcW w:type="dxa" w:w="2122"/>
          </w:tcPr>
          <w:p>
            <w:pPr>
              <w:spacing w:after="0" w:before="0" w:line="240" w:lineRule="auto"/>
            </w:pPr>
            <w:r>
              <w:rPr>
                <w:rFonts w:ascii="Times New Roman" w:hAnsi="Times New Roman" w:eastAsia="Times New Roman" w:cs="Times New Roman"/>
                <w:b/>
                <w:sz w:val="18"/>
              </w:rPr>
              <w:t>Кто подписывает и отправляет</w:t>
            </w:r>
          </w:p>
        </w:tc>
        <w:tc>
          <w:tcPr>
            <w:tcW w:type="dxa" w:w="2122"/>
          </w:tcPr>
          <w:p>
            <w:pPr>
              <w:spacing w:after="0" w:before="0" w:line="240" w:lineRule="auto"/>
            </w:pPr>
            <w:r>
              <w:rPr>
                <w:rFonts w:ascii="Times New Roman" w:hAnsi="Times New Roman" w:eastAsia="Times New Roman" w:cs="Times New Roman"/>
                <w:b/>
                <w:sz w:val="18"/>
              </w:rPr>
              <w:t>Хранение подтверждения</w:t>
            </w:r>
          </w:p>
        </w:tc>
      </w:tr>
      <w:tr>
        <w:trPr>
          <w:cantSplit/>
        </w:trPr>
        <w:tc>
          <w:tcPr>
            <w:tcW w:type="dxa" w:w="2122"/>
          </w:tcPr>
          <w:p>
            <w:pPr>
              <w:spacing w:after="0" w:before="0" w:line="240" w:lineRule="auto"/>
            </w:pPr>
            <w:r>
              <w:rPr>
                <w:rFonts w:ascii="Times New Roman" w:hAnsi="Times New Roman" w:eastAsia="Times New Roman" w:cs="Times New Roman"/>
                <w:sz w:val="18"/>
              </w:rPr>
              <w:t>1</w:t>
            </w:r>
          </w:p>
        </w:tc>
        <w:tc>
          <w:tcPr>
            <w:tcW w:type="dxa" w:w="2122"/>
          </w:tcPr>
          <w:p>
            <w:pPr>
              <w:spacing w:after="0" w:before="0" w:line="240" w:lineRule="auto"/>
            </w:pPr>
            <w:r>
              <w:rPr>
                <w:rFonts w:ascii="Times New Roman" w:hAnsi="Times New Roman" w:eastAsia="Times New Roman" w:cs="Times New Roman"/>
                <w:sz w:val="18"/>
              </w:rPr>
              <w:t>Приём на работу</w:t>
            </w:r>
          </w:p>
        </w:tc>
        <w:tc>
          <w:tcPr>
            <w:tcW w:type="dxa" w:w="2122"/>
          </w:tcPr>
          <w:p>
            <w:pPr>
              <w:spacing w:after="0" w:before="0" w:line="240" w:lineRule="auto"/>
            </w:pPr>
            <w:r>
              <w:rPr>
                <w:rFonts w:ascii="Times New Roman" w:hAnsi="Times New Roman" w:eastAsia="Times New Roman" w:cs="Times New Roman"/>
                <w:sz w:val="18"/>
              </w:rPr>
              <w:t>ЕФС-1, подраздел 1.1: не позднее рабочего дня, следующего за днём издания приказа (п. 5 подп. 2 ст. 11 № 27-ФЗ)</w:t>
            </w:r>
          </w:p>
        </w:tc>
        <w:tc>
          <w:tcPr>
            <w:tcW w:type="dxa" w:w="2122"/>
          </w:tcPr>
          <w:p>
            <w:pPr>
              <w:spacing w:after="0" w:before="0" w:line="240" w:lineRule="auto"/>
            </w:pPr>
            <w:r>
              <w:rPr>
                <w:rFonts w:ascii="Times New Roman" w:hAnsi="Times New Roman" w:eastAsia="Times New Roman" w:cs="Times New Roman"/>
                <w:sz w:val="18"/>
              </w:rPr>
              <w:t>Приказ, трудовой договор и документы — в день события (не позднее 10:00 следующего рабочего дня)</w:t>
            </w:r>
          </w:p>
        </w:tc>
        <w:tc>
          <w:tcPr>
            <w:tcW w:type="dxa" w:w="2122"/>
          </w:tcPr>
          <w:p>
            <w:pPr>
              <w:spacing w:after="0" w:before="0" w:line="240" w:lineRule="auto"/>
            </w:pPr>
            <w:r>
              <w:rPr>
                <w:rFonts w:ascii="Times New Roman" w:hAnsi="Times New Roman" w:eastAsia="Times New Roman" w:cs="Times New Roman"/>
                <w:sz w:val="18"/>
              </w:rPr>
              <w:t>Проект приказа и трудового договора, форма ЕФС-1 — в день получения данных</w:t>
            </w:r>
          </w:p>
        </w:tc>
        <w:tc>
          <w:tcPr>
            <w:tcW w:type="dxa" w:w="2122"/>
          </w:tcPr>
          <w:p>
            <w:pPr>
              <w:spacing w:after="0" w:before="0" w:line="240" w:lineRule="auto"/>
            </w:pPr>
            <w:r>
              <w:rPr>
                <w:rFonts w:ascii="Times New Roman" w:hAnsi="Times New Roman" w:eastAsia="Times New Roman" w:cs="Times New Roman"/>
                <w:sz w:val="18"/>
              </w:rPr>
              <w:t>Заказчик издаёт приказ и отправляет; Исполнитель — при наличии доверенности (МЧД) и ЭП</w:t>
            </w:r>
          </w:p>
        </w:tc>
        <w:tc>
          <w:tcPr>
            <w:tcW w:type="dxa" w:w="2122"/>
          </w:tcPr>
          <w:p>
            <w:pPr>
              <w:spacing w:after="0" w:before="0" w:line="240" w:lineRule="auto"/>
            </w:pPr>
            <w:r>
              <w:rPr>
                <w:rFonts w:ascii="Times New Roman" w:hAnsi="Times New Roman" w:eastAsia="Times New Roman" w:cs="Times New Roman"/>
                <w:sz w:val="18"/>
              </w:rPr>
              <w:t>Квитанция СФР — у Заказчика; копия — у Исполнителя</w:t>
            </w:r>
          </w:p>
        </w:tc>
      </w:tr>
      <w:tr>
        <w:trPr>
          <w:cantSplit/>
        </w:trPr>
        <w:tc>
          <w:tcPr>
            <w:tcW w:type="dxa" w:w="2122"/>
          </w:tcPr>
          <w:p>
            <w:pPr>
              <w:spacing w:after="0" w:before="0" w:line="240" w:lineRule="auto"/>
            </w:pPr>
            <w:r>
              <w:rPr>
                <w:rFonts w:ascii="Times New Roman" w:hAnsi="Times New Roman" w:eastAsia="Times New Roman" w:cs="Times New Roman"/>
                <w:sz w:val="18"/>
              </w:rPr>
              <w:t>2</w:t>
            </w:r>
          </w:p>
        </w:tc>
        <w:tc>
          <w:tcPr>
            <w:tcW w:type="dxa" w:w="2122"/>
          </w:tcPr>
          <w:p>
            <w:pPr>
              <w:spacing w:after="0" w:before="0" w:line="240" w:lineRule="auto"/>
            </w:pPr>
            <w:r>
              <w:rPr>
                <w:rFonts w:ascii="Times New Roman" w:hAnsi="Times New Roman" w:eastAsia="Times New Roman" w:cs="Times New Roman"/>
                <w:sz w:val="18"/>
              </w:rPr>
              <w:t>Увольнение</w:t>
            </w:r>
          </w:p>
        </w:tc>
        <w:tc>
          <w:tcPr>
            <w:tcW w:type="dxa" w:w="2122"/>
          </w:tcPr>
          <w:p>
            <w:pPr>
              <w:spacing w:after="0" w:before="0" w:line="240" w:lineRule="auto"/>
            </w:pPr>
            <w:r>
              <w:rPr>
                <w:rFonts w:ascii="Times New Roman" w:hAnsi="Times New Roman" w:eastAsia="Times New Roman" w:cs="Times New Roman"/>
                <w:sz w:val="18"/>
              </w:rPr>
              <w:t>ЕФС-1, подраздел 1.1: не позднее рабочего дня, следующего за днём издания приказа (п. 5 подп. 2 ст. 11 № 27-ФЗ)</w:t>
            </w:r>
          </w:p>
        </w:tc>
        <w:tc>
          <w:tcPr>
            <w:tcW w:type="dxa" w:w="2122"/>
          </w:tcPr>
          <w:p>
            <w:pPr>
              <w:spacing w:after="0" w:before="0" w:line="240" w:lineRule="auto"/>
            </w:pPr>
            <w:r>
              <w:rPr>
                <w:rFonts w:ascii="Times New Roman" w:hAnsi="Times New Roman" w:eastAsia="Times New Roman" w:cs="Times New Roman"/>
                <w:sz w:val="18"/>
              </w:rPr>
              <w:t>Приказ и документы — в день события; не позднее 10:00 следующего рабочего дня</w:t>
            </w:r>
          </w:p>
        </w:tc>
        <w:tc>
          <w:tcPr>
            <w:tcW w:type="dxa" w:w="2122"/>
          </w:tcPr>
          <w:p>
            <w:pPr>
              <w:spacing w:after="0" w:before="0" w:line="240" w:lineRule="auto"/>
            </w:pPr>
            <w:r>
              <w:rPr>
                <w:rFonts w:ascii="Times New Roman" w:hAnsi="Times New Roman" w:eastAsia="Times New Roman" w:cs="Times New Roman"/>
                <w:sz w:val="18"/>
              </w:rPr>
              <w:t>Проект приказа и форма ЕФС-1 — в день получения (расчётные документы готовит бухгалтерия Заказчика — вне абонентского объёма)</w:t>
            </w:r>
          </w:p>
        </w:tc>
        <w:tc>
          <w:tcPr>
            <w:tcW w:type="dxa" w:w="2122"/>
          </w:tcPr>
          <w:p>
            <w:pPr>
              <w:spacing w:after="0" w:before="0" w:line="240" w:lineRule="auto"/>
            </w:pPr>
            <w:r>
              <w:rPr>
                <w:rFonts w:ascii="Times New Roman" w:hAnsi="Times New Roman" w:eastAsia="Times New Roman" w:cs="Times New Roman"/>
                <w:sz w:val="18"/>
              </w:rPr>
              <w:t>Заказчик; Исполнитель — по доверенности</w:t>
            </w:r>
          </w:p>
        </w:tc>
        <w:tc>
          <w:tcPr>
            <w:tcW w:type="dxa" w:w="2122"/>
          </w:tcPr>
          <w:p>
            <w:pPr>
              <w:spacing w:after="0" w:before="0" w:line="240" w:lineRule="auto"/>
            </w:pPr>
            <w:r>
              <w:rPr>
                <w:rFonts w:ascii="Times New Roman" w:hAnsi="Times New Roman" w:eastAsia="Times New Roman" w:cs="Times New Roman"/>
                <w:sz w:val="18"/>
              </w:rPr>
              <w:t>Квитанция СФР — у Заказчика</w:t>
            </w:r>
          </w:p>
        </w:tc>
      </w:tr>
      <w:tr>
        <w:trPr>
          <w:cantSplit/>
        </w:trPr>
        <w:tc>
          <w:tcPr>
            <w:tcW w:type="dxa" w:w="2122"/>
          </w:tcPr>
          <w:p>
            <w:pPr>
              <w:spacing w:after="0" w:before="0" w:line="240" w:lineRule="auto"/>
            </w:pPr>
            <w:r>
              <w:rPr>
                <w:rFonts w:ascii="Times New Roman" w:hAnsi="Times New Roman" w:eastAsia="Times New Roman" w:cs="Times New Roman"/>
                <w:sz w:val="18"/>
              </w:rPr>
              <w:t>3</w:t>
            </w:r>
          </w:p>
        </w:tc>
        <w:tc>
          <w:tcPr>
            <w:tcW w:type="dxa" w:w="2122"/>
          </w:tcPr>
          <w:p>
            <w:pPr>
              <w:spacing w:after="0" w:before="0" w:line="240" w:lineRule="auto"/>
            </w:pPr>
            <w:r>
              <w:rPr>
                <w:rFonts w:ascii="Times New Roman" w:hAnsi="Times New Roman" w:eastAsia="Times New Roman" w:cs="Times New Roman"/>
                <w:sz w:val="18"/>
              </w:rPr>
              <w:t>Приём/увольнение иностранного работника</w:t>
            </w:r>
          </w:p>
        </w:tc>
        <w:tc>
          <w:tcPr>
            <w:tcW w:type="dxa" w:w="2122"/>
          </w:tcPr>
          <w:p>
            <w:pPr>
              <w:spacing w:after="0" w:before="0" w:line="240" w:lineRule="auto"/>
            </w:pPr>
            <w:r>
              <w:rPr>
                <w:rFonts w:ascii="Times New Roman" w:hAnsi="Times New Roman" w:eastAsia="Times New Roman" w:cs="Times New Roman"/>
                <w:sz w:val="18"/>
              </w:rPr>
              <w:t>УВМ МВД: не позднее 3 рабочих дней с даты заключения/прекращения договора (п. 8 ст. 13 № 115-ФЗ); формы и порядок — приказ МВД России от 12.05.2026 № 290 (приложения № 7–9). ЕФС-1 — не позднее рабочего дня, следующего за днём события (п. 5 подп. 2 ст. 11 № 27-ФЗ)</w:t>
            </w:r>
          </w:p>
        </w:tc>
        <w:tc>
          <w:tcPr>
            <w:tcW w:type="dxa" w:w="2122"/>
          </w:tcPr>
          <w:p>
            <w:pPr>
              <w:spacing w:after="0" w:before="0" w:line="240" w:lineRule="auto"/>
            </w:pPr>
            <w:r>
              <w:rPr>
                <w:rFonts w:ascii="Times New Roman" w:hAnsi="Times New Roman" w:eastAsia="Times New Roman" w:cs="Times New Roman"/>
                <w:sz w:val="18"/>
              </w:rPr>
              <w:t>Документы работника — не позднее 1 рабочего дня с момента события</w:t>
            </w:r>
          </w:p>
        </w:tc>
        <w:tc>
          <w:tcPr>
            <w:tcW w:type="dxa" w:w="2122"/>
          </w:tcPr>
          <w:p>
            <w:pPr>
              <w:spacing w:after="0" w:before="0" w:line="240" w:lineRule="auto"/>
            </w:pPr>
            <w:r>
              <w:rPr>
                <w:rFonts w:ascii="Times New Roman" w:hAnsi="Times New Roman" w:eastAsia="Times New Roman" w:cs="Times New Roman"/>
                <w:sz w:val="18"/>
              </w:rPr>
              <w:t>Проект уведомления по форме приказа № 290 (указывается срок действия договора; согласие на обработку ПДн — отдельным документом), ЕФС-1</w:t>
            </w:r>
          </w:p>
        </w:tc>
        <w:tc>
          <w:tcPr>
            <w:tcW w:type="dxa" w:w="2122"/>
          </w:tcPr>
          <w:p>
            <w:pPr>
              <w:spacing w:after="0" w:before="0" w:line="240" w:lineRule="auto"/>
            </w:pPr>
            <w:r>
              <w:rPr>
                <w:rFonts w:ascii="Times New Roman" w:hAnsi="Times New Roman" w:eastAsia="Times New Roman" w:cs="Times New Roman"/>
                <w:sz w:val="18"/>
              </w:rPr>
              <w:t>Заказчик; Исполнитель — по доверенности</w:t>
            </w:r>
          </w:p>
        </w:tc>
        <w:tc>
          <w:tcPr>
            <w:tcW w:type="dxa" w:w="2122"/>
          </w:tcPr>
          <w:p>
            <w:pPr>
              <w:spacing w:after="0" w:before="0" w:line="240" w:lineRule="auto"/>
            </w:pPr>
            <w:r>
              <w:rPr>
                <w:rFonts w:ascii="Times New Roman" w:hAnsi="Times New Roman" w:eastAsia="Times New Roman" w:cs="Times New Roman"/>
                <w:sz w:val="18"/>
              </w:rPr>
              <w:t>Квитанция УВМ МВД, копия согласия — у Заказчика</w:t>
            </w:r>
          </w:p>
        </w:tc>
      </w:tr>
      <w:tr>
        <w:trPr>
          <w:cantSplit/>
        </w:trPr>
        <w:tc>
          <w:tcPr>
            <w:tcW w:type="dxa" w:w="2122"/>
          </w:tcPr>
          <w:p>
            <w:pPr>
              <w:spacing w:after="0" w:before="0" w:line="240" w:lineRule="auto"/>
            </w:pPr>
            <w:r>
              <w:rPr>
                <w:rFonts w:ascii="Times New Roman" w:hAnsi="Times New Roman" w:eastAsia="Times New Roman" w:cs="Times New Roman"/>
                <w:sz w:val="18"/>
              </w:rPr>
              <w:t>4</w:t>
            </w:r>
          </w:p>
        </w:tc>
        <w:tc>
          <w:tcPr>
            <w:tcW w:type="dxa" w:w="2122"/>
          </w:tcPr>
          <w:p>
            <w:pPr>
              <w:spacing w:after="0" w:before="0" w:line="240" w:lineRule="auto"/>
            </w:pPr>
            <w:r>
              <w:rPr>
                <w:rFonts w:ascii="Times New Roman" w:hAnsi="Times New Roman" w:eastAsia="Times New Roman" w:cs="Times New Roman"/>
                <w:sz w:val="18"/>
              </w:rPr>
              <w:t>Перевод на другую постоянную работу, установление/отмена неполного рабочего времени, изменение режима работы, выбор способа ведения трудовой книжки</w:t>
            </w:r>
          </w:p>
        </w:tc>
        <w:tc>
          <w:tcPr>
            <w:tcW w:type="dxa" w:w="2122"/>
          </w:tcPr>
          <w:p>
            <w:pPr>
              <w:spacing w:after="0" w:before="0" w:line="240" w:lineRule="auto"/>
            </w:pPr>
            <w:r>
              <w:rPr>
                <w:rFonts w:ascii="Times New Roman" w:hAnsi="Times New Roman" w:eastAsia="Times New Roman" w:cs="Times New Roman"/>
                <w:sz w:val="18"/>
              </w:rPr>
              <w:t>ЕФС-1, подраздел 1.1, мероприятие «ПЕРЕВОД»: не позднее 25-го числа месяца, следующего за месяцем издания приказа (п. 5 подп. 1 ст. 11 № 27-ФЗ; порядок заполнения — приказ СФР от 17.11.2025 № 1462). Решение по письменной просьбе об установлении неполного рабочего времени — в течение 5 рабочих дней (ч. 2 ст. 93 ТК РФ). При совпадении срока с выходным днём — первый рабочий день</w:t>
            </w:r>
          </w:p>
        </w:tc>
        <w:tc>
          <w:tcPr>
            <w:tcW w:type="dxa" w:w="2122"/>
          </w:tcPr>
          <w:p>
            <w:pPr>
              <w:spacing w:after="0" w:before="0" w:line="240" w:lineRule="auto"/>
            </w:pPr>
            <w:r>
              <w:rPr>
                <w:rFonts w:ascii="Times New Roman" w:hAnsi="Times New Roman" w:eastAsia="Times New Roman" w:cs="Times New Roman"/>
                <w:sz w:val="18"/>
              </w:rPr>
              <w:t>Приказ — в день издания (не позднее 3 рабочих дней); заявление о неполном рабочем времени или о выборе способа ведения трудовой книжки — в день получения</w:t>
            </w:r>
          </w:p>
        </w:tc>
        <w:tc>
          <w:tcPr>
            <w:tcW w:type="dxa" w:w="2122"/>
          </w:tcPr>
          <w:p>
            <w:pPr>
              <w:spacing w:after="0" w:before="0" w:line="240" w:lineRule="auto"/>
            </w:pPr>
            <w:r>
              <w:rPr>
                <w:rFonts w:ascii="Times New Roman" w:hAnsi="Times New Roman" w:eastAsia="Times New Roman" w:cs="Times New Roman"/>
                <w:sz w:val="18"/>
              </w:rPr>
              <w:t>Проект приказа и формы ЕФС-1 — не позднее 20-го числа следующего месяца</w:t>
            </w:r>
          </w:p>
        </w:tc>
        <w:tc>
          <w:tcPr>
            <w:tcW w:type="dxa" w:w="2122"/>
          </w:tcPr>
          <w:p>
            <w:pPr>
              <w:spacing w:after="0" w:before="0" w:line="240" w:lineRule="auto"/>
            </w:pPr>
            <w:r>
              <w:rPr>
                <w:rFonts w:ascii="Times New Roman" w:hAnsi="Times New Roman" w:eastAsia="Times New Roman" w:cs="Times New Roman"/>
                <w:sz w:val="18"/>
              </w:rPr>
              <w:t>Заказчик издаёт приказ и отправляет; Исполнитель — по доверенности</w:t>
            </w:r>
          </w:p>
        </w:tc>
        <w:tc>
          <w:tcPr>
            <w:tcW w:type="dxa" w:w="2122"/>
          </w:tcPr>
          <w:p>
            <w:pPr>
              <w:spacing w:after="0" w:before="0" w:line="240" w:lineRule="auto"/>
            </w:pPr>
            <w:r>
              <w:rPr>
                <w:rFonts w:ascii="Times New Roman" w:hAnsi="Times New Roman" w:eastAsia="Times New Roman" w:cs="Times New Roman"/>
                <w:sz w:val="18"/>
              </w:rPr>
              <w:t>Квитанция СФР — у Заказчика</w:t>
            </w:r>
          </w:p>
        </w:tc>
      </w:tr>
      <w:tr>
        <w:trPr>
          <w:cantSplit/>
        </w:trPr>
        <w:tc>
          <w:tcPr>
            <w:tcW w:type="dxa" w:w="2122"/>
          </w:tcPr>
          <w:p>
            <w:pPr>
              <w:spacing w:after="0" w:before="0" w:line="240" w:lineRule="auto"/>
            </w:pPr>
            <w:r>
              <w:rPr>
                <w:rFonts w:ascii="Times New Roman" w:hAnsi="Times New Roman" w:eastAsia="Times New Roman" w:cs="Times New Roman"/>
                <w:sz w:val="18"/>
              </w:rPr>
              <w:t>5</w:t>
            </w:r>
          </w:p>
        </w:tc>
        <w:tc>
          <w:tcPr>
            <w:tcW w:type="dxa" w:w="2122"/>
          </w:tcPr>
          <w:p>
            <w:pPr>
              <w:spacing w:after="0" w:before="0" w:line="240" w:lineRule="auto"/>
            </w:pPr>
            <w:r>
              <w:rPr>
                <w:rFonts w:ascii="Times New Roman" w:hAnsi="Times New Roman" w:eastAsia="Times New Roman" w:cs="Times New Roman"/>
                <w:sz w:val="18"/>
              </w:rPr>
              <w:t>Приём/увольнение работника, подлежащего воинскому учёту</w:t>
            </w:r>
          </w:p>
        </w:tc>
        <w:tc>
          <w:tcPr>
            <w:tcW w:type="dxa" w:w="2122"/>
          </w:tcPr>
          <w:p>
            <w:pPr>
              <w:spacing w:after="0" w:before="0" w:line="240" w:lineRule="auto"/>
            </w:pPr>
            <w:r>
              <w:rPr>
                <w:rFonts w:ascii="Times New Roman" w:hAnsi="Times New Roman" w:eastAsia="Times New Roman" w:cs="Times New Roman"/>
                <w:sz w:val="18"/>
              </w:rPr>
              <w:t>Военный комиссариат: в течение 5 дней с даты издания приказа о приёме/увольнении (подп. «а» п. 32 Положения, утв. постановлением Правительства РФ от 27.11.2006 № 719)</w:t>
            </w:r>
          </w:p>
        </w:tc>
        <w:tc>
          <w:tcPr>
            <w:tcW w:type="dxa" w:w="2122"/>
          </w:tcPr>
          <w:p>
            <w:pPr>
              <w:spacing w:after="0" w:before="0" w:line="240" w:lineRule="auto"/>
            </w:pPr>
            <w:r>
              <w:rPr>
                <w:rFonts w:ascii="Times New Roman" w:hAnsi="Times New Roman" w:eastAsia="Times New Roman" w:cs="Times New Roman"/>
                <w:sz w:val="18"/>
              </w:rPr>
              <w:t>Приказ и документы воинского учёта — не позднее 2-го календарного дня с даты приказа (не позднее 10:00)</w:t>
            </w:r>
          </w:p>
        </w:tc>
        <w:tc>
          <w:tcPr>
            <w:tcW w:type="dxa" w:w="2122"/>
          </w:tcPr>
          <w:p>
            <w:pPr>
              <w:spacing w:after="0" w:before="0" w:line="240" w:lineRule="auto"/>
            </w:pPr>
            <w:r>
              <w:rPr>
                <w:rFonts w:ascii="Times New Roman" w:hAnsi="Times New Roman" w:eastAsia="Times New Roman" w:cs="Times New Roman"/>
                <w:sz w:val="18"/>
              </w:rPr>
              <w:t>Проект сведений по форме приложения № 2 к Положению № 719 — в течение 1 рабочего дня после получения документов</w:t>
            </w:r>
          </w:p>
        </w:tc>
        <w:tc>
          <w:tcPr>
            <w:tcW w:type="dxa" w:w="2122"/>
          </w:tcPr>
          <w:p>
            <w:pPr>
              <w:spacing w:after="0" w:before="0" w:line="240" w:lineRule="auto"/>
            </w:pPr>
            <w:r>
              <w:rPr>
                <w:rFonts w:ascii="Times New Roman" w:hAnsi="Times New Roman" w:eastAsia="Times New Roman" w:cs="Times New Roman"/>
                <w:sz w:val="18"/>
              </w:rPr>
              <w:t>Заказчик обеспечивает отправку в пределах 5-дневного срока; Исполнитель — при наличии доверенности (МЧД) и ЭП</w:t>
            </w:r>
          </w:p>
        </w:tc>
        <w:tc>
          <w:tcPr>
            <w:tcW w:type="dxa" w:w="2122"/>
          </w:tcPr>
          <w:p>
            <w:pPr>
              <w:spacing w:after="0" w:before="0" w:line="240" w:lineRule="auto"/>
            </w:pPr>
            <w:r>
              <w:rPr>
                <w:rFonts w:ascii="Times New Roman" w:hAnsi="Times New Roman" w:eastAsia="Times New Roman" w:cs="Times New Roman"/>
                <w:sz w:val="18"/>
              </w:rPr>
              <w:t>Отметка (квитанция) военкомата — у Заказчика</w:t>
            </w:r>
          </w:p>
        </w:tc>
      </w:tr>
      <w:tr>
        <w:trPr>
          <w:cantSplit/>
        </w:trPr>
        <w:tc>
          <w:tcPr>
            <w:tcW w:type="dxa" w:w="2122"/>
          </w:tcPr>
          <w:p>
            <w:pPr>
              <w:spacing w:after="0" w:before="0" w:line="240" w:lineRule="auto"/>
            </w:pPr>
            <w:r>
              <w:rPr>
                <w:rFonts w:ascii="Times New Roman" w:hAnsi="Times New Roman" w:eastAsia="Times New Roman" w:cs="Times New Roman"/>
                <w:sz w:val="18"/>
              </w:rPr>
              <w:t>6</w:t>
            </w:r>
          </w:p>
        </w:tc>
        <w:tc>
          <w:tcPr>
            <w:tcW w:type="dxa" w:w="2122"/>
          </w:tcPr>
          <w:p>
            <w:pPr>
              <w:spacing w:after="0" w:before="0" w:line="240" w:lineRule="auto"/>
            </w:pPr>
            <w:r>
              <w:rPr>
                <w:rFonts w:ascii="Times New Roman" w:hAnsi="Times New Roman" w:eastAsia="Times New Roman" w:cs="Times New Roman"/>
                <w:sz w:val="18"/>
              </w:rPr>
              <w:t>Изменение сведений воинского учёта (семейное положение, образование, должность, место жительства (пребывания), состояние здоровья)</w:t>
            </w:r>
          </w:p>
        </w:tc>
        <w:tc>
          <w:tcPr>
            <w:tcW w:type="dxa" w:w="2122"/>
          </w:tcPr>
          <w:p>
            <w:pPr>
              <w:spacing w:after="0" w:before="0" w:line="240" w:lineRule="auto"/>
            </w:pPr>
            <w:r>
              <w:rPr>
                <w:rFonts w:ascii="Times New Roman" w:hAnsi="Times New Roman" w:eastAsia="Times New Roman" w:cs="Times New Roman"/>
                <w:sz w:val="18"/>
              </w:rPr>
              <w:t>Военный комиссариат: в течение 5 дней с даты изменения сведений (подп. «е» п. 32 Положения № 719)</w:t>
            </w:r>
          </w:p>
        </w:tc>
        <w:tc>
          <w:tcPr>
            <w:tcW w:type="dxa" w:w="2122"/>
          </w:tcPr>
          <w:p>
            <w:pPr>
              <w:spacing w:after="0" w:before="0" w:line="240" w:lineRule="auto"/>
            </w:pPr>
            <w:r>
              <w:rPr>
                <w:rFonts w:ascii="Times New Roman" w:hAnsi="Times New Roman" w:eastAsia="Times New Roman" w:cs="Times New Roman"/>
                <w:sz w:val="18"/>
              </w:rPr>
              <w:t>Сведения — не позднее 2-го календарного дня с даты, когда стало известно (не позднее 10:00)</w:t>
            </w:r>
          </w:p>
        </w:tc>
        <w:tc>
          <w:tcPr>
            <w:tcW w:type="dxa" w:w="2122"/>
          </w:tcPr>
          <w:p>
            <w:pPr>
              <w:spacing w:after="0" w:before="0" w:line="240" w:lineRule="auto"/>
            </w:pPr>
            <w:r>
              <w:rPr>
                <w:rFonts w:ascii="Times New Roman" w:hAnsi="Times New Roman" w:eastAsia="Times New Roman" w:cs="Times New Roman"/>
                <w:sz w:val="18"/>
              </w:rPr>
              <w:t>Изменение карточки учёта; проект уведомления — в течение 1 рабочего дня</w:t>
            </w:r>
          </w:p>
        </w:tc>
        <w:tc>
          <w:tcPr>
            <w:tcW w:type="dxa" w:w="2122"/>
          </w:tcPr>
          <w:p>
            <w:pPr>
              <w:spacing w:after="0" w:before="0" w:line="240" w:lineRule="auto"/>
            </w:pPr>
            <w:r>
              <w:rPr>
                <w:rFonts w:ascii="Times New Roman" w:hAnsi="Times New Roman" w:eastAsia="Times New Roman" w:cs="Times New Roman"/>
                <w:sz w:val="18"/>
              </w:rPr>
              <w:t>Заказчик обеспечивает отправку в пределах 5-дневного срока</w:t>
            </w:r>
          </w:p>
        </w:tc>
        <w:tc>
          <w:tcPr>
            <w:tcW w:type="dxa" w:w="2122"/>
          </w:tcPr>
          <w:p>
            <w:pPr>
              <w:spacing w:after="0" w:before="0" w:line="240" w:lineRule="auto"/>
            </w:pPr>
            <w:r>
              <w:rPr>
                <w:rFonts w:ascii="Times New Roman" w:hAnsi="Times New Roman" w:eastAsia="Times New Roman" w:cs="Times New Roman"/>
                <w:sz w:val="18"/>
              </w:rPr>
              <w:t>Отметка (квитанция) военкомата — у Заказчика</w:t>
            </w:r>
          </w:p>
        </w:tc>
      </w:tr>
      <w:tr>
        <w:trPr>
          <w:cantSplit/>
        </w:trPr>
        <w:tc>
          <w:tcPr>
            <w:tcW w:type="dxa" w:w="2122"/>
          </w:tcPr>
          <w:p>
            <w:pPr>
              <w:spacing w:after="0" w:before="0" w:line="240" w:lineRule="auto"/>
            </w:pPr>
            <w:r>
              <w:rPr>
                <w:rFonts w:ascii="Times New Roman" w:hAnsi="Times New Roman" w:eastAsia="Times New Roman" w:cs="Times New Roman"/>
                <w:sz w:val="18"/>
              </w:rPr>
              <w:t>6.1</w:t>
            </w:r>
          </w:p>
        </w:tc>
        <w:tc>
          <w:tcPr>
            <w:tcW w:type="dxa" w:w="2122"/>
          </w:tcPr>
          <w:p>
            <w:pPr>
              <w:spacing w:after="0" w:before="0" w:line="240" w:lineRule="auto"/>
            </w:pPr>
            <w:r>
              <w:rPr>
                <w:rFonts w:ascii="Times New Roman" w:hAnsi="Times New Roman" w:eastAsia="Times New Roman" w:cs="Times New Roman"/>
                <w:sz w:val="18"/>
              </w:rPr>
              <w:t>Оформление отпуска, внесение изменений в график отпусков</w:t>
            </w:r>
          </w:p>
        </w:tc>
        <w:tc>
          <w:tcPr>
            <w:tcW w:type="dxa" w:w="2122"/>
          </w:tcPr>
          <w:p>
            <w:pPr>
              <w:spacing w:after="0" w:before="0" w:line="240" w:lineRule="auto"/>
            </w:pPr>
            <w:r>
              <w:rPr>
                <w:rFonts w:ascii="Times New Roman" w:hAnsi="Times New Roman" w:eastAsia="Times New Roman" w:cs="Times New Roman"/>
                <w:sz w:val="18"/>
              </w:rPr>
              <w:t>Уведомление работника о начале отпуска — не позднее чем за две недели (ст. 123 ТК РФ); внешней отчётности нет</w:t>
            </w:r>
          </w:p>
        </w:tc>
        <w:tc>
          <w:tcPr>
            <w:tcW w:type="dxa" w:w="2122"/>
          </w:tcPr>
          <w:p>
            <w:pPr>
              <w:spacing w:after="0" w:before="0" w:line="240" w:lineRule="auto"/>
            </w:pPr>
            <w:r>
              <w:rPr>
                <w:rFonts w:ascii="Times New Roman" w:hAnsi="Times New Roman" w:eastAsia="Times New Roman" w:cs="Times New Roman"/>
                <w:sz w:val="18"/>
              </w:rPr>
              <w:t>Заявление и сведения — не позднее 3 рабочих дней с момента кадрового события</w:t>
            </w:r>
          </w:p>
        </w:tc>
        <w:tc>
          <w:tcPr>
            <w:tcW w:type="dxa" w:w="2122"/>
          </w:tcPr>
          <w:p>
            <w:pPr>
              <w:spacing w:after="0" w:before="0" w:line="240" w:lineRule="auto"/>
            </w:pPr>
            <w:r>
              <w:rPr>
                <w:rFonts w:ascii="Times New Roman" w:hAnsi="Times New Roman" w:eastAsia="Times New Roman" w:cs="Times New Roman"/>
                <w:sz w:val="18"/>
              </w:rPr>
              <w:t>Проект приказа (уведомления) — в срок, обеспечивающий соблюдение графика отпусков и двухнедельного срока уведомления</w:t>
            </w:r>
          </w:p>
        </w:tc>
        <w:tc>
          <w:tcPr>
            <w:tcW w:type="dxa" w:w="2122"/>
          </w:tcPr>
          <w:p>
            <w:pPr>
              <w:spacing w:after="0" w:before="0" w:line="240" w:lineRule="auto"/>
            </w:pPr>
            <w:r>
              <w:rPr>
                <w:rFonts w:ascii="Times New Roman" w:hAnsi="Times New Roman" w:eastAsia="Times New Roman" w:cs="Times New Roman"/>
                <w:sz w:val="18"/>
              </w:rPr>
              <w:t>Заказчик</w:t>
            </w:r>
          </w:p>
        </w:tc>
        <w:tc>
          <w:tcPr>
            <w:tcW w:type="dxa" w:w="2122"/>
          </w:tcPr>
          <w:p>
            <w:pPr>
              <w:spacing w:after="0" w:before="0" w:line="240" w:lineRule="auto"/>
            </w:pPr>
            <w:r>
              <w:rPr>
                <w:rFonts w:ascii="Times New Roman" w:hAnsi="Times New Roman" w:eastAsia="Times New Roman" w:cs="Times New Roman"/>
                <w:sz w:val="18"/>
              </w:rPr>
              <w:t>Приказ — у Заказчика</w:t>
            </w:r>
          </w:p>
        </w:tc>
      </w:tr>
      <w:tr>
        <w:trPr>
          <w:cantSplit/>
        </w:trPr>
        <w:tc>
          <w:tcPr>
            <w:tcW w:type="dxa" w:w="2122"/>
          </w:tcPr>
          <w:p>
            <w:pPr>
              <w:spacing w:after="0" w:before="0" w:line="240" w:lineRule="auto"/>
            </w:pPr>
            <w:r>
              <w:rPr>
                <w:rFonts w:ascii="Times New Roman" w:hAnsi="Times New Roman" w:eastAsia="Times New Roman" w:cs="Times New Roman"/>
                <w:sz w:val="18"/>
              </w:rPr>
              <w:t>6.2</w:t>
            </w:r>
          </w:p>
        </w:tc>
        <w:tc>
          <w:tcPr>
            <w:tcW w:type="dxa" w:w="2122"/>
          </w:tcPr>
          <w:p>
            <w:pPr>
              <w:spacing w:after="0" w:before="0" w:line="240" w:lineRule="auto"/>
            </w:pPr>
            <w:r>
              <w:rPr>
                <w:rFonts w:ascii="Times New Roman" w:hAnsi="Times New Roman" w:eastAsia="Times New Roman" w:cs="Times New Roman"/>
                <w:sz w:val="18"/>
              </w:rPr>
              <w:t>Приостановление/возобновление трудового договора (в случаях, установленных законодательством)</w:t>
            </w:r>
          </w:p>
        </w:tc>
        <w:tc>
          <w:tcPr>
            <w:tcW w:type="dxa" w:w="2122"/>
          </w:tcPr>
          <w:p>
            <w:pPr>
              <w:spacing w:after="0" w:before="0" w:line="240" w:lineRule="auto"/>
            </w:pPr>
            <w:r>
              <w:rPr>
                <w:rFonts w:ascii="Times New Roman" w:hAnsi="Times New Roman" w:eastAsia="Times New Roman" w:cs="Times New Roman"/>
                <w:sz w:val="18"/>
              </w:rPr>
              <w:t>ЕФС-1, подраздел 1.1: не позднее рабочего дня, следующего за днём (п. 5 подп. 2 ст. 11 № 27-ФЗ)</w:t>
            </w:r>
          </w:p>
        </w:tc>
        <w:tc>
          <w:tcPr>
            <w:tcW w:type="dxa" w:w="2122"/>
          </w:tcPr>
          <w:p>
            <w:pPr>
              <w:spacing w:after="0" w:before="0" w:line="240" w:lineRule="auto"/>
            </w:pPr>
            <w:r>
              <w:rPr>
                <w:rFonts w:ascii="Times New Roman" w:hAnsi="Times New Roman" w:eastAsia="Times New Roman" w:cs="Times New Roman"/>
                <w:sz w:val="18"/>
              </w:rPr>
              <w:t>Документы-основания — в день получения Заказчиком</w:t>
            </w:r>
          </w:p>
        </w:tc>
        <w:tc>
          <w:tcPr>
            <w:tcW w:type="dxa" w:w="2122"/>
          </w:tcPr>
          <w:p>
            <w:pPr>
              <w:spacing w:after="0" w:before="0" w:line="240" w:lineRule="auto"/>
            </w:pPr>
            <w:r>
              <w:rPr>
                <w:rFonts w:ascii="Times New Roman" w:hAnsi="Times New Roman" w:eastAsia="Times New Roman" w:cs="Times New Roman"/>
                <w:sz w:val="18"/>
              </w:rPr>
              <w:t>Форма ЕФС-1 — в день получения документов</w:t>
            </w:r>
          </w:p>
        </w:tc>
        <w:tc>
          <w:tcPr>
            <w:tcW w:type="dxa" w:w="2122"/>
          </w:tcPr>
          <w:p>
            <w:pPr>
              <w:spacing w:after="0" w:before="0" w:line="240" w:lineRule="auto"/>
            </w:pPr>
            <w:r>
              <w:rPr>
                <w:rFonts w:ascii="Times New Roman" w:hAnsi="Times New Roman" w:eastAsia="Times New Roman" w:cs="Times New Roman"/>
                <w:sz w:val="18"/>
              </w:rPr>
              <w:t>Заказчик; Исполнитель — по доверенности</w:t>
            </w:r>
          </w:p>
        </w:tc>
        <w:tc>
          <w:tcPr>
            <w:tcW w:type="dxa" w:w="2122"/>
          </w:tcPr>
          <w:p>
            <w:pPr>
              <w:spacing w:after="0" w:before="0" w:line="240" w:lineRule="auto"/>
            </w:pPr>
            <w:r>
              <w:rPr>
                <w:rFonts w:ascii="Times New Roman" w:hAnsi="Times New Roman" w:eastAsia="Times New Roman" w:cs="Times New Roman"/>
                <w:sz w:val="18"/>
              </w:rPr>
              <w:t>Квитанция СФР — у Заказчика</w:t>
            </w:r>
          </w:p>
        </w:tc>
      </w:tr>
      <w:tr>
        <w:trPr>
          <w:cantSplit/>
        </w:trPr>
        <w:tc>
          <w:tcPr>
            <w:tcW w:type="dxa" w:w="2122"/>
          </w:tcPr>
          <w:p>
            <w:pPr>
              <w:spacing w:after="0" w:before="0" w:line="240" w:lineRule="auto"/>
            </w:pPr>
            <w:r>
              <w:rPr>
                <w:rFonts w:ascii="Times New Roman" w:hAnsi="Times New Roman" w:eastAsia="Times New Roman" w:cs="Times New Roman"/>
                <w:sz w:val="18"/>
              </w:rPr>
              <w:t>7</w:t>
            </w:r>
          </w:p>
        </w:tc>
        <w:tc>
          <w:tcPr>
            <w:tcW w:type="dxa" w:w="2122"/>
          </w:tcPr>
          <w:p>
            <w:pPr>
              <w:spacing w:after="0" w:before="0" w:line="240" w:lineRule="auto"/>
            </w:pPr>
            <w:r>
              <w:rPr>
                <w:rFonts w:ascii="Times New Roman" w:hAnsi="Times New Roman" w:eastAsia="Times New Roman" w:cs="Times New Roman"/>
                <w:sz w:val="18"/>
              </w:rPr>
              <w:t>Заключение/прекращение договора ГПХ с физическим лицом</w:t>
            </w:r>
          </w:p>
        </w:tc>
        <w:tc>
          <w:tcPr>
            <w:tcW w:type="dxa" w:w="2122"/>
          </w:tcPr>
          <w:p>
            <w:pPr>
              <w:spacing w:after="0" w:before="0" w:line="240" w:lineRule="auto"/>
            </w:pPr>
            <w:r>
              <w:rPr>
                <w:rFonts w:ascii="Times New Roman" w:hAnsi="Times New Roman" w:eastAsia="Times New Roman" w:cs="Times New Roman"/>
                <w:sz w:val="18"/>
              </w:rPr>
              <w:t>ЕФС-1, подраздел 1.1: не позднее рабочего дня, следующего за днём заключения/прекращения договора (п. 6 ст. 11 № 27-ФЗ), если выплаты подлежат обложению страховыми взносами (включая взносы на травматизм при наличии такого условия в договоре — подп. 5.1 п. 2 ст. 11 № 27-ФЗ). По договорам с плательщиками НПД без облагаемых выплат сведения не представляются; при утрате статуса НПД или появлении облагаемых выплат — представляются</w:t>
            </w:r>
          </w:p>
        </w:tc>
        <w:tc>
          <w:tcPr>
            <w:tcW w:type="dxa" w:w="2122"/>
          </w:tcPr>
          <w:p>
            <w:pPr>
              <w:spacing w:after="0" w:before="0" w:line="240" w:lineRule="auto"/>
            </w:pPr>
            <w:r>
              <w:rPr>
                <w:rFonts w:ascii="Times New Roman" w:hAnsi="Times New Roman" w:eastAsia="Times New Roman" w:cs="Times New Roman"/>
                <w:sz w:val="18"/>
              </w:rPr>
              <w:t>Договор, акт и документы — в день подписания; указание о необходимости подачи ЕФС-1 — в день заключения/прекращения</w:t>
            </w:r>
          </w:p>
        </w:tc>
        <w:tc>
          <w:tcPr>
            <w:tcW w:type="dxa" w:w="2122"/>
          </w:tcPr>
          <w:p>
            <w:pPr>
              <w:spacing w:after="0" w:before="0" w:line="240" w:lineRule="auto"/>
            </w:pPr>
            <w:r>
              <w:rPr>
                <w:rFonts w:ascii="Times New Roman" w:hAnsi="Times New Roman" w:eastAsia="Times New Roman" w:cs="Times New Roman"/>
                <w:sz w:val="18"/>
              </w:rPr>
              <w:t>Проверка признаков трудовых отношений и условия о взносах на травматизм — до подписания; предварительная проверка статуса НПД — перед выплатой (финальная проверка и хранение результата — Заказчик, п. 1.0 Договора); форма ЕФС-1 — только при получении от Заказчика указания о необходимости подачи</w:t>
            </w:r>
          </w:p>
        </w:tc>
        <w:tc>
          <w:tcPr>
            <w:tcW w:type="dxa" w:w="2122"/>
          </w:tcPr>
          <w:p>
            <w:pPr>
              <w:spacing w:after="0" w:before="0" w:line="240" w:lineRule="auto"/>
            </w:pPr>
            <w:r>
              <w:rPr>
                <w:rFonts w:ascii="Times New Roman" w:hAnsi="Times New Roman" w:eastAsia="Times New Roman" w:cs="Times New Roman"/>
                <w:sz w:val="18"/>
              </w:rPr>
              <w:t>Необходимость подачи ЕФС-1 определяет Заказчик как страхователь; Заказчик подписывает и отправляет; Исполнитель — по доверенности (МЧД) и ЭП</w:t>
            </w:r>
          </w:p>
        </w:tc>
        <w:tc>
          <w:tcPr>
            <w:tcW w:type="dxa" w:w="2122"/>
          </w:tcPr>
          <w:p>
            <w:pPr>
              <w:spacing w:after="0" w:before="0" w:line="240" w:lineRule="auto"/>
            </w:pPr>
            <w:r>
              <w:rPr>
                <w:rFonts w:ascii="Times New Roman" w:hAnsi="Times New Roman" w:eastAsia="Times New Roman" w:cs="Times New Roman"/>
                <w:sz w:val="18"/>
              </w:rPr>
              <w:t>Квитанция СФР, справка проверки статуса НПД — у Заказчика</w:t>
            </w:r>
          </w:p>
        </w:tc>
      </w:tr>
      <w:tr>
        <w:trPr>
          <w:cantSplit/>
        </w:trPr>
        <w:tc>
          <w:tcPr>
            <w:tcW w:type="dxa" w:w="2122"/>
          </w:tcPr>
          <w:p>
            <w:pPr>
              <w:spacing w:after="0" w:before="0" w:line="240" w:lineRule="auto"/>
            </w:pPr>
            <w:r>
              <w:rPr>
                <w:rFonts w:ascii="Times New Roman" w:hAnsi="Times New Roman" w:eastAsia="Times New Roman" w:cs="Times New Roman"/>
                <w:sz w:val="18"/>
              </w:rPr>
              <w:t>6.3</w:t>
            </w:r>
          </w:p>
        </w:tc>
        <w:tc>
          <w:tcPr>
            <w:tcW w:type="dxa" w:w="2122"/>
          </w:tcPr>
          <w:p>
            <w:pPr>
              <w:spacing w:after="0" w:before="0" w:line="240" w:lineRule="auto"/>
            </w:pPr>
            <w:r>
              <w:rPr>
                <w:rFonts w:ascii="Times New Roman" w:hAnsi="Times New Roman" w:eastAsia="Times New Roman" w:cs="Times New Roman"/>
                <w:sz w:val="18"/>
              </w:rPr>
              <w:t>Иные процедуры воинского учёта: ежегодная сверка сведений карточек со документами работников и сверка с военкоматом, оповещение о повестках, сообщение о неточностях в документах воинского учёта (5 рабочих дней), о гражданах, не состоящих, но обязанных состоять на учёте (3 рабочих дня), списки к первоначальной постановке (до 1 ноября)</w:t>
            </w:r>
          </w:p>
        </w:tc>
        <w:tc>
          <w:tcPr>
            <w:tcW w:type="dxa" w:w="2122"/>
          </w:tcPr>
          <w:p>
            <w:pPr>
              <w:spacing w:after="0" w:before="0" w:line="240" w:lineRule="auto"/>
            </w:pPr>
            <w:r>
              <w:rPr>
                <w:rFonts w:ascii="Times New Roman" w:hAnsi="Times New Roman" w:eastAsia="Times New Roman" w:cs="Times New Roman"/>
                <w:sz w:val="18"/>
              </w:rPr>
              <w:t>П. 30, п. 32 Положения № 719</w:t>
            </w:r>
          </w:p>
        </w:tc>
        <w:tc>
          <w:tcPr>
            <w:tcW w:type="dxa" w:w="2122"/>
          </w:tcPr>
          <w:p>
            <w:pPr>
              <w:spacing w:after="0" w:before="0" w:line="240" w:lineRule="auto"/>
            </w:pPr>
            <w:r>
              <w:rPr>
                <w:rFonts w:ascii="Times New Roman" w:hAnsi="Times New Roman" w:eastAsia="Times New Roman" w:cs="Times New Roman"/>
                <w:sz w:val="18"/>
              </w:rPr>
              <w:t>Сведения и запросы — в день получения; документы воинского учёта — по графику сверок</w:t>
            </w:r>
          </w:p>
        </w:tc>
        <w:tc>
          <w:tcPr>
            <w:tcW w:type="dxa" w:w="2122"/>
          </w:tcPr>
          <w:p>
            <w:pPr>
              <w:spacing w:after="0" w:before="0" w:line="240" w:lineRule="auto"/>
            </w:pPr>
            <w:r>
              <w:rPr>
                <w:rFonts w:ascii="Times New Roman" w:hAnsi="Times New Roman" w:eastAsia="Times New Roman" w:cs="Times New Roman"/>
                <w:sz w:val="18"/>
              </w:rPr>
              <w:t>Карточки формы № 10, проекты ответов и списков — в срок, обеспечивающий соблюдение внешнего срока</w:t>
            </w:r>
          </w:p>
        </w:tc>
        <w:tc>
          <w:tcPr>
            <w:tcW w:type="dxa" w:w="2122"/>
          </w:tcPr>
          <w:p>
            <w:pPr>
              <w:spacing w:after="0" w:before="0" w:line="240" w:lineRule="auto"/>
            </w:pPr>
            <w:r>
              <w:rPr>
                <w:rFonts w:ascii="Times New Roman" w:hAnsi="Times New Roman" w:eastAsia="Times New Roman" w:cs="Times New Roman"/>
                <w:sz w:val="18"/>
              </w:rPr>
              <w:t>Заказчик; Исполнитель — по доверенности</w:t>
            </w:r>
          </w:p>
        </w:tc>
        <w:tc>
          <w:tcPr>
            <w:tcW w:type="dxa" w:w="2122"/>
          </w:tcPr>
          <w:p>
            <w:pPr>
              <w:spacing w:after="0" w:before="0" w:line="240" w:lineRule="auto"/>
            </w:pPr>
            <w:r>
              <w:rPr>
                <w:rFonts w:ascii="Times New Roman" w:hAnsi="Times New Roman" w:eastAsia="Times New Roman" w:cs="Times New Roman"/>
                <w:sz w:val="18"/>
              </w:rPr>
              <w:t>Копии — у Заказчика</w:t>
            </w:r>
          </w:p>
        </w:tc>
      </w:tr>
      <w:tr>
        <w:trPr>
          <w:cantSplit/>
        </w:trPr>
        <w:tc>
          <w:tcPr>
            <w:tcW w:type="dxa" w:w="2122"/>
          </w:tcPr>
          <w:p>
            <w:pPr>
              <w:spacing w:after="0" w:before="0" w:line="240" w:lineRule="auto"/>
            </w:pPr>
            <w:r>
              <w:rPr>
                <w:rFonts w:ascii="Times New Roman" w:hAnsi="Times New Roman" w:eastAsia="Times New Roman" w:cs="Times New Roman"/>
                <w:sz w:val="18"/>
              </w:rPr>
              <w:t>8</w:t>
            </w:r>
          </w:p>
        </w:tc>
        <w:tc>
          <w:tcPr>
            <w:tcW w:type="dxa" w:w="2122"/>
          </w:tcPr>
          <w:p>
            <w:pPr>
              <w:spacing w:after="0" w:before="0" w:line="240" w:lineRule="auto"/>
            </w:pPr>
            <w:r>
              <w:rPr>
                <w:rFonts w:ascii="Times New Roman" w:hAnsi="Times New Roman" w:eastAsia="Times New Roman" w:cs="Times New Roman"/>
                <w:sz w:val="18"/>
              </w:rPr>
              <w:t>Запрос военного комиссариата</w:t>
            </w:r>
          </w:p>
        </w:tc>
        <w:tc>
          <w:tcPr>
            <w:tcW w:type="dxa" w:w="2122"/>
          </w:tcPr>
          <w:p>
            <w:pPr>
              <w:spacing w:after="0" w:before="0" w:line="240" w:lineRule="auto"/>
            </w:pPr>
            <w:r>
              <w:rPr>
                <w:rFonts w:ascii="Times New Roman" w:hAnsi="Times New Roman" w:eastAsia="Times New Roman" w:cs="Times New Roman"/>
                <w:sz w:val="18"/>
              </w:rPr>
              <w:t>Ответ — в двухнедельный срок</w:t>
            </w:r>
          </w:p>
        </w:tc>
        <w:tc>
          <w:tcPr>
            <w:tcW w:type="dxa" w:w="2122"/>
          </w:tcPr>
          <w:p>
            <w:pPr>
              <w:spacing w:after="0" w:before="0" w:line="240" w:lineRule="auto"/>
            </w:pPr>
            <w:r>
              <w:rPr>
                <w:rFonts w:ascii="Times New Roman" w:hAnsi="Times New Roman" w:eastAsia="Times New Roman" w:cs="Times New Roman"/>
                <w:sz w:val="18"/>
              </w:rPr>
              <w:t>Запрос — в день получения</w:t>
            </w:r>
          </w:p>
        </w:tc>
        <w:tc>
          <w:tcPr>
            <w:tcW w:type="dxa" w:w="2122"/>
          </w:tcPr>
          <w:p>
            <w:pPr>
              <w:spacing w:after="0" w:before="0" w:line="240" w:lineRule="auto"/>
            </w:pPr>
            <w:r>
              <w:rPr>
                <w:rFonts w:ascii="Times New Roman" w:hAnsi="Times New Roman" w:eastAsia="Times New Roman" w:cs="Times New Roman"/>
                <w:sz w:val="18"/>
              </w:rPr>
              <w:t>Проект ответа — в течение 1–2 рабочих дней</w:t>
            </w:r>
          </w:p>
        </w:tc>
        <w:tc>
          <w:tcPr>
            <w:tcW w:type="dxa" w:w="2122"/>
          </w:tcPr>
          <w:p>
            <w:pPr>
              <w:spacing w:after="0" w:before="0" w:line="240" w:lineRule="auto"/>
            </w:pPr>
            <w:r>
              <w:rPr>
                <w:rFonts w:ascii="Times New Roman" w:hAnsi="Times New Roman" w:eastAsia="Times New Roman" w:cs="Times New Roman"/>
                <w:sz w:val="18"/>
              </w:rPr>
              <w:t>Заказчик</w:t>
            </w:r>
          </w:p>
        </w:tc>
        <w:tc>
          <w:tcPr>
            <w:tcW w:type="dxa" w:w="2122"/>
          </w:tcPr>
          <w:p>
            <w:pPr>
              <w:spacing w:after="0" w:before="0" w:line="240" w:lineRule="auto"/>
            </w:pPr>
            <w:r>
              <w:rPr>
                <w:rFonts w:ascii="Times New Roman" w:hAnsi="Times New Roman" w:eastAsia="Times New Roman" w:cs="Times New Roman"/>
                <w:sz w:val="18"/>
              </w:rPr>
              <w:t>Копия ответа — у Заказчика</w:t>
            </w:r>
          </w:p>
        </w:tc>
      </w:tr>
      <w:tr>
        <w:trPr>
          <w:cantSplit/>
        </w:trPr>
        <w:tc>
          <w:tcPr>
            <w:tcW w:type="dxa" w:w="2122"/>
          </w:tcPr>
          <w:p>
            <w:pPr>
              <w:spacing w:after="0" w:before="0" w:line="240" w:lineRule="auto"/>
            </w:pPr>
            <w:r>
              <w:rPr>
                <w:rFonts w:ascii="Times New Roman" w:hAnsi="Times New Roman" w:eastAsia="Times New Roman" w:cs="Times New Roman"/>
                <w:sz w:val="18"/>
              </w:rPr>
              <w:t>9</w:t>
            </w:r>
          </w:p>
        </w:tc>
        <w:tc>
          <w:tcPr>
            <w:tcW w:type="dxa" w:w="2122"/>
          </w:tcPr>
          <w:p>
            <w:pPr>
              <w:spacing w:after="0" w:before="0" w:line="240" w:lineRule="auto"/>
            </w:pPr>
            <w:r>
              <w:rPr>
                <w:rFonts w:ascii="Times New Roman" w:hAnsi="Times New Roman" w:eastAsia="Times New Roman" w:cs="Times New Roman"/>
                <w:sz w:val="18"/>
              </w:rPr>
              <w:t>Передача документов, содержащих персональные данные</w:t>
            </w:r>
          </w:p>
        </w:tc>
        <w:tc>
          <w:tcPr>
            <w:tcW w:type="dxa" w:w="2122"/>
          </w:tcPr>
          <w:p>
            <w:pPr>
              <w:spacing w:after="0" w:before="0" w:line="240" w:lineRule="auto"/>
            </w:pPr>
            <w:r>
              <w:rPr>
                <w:rFonts w:ascii="Times New Roman" w:hAnsi="Times New Roman" w:eastAsia="Times New Roman" w:cs="Times New Roman"/>
                <w:sz w:val="18"/>
              </w:rPr>
              <w:t>Требования Приложения № 3</w:t>
            </w:r>
          </w:p>
        </w:tc>
        <w:tc>
          <w:tcPr>
            <w:tcW w:type="dxa" w:w="2122"/>
          </w:tcPr>
          <w:p>
            <w:pPr>
              <w:spacing w:after="0" w:before="0" w:line="240" w:lineRule="auto"/>
            </w:pPr>
            <w:r>
              <w:rPr>
                <w:rFonts w:ascii="Times New Roman" w:hAnsi="Times New Roman" w:eastAsia="Times New Roman" w:cs="Times New Roman"/>
                <w:sz w:val="18"/>
              </w:rPr>
              <w:t>В порядке Приложения № 3</w:t>
            </w:r>
          </w:p>
        </w:tc>
        <w:tc>
          <w:tcPr>
            <w:tcW w:type="dxa" w:w="2122"/>
          </w:tcPr>
          <w:p>
            <w:pPr>
              <w:spacing w:after="0" w:before="0" w:line="240" w:lineRule="auto"/>
            </w:pPr>
            <w:r>
              <w:rPr>
                <w:rFonts w:ascii="Times New Roman" w:hAnsi="Times New Roman" w:eastAsia="Times New Roman" w:cs="Times New Roman"/>
                <w:sz w:val="18"/>
              </w:rPr>
              <w:t>В порядке Приложения № 3</w:t>
            </w:r>
          </w:p>
        </w:tc>
        <w:tc>
          <w:tcPr>
            <w:tcW w:type="dxa" w:w="2122"/>
          </w:tcPr>
          <w:p>
            <w:pPr>
              <w:spacing w:after="0" w:before="0" w:line="240" w:lineRule="auto"/>
            </w:pPr>
            <w:r>
              <w:rPr>
                <w:rFonts w:ascii="Times New Roman" w:hAnsi="Times New Roman" w:eastAsia="Times New Roman" w:cs="Times New Roman"/>
                <w:sz w:val="18"/>
              </w:rPr>
              <w:t>Стороны</w:t>
            </w:r>
          </w:p>
        </w:tc>
        <w:tc>
          <w:tcPr>
            <w:tcW w:type="dxa" w:w="2122"/>
          </w:tcPr>
          <w:p>
            <w:pPr>
              <w:spacing w:after="0" w:before="0" w:line="240" w:lineRule="auto"/>
            </w:pPr>
            <w:r>
              <w:rPr>
                <w:rFonts w:ascii="Times New Roman" w:hAnsi="Times New Roman" w:eastAsia="Times New Roman" w:cs="Times New Roman"/>
                <w:sz w:val="18"/>
              </w:rPr>
              <w:t>Журнал передачи персональных данных</w:t>
            </w:r>
          </w:p>
        </w:tc>
      </w:tr>
    </w:tbl>
    <w:p>
      <w:pPr>
        <w:spacing w:after="80"/>
      </w:pPr>
    </w:p>
    <w:p>
      <w:pPr>
        <w:keepNext/>
        <w:spacing w:before="160" w:after="80" w:line="276" w:lineRule="auto"/>
      </w:pPr>
      <w:r>
        <w:rPr>
          <w:rFonts w:ascii="Times New Roman" w:hAnsi="Times New Roman" w:eastAsia="Times New Roman" w:cs="Times New Roman"/>
          <w:b/>
          <w:sz w:val="24"/>
        </w:rPr>
        <w:t>3. Ежемесячный цикл.</w:t>
      </w:r>
    </w:p>
    <w:tbl>
      <w:tblPr>
        <w:tblStyle w:val="TableGrid"/>
        <w:tblW w:type="auto" w:w="0"/>
        <w:jc w:val="center"/>
        <w:tblLayout w:type="autofit"/>
        <w:tblLook w:firstColumn="1" w:firstRow="1" w:lastColumn="0" w:lastRow="0" w:noHBand="0" w:noVBand="1" w:val="04A0"/>
      </w:tblPr>
      <w:tblGrid>
        <w:gridCol w:w="4951"/>
        <w:gridCol w:w="4951"/>
        <w:gridCol w:w="4951"/>
      </w:tblGrid>
      <w:tr>
        <w:trPr>
          <w:cantSplit/>
          <w:tblHeader w:val="true"/>
        </w:trPr>
        <w:tc>
          <w:tcPr>
            <w:tcW w:type="dxa" w:w="4951"/>
          </w:tcPr>
          <w:p>
            <w:pPr>
              <w:spacing w:after="0" w:before="0" w:line="240" w:lineRule="auto"/>
            </w:pPr>
            <w:r>
              <w:rPr>
                <w:rFonts w:ascii="Times New Roman" w:hAnsi="Times New Roman" w:eastAsia="Times New Roman" w:cs="Times New Roman"/>
                <w:b/>
                <w:sz w:val="20"/>
              </w:rPr>
              <w:t>Срок</w:t>
            </w:r>
          </w:p>
        </w:tc>
        <w:tc>
          <w:tcPr>
            <w:tcW w:type="dxa" w:w="4951"/>
          </w:tcPr>
          <w:p>
            <w:pPr>
              <w:spacing w:after="0" w:before="0" w:line="240" w:lineRule="auto"/>
            </w:pPr>
            <w:r>
              <w:rPr>
                <w:rFonts w:ascii="Times New Roman" w:hAnsi="Times New Roman" w:eastAsia="Times New Roman" w:cs="Times New Roman"/>
                <w:b/>
                <w:sz w:val="20"/>
              </w:rPr>
              <w:t>Действие</w:t>
            </w:r>
          </w:p>
        </w:tc>
        <w:tc>
          <w:tcPr>
            <w:tcW w:type="dxa" w:w="4951"/>
          </w:tcPr>
          <w:p>
            <w:pPr>
              <w:spacing w:after="0" w:before="0" w:line="240" w:lineRule="auto"/>
            </w:pPr>
            <w:r>
              <w:rPr>
                <w:rFonts w:ascii="Times New Roman" w:hAnsi="Times New Roman" w:eastAsia="Times New Roman" w:cs="Times New Roman"/>
                <w:b/>
                <w:sz w:val="20"/>
              </w:rPr>
              <w:t>Ответственный</w:t>
            </w:r>
          </w:p>
        </w:tc>
      </w:tr>
      <w:tr>
        <w:trPr>
          <w:cantSplit/>
        </w:trPr>
        <w:tc>
          <w:tcPr>
            <w:tcW w:type="dxa" w:w="4951"/>
          </w:tcPr>
          <w:p>
            <w:pPr>
              <w:spacing w:after="0" w:before="0" w:line="240" w:lineRule="auto"/>
            </w:pPr>
            <w:r>
              <w:rPr>
                <w:rFonts w:ascii="Times New Roman" w:hAnsi="Times New Roman" w:eastAsia="Times New Roman" w:cs="Times New Roman"/>
                <w:sz w:val="20"/>
              </w:rPr>
              <w:t>1-е число месяца</w:t>
            </w:r>
          </w:p>
        </w:tc>
        <w:tc>
          <w:tcPr>
            <w:tcW w:type="dxa" w:w="4951"/>
          </w:tcPr>
          <w:p>
            <w:pPr>
              <w:spacing w:after="0" w:before="0" w:line="240" w:lineRule="auto"/>
            </w:pPr>
            <w:r>
              <w:rPr>
                <w:rFonts w:ascii="Times New Roman" w:hAnsi="Times New Roman" w:eastAsia="Times New Roman" w:cs="Times New Roman"/>
                <w:sz w:val="20"/>
              </w:rPr>
              <w:t>Формирование и согласование Реестра обслуживаемых работников (Приложение № 2)</w:t>
            </w:r>
          </w:p>
        </w:tc>
        <w:tc>
          <w:tcPr>
            <w:tcW w:type="dxa" w:w="4951"/>
          </w:tcPr>
          <w:p>
            <w:pPr>
              <w:spacing w:after="0" w:before="0" w:line="240" w:lineRule="auto"/>
            </w:pPr>
            <w:r>
              <w:rPr>
                <w:rFonts w:ascii="Times New Roman" w:hAnsi="Times New Roman" w:eastAsia="Times New Roman" w:cs="Times New Roman"/>
                <w:sz w:val="20"/>
              </w:rPr>
              <w:t>Заказчик / Исполнитель</w:t>
            </w:r>
          </w:p>
        </w:tc>
      </w:tr>
      <w:tr>
        <w:trPr>
          <w:cantSplit/>
        </w:trPr>
        <w:tc>
          <w:tcPr>
            <w:tcW w:type="dxa" w:w="4951"/>
          </w:tcPr>
          <w:p>
            <w:pPr>
              <w:spacing w:after="0" w:before="0" w:line="240" w:lineRule="auto"/>
            </w:pPr>
            <w:r>
              <w:rPr>
                <w:rFonts w:ascii="Times New Roman" w:hAnsi="Times New Roman" w:eastAsia="Times New Roman" w:cs="Times New Roman"/>
                <w:sz w:val="20"/>
              </w:rPr>
              <w:t>Не позднее 5-го числа текущего месяца</w:t>
            </w:r>
          </w:p>
        </w:tc>
        <w:tc>
          <w:tcPr>
            <w:tcW w:type="dxa" w:w="4951"/>
          </w:tcPr>
          <w:p>
            <w:pPr>
              <w:spacing w:after="0" w:before="0" w:line="240" w:lineRule="auto"/>
            </w:pPr>
            <w:r>
              <w:rPr>
                <w:rFonts w:ascii="Times New Roman" w:hAnsi="Times New Roman" w:eastAsia="Times New Roman" w:cs="Times New Roman"/>
                <w:sz w:val="20"/>
              </w:rPr>
              <w:t>Внесение предоплаты 100 % (п. 3.2 Договора)</w:t>
            </w:r>
          </w:p>
        </w:tc>
        <w:tc>
          <w:tcPr>
            <w:tcW w:type="dxa" w:w="4951"/>
          </w:tcPr>
          <w:p>
            <w:pPr>
              <w:spacing w:after="0" w:before="0" w:line="240" w:lineRule="auto"/>
            </w:pPr>
            <w:r>
              <w:rPr>
                <w:rFonts w:ascii="Times New Roman" w:hAnsi="Times New Roman" w:eastAsia="Times New Roman" w:cs="Times New Roman"/>
                <w:sz w:val="20"/>
              </w:rPr>
              <w:t>Заказчик</w:t>
            </w:r>
          </w:p>
        </w:tc>
      </w:tr>
      <w:tr>
        <w:trPr>
          <w:cantSplit/>
        </w:trPr>
        <w:tc>
          <w:tcPr>
            <w:tcW w:type="dxa" w:w="4951"/>
          </w:tcPr>
          <w:p>
            <w:pPr>
              <w:spacing w:after="0" w:before="0" w:line="240" w:lineRule="auto"/>
            </w:pPr>
            <w:r>
              <w:rPr>
                <w:rFonts w:ascii="Times New Roman" w:hAnsi="Times New Roman" w:eastAsia="Times New Roman" w:cs="Times New Roman"/>
                <w:sz w:val="20"/>
              </w:rPr>
              <w:t>Не позднее 3 рабочих дней с даты поступления оплаты</w:t>
            </w:r>
          </w:p>
        </w:tc>
        <w:tc>
          <w:tcPr>
            <w:tcW w:type="dxa" w:w="4951"/>
          </w:tcPr>
          <w:p>
            <w:pPr>
              <w:spacing w:after="0" w:before="0" w:line="240" w:lineRule="auto"/>
            </w:pPr>
            <w:r>
              <w:rPr>
                <w:rFonts w:ascii="Times New Roman" w:hAnsi="Times New Roman" w:eastAsia="Times New Roman" w:cs="Times New Roman"/>
                <w:sz w:val="20"/>
              </w:rPr>
              <w:t>Направление чека НПД (договорный срок; законный — не позднее 9-го числа следующего месяца, ч. 3 ст. 14 № 422-ФЗ)</w:t>
            </w:r>
          </w:p>
        </w:tc>
        <w:tc>
          <w:tcPr>
            <w:tcW w:type="dxa" w:w="4951"/>
          </w:tcPr>
          <w:p>
            <w:pPr>
              <w:spacing w:after="0" w:before="0" w:line="240" w:lineRule="auto"/>
            </w:pPr>
            <w:r>
              <w:rPr>
                <w:rFonts w:ascii="Times New Roman" w:hAnsi="Times New Roman" w:eastAsia="Times New Roman" w:cs="Times New Roman"/>
                <w:sz w:val="20"/>
              </w:rPr>
              <w:t>Исполнитель</w:t>
            </w:r>
          </w:p>
        </w:tc>
      </w:tr>
      <w:tr>
        <w:trPr>
          <w:cantSplit/>
        </w:trPr>
        <w:tc>
          <w:tcPr>
            <w:tcW w:type="dxa" w:w="4951"/>
          </w:tcPr>
          <w:p>
            <w:pPr>
              <w:spacing w:after="0" w:before="0" w:line="240" w:lineRule="auto"/>
            </w:pPr>
            <w:r>
              <w:rPr>
                <w:rFonts w:ascii="Times New Roman" w:hAnsi="Times New Roman" w:eastAsia="Times New Roman" w:cs="Times New Roman"/>
                <w:sz w:val="20"/>
              </w:rPr>
              <w:t>Не позднее 5-го числа следующего месяца</w:t>
            </w:r>
          </w:p>
        </w:tc>
        <w:tc>
          <w:tcPr>
            <w:tcW w:type="dxa" w:w="4951"/>
          </w:tcPr>
          <w:p>
            <w:pPr>
              <w:spacing w:after="0" w:before="0" w:line="240" w:lineRule="auto"/>
            </w:pPr>
            <w:r>
              <w:rPr>
                <w:rFonts w:ascii="Times New Roman" w:hAnsi="Times New Roman" w:eastAsia="Times New Roman" w:cs="Times New Roman"/>
                <w:sz w:val="20"/>
              </w:rPr>
              <w:t>Направление Акта сдачи-приёмки по форме Приложения № 5</w:t>
            </w:r>
          </w:p>
        </w:tc>
        <w:tc>
          <w:tcPr>
            <w:tcW w:type="dxa" w:w="4951"/>
          </w:tcPr>
          <w:p>
            <w:pPr>
              <w:spacing w:after="0" w:before="0" w:line="240" w:lineRule="auto"/>
            </w:pPr>
            <w:r>
              <w:rPr>
                <w:rFonts w:ascii="Times New Roman" w:hAnsi="Times New Roman" w:eastAsia="Times New Roman" w:cs="Times New Roman"/>
                <w:sz w:val="20"/>
              </w:rPr>
              <w:t>Исполнитель</w:t>
            </w:r>
          </w:p>
        </w:tc>
      </w:tr>
      <w:tr>
        <w:trPr>
          <w:cantSplit/>
        </w:trPr>
        <w:tc>
          <w:tcPr>
            <w:tcW w:type="dxa" w:w="4951"/>
          </w:tcPr>
          <w:p>
            <w:pPr>
              <w:spacing w:after="0" w:before="0" w:line="240" w:lineRule="auto"/>
            </w:pPr>
            <w:r>
              <w:rPr>
                <w:rFonts w:ascii="Times New Roman" w:hAnsi="Times New Roman" w:eastAsia="Times New Roman" w:cs="Times New Roman"/>
                <w:sz w:val="20"/>
              </w:rPr>
              <w:t>В течение 3 рабочих дней с даты доставки Акта</w:t>
            </w:r>
          </w:p>
        </w:tc>
        <w:tc>
          <w:tcPr>
            <w:tcW w:type="dxa" w:w="4951"/>
          </w:tcPr>
          <w:p>
            <w:pPr>
              <w:spacing w:after="0" w:before="0" w:line="240" w:lineRule="auto"/>
            </w:pPr>
            <w:r>
              <w:rPr>
                <w:rFonts w:ascii="Times New Roman" w:hAnsi="Times New Roman" w:eastAsia="Times New Roman" w:cs="Times New Roman"/>
                <w:sz w:val="20"/>
              </w:rPr>
              <w:t>Подписание Акта либо мотивированный отказ (п. 3.3 Договора)</w:t>
            </w:r>
          </w:p>
        </w:tc>
        <w:tc>
          <w:tcPr>
            <w:tcW w:type="dxa" w:w="4951"/>
          </w:tcPr>
          <w:p>
            <w:pPr>
              <w:spacing w:after="0" w:before="0" w:line="240" w:lineRule="auto"/>
            </w:pPr>
            <w:r>
              <w:rPr>
                <w:rFonts w:ascii="Times New Roman" w:hAnsi="Times New Roman" w:eastAsia="Times New Roman" w:cs="Times New Roman"/>
                <w:sz w:val="20"/>
              </w:rPr>
              <w:t>Заказчик</w:t>
            </w:r>
          </w:p>
        </w:tc>
      </w:tr>
      <w:tr>
        <w:trPr>
          <w:cantSplit/>
        </w:trPr>
        <w:tc>
          <w:tcPr>
            <w:tcW w:type="dxa" w:w="4951"/>
          </w:tcPr>
          <w:p>
            <w:pPr>
              <w:spacing w:after="0" w:before="0" w:line="240" w:lineRule="auto"/>
            </w:pPr>
            <w:r>
              <w:rPr>
                <w:rFonts w:ascii="Times New Roman" w:hAnsi="Times New Roman" w:eastAsia="Times New Roman" w:cs="Times New Roman"/>
                <w:sz w:val="20"/>
              </w:rPr>
              <w:t>В течение 3 рабочих дней с даты приёмки</w:t>
            </w:r>
          </w:p>
        </w:tc>
        <w:tc>
          <w:tcPr>
            <w:tcW w:type="dxa" w:w="4951"/>
          </w:tcPr>
          <w:p>
            <w:pPr>
              <w:spacing w:after="0" w:before="0" w:line="240" w:lineRule="auto"/>
            </w:pPr>
            <w:r>
              <w:rPr>
                <w:rFonts w:ascii="Times New Roman" w:hAnsi="Times New Roman" w:eastAsia="Times New Roman" w:cs="Times New Roman"/>
                <w:sz w:val="20"/>
              </w:rPr>
              <w:t>Доплата разницы, если стоимость Услуг превысила сумму аванса (п. 3.3 Договора)</w:t>
            </w:r>
          </w:p>
        </w:tc>
        <w:tc>
          <w:tcPr>
            <w:tcW w:type="dxa" w:w="4951"/>
          </w:tcPr>
          <w:p>
            <w:pPr>
              <w:spacing w:after="0" w:before="0" w:line="240" w:lineRule="auto"/>
            </w:pPr>
            <w:r>
              <w:rPr>
                <w:rFonts w:ascii="Times New Roman" w:hAnsi="Times New Roman" w:eastAsia="Times New Roman" w:cs="Times New Roman"/>
                <w:sz w:val="20"/>
              </w:rPr>
              <w:t>Заказчик</w:t>
            </w:r>
          </w:p>
        </w:tc>
      </w:tr>
      <w:tr>
        <w:trPr>
          <w:cantSplit/>
        </w:trPr>
        <w:tc>
          <w:tcPr>
            <w:tcW w:type="dxa" w:w="4951"/>
          </w:tcPr>
          <w:p>
            <w:pPr>
              <w:spacing w:after="0" w:before="0" w:line="240" w:lineRule="auto"/>
            </w:pPr>
            <w:r>
              <w:rPr>
                <w:rFonts w:ascii="Times New Roman" w:hAnsi="Times New Roman" w:eastAsia="Times New Roman" w:cs="Times New Roman"/>
                <w:sz w:val="20"/>
              </w:rPr>
              <w:t>Не позднее последнего рабочего дня отчётного месяца</w:t>
            </w:r>
          </w:p>
        </w:tc>
        <w:tc>
          <w:tcPr>
            <w:tcW w:type="dxa" w:w="4951"/>
          </w:tcPr>
          <w:p>
            <w:pPr>
              <w:spacing w:after="0" w:before="0" w:line="240" w:lineRule="auto"/>
            </w:pPr>
            <w:r>
              <w:rPr>
                <w:rFonts w:ascii="Times New Roman" w:hAnsi="Times New Roman" w:eastAsia="Times New Roman" w:cs="Times New Roman"/>
                <w:sz w:val="20"/>
              </w:rPr>
              <w:t>Табели учёта рабочего времени: Заказчик предоставляет первичные данные, Исполнитель проверяет и согласует; уточнение по работам выходных/праздничных дней — до 1-го числа следующего месяца</w:t>
            </w:r>
          </w:p>
        </w:tc>
        <w:tc>
          <w:tcPr>
            <w:tcW w:type="dxa" w:w="4951"/>
          </w:tcPr>
          <w:p>
            <w:pPr>
              <w:spacing w:after="0" w:before="0" w:line="240" w:lineRule="auto"/>
            </w:pPr>
            <w:r>
              <w:rPr>
                <w:rFonts w:ascii="Times New Roman" w:hAnsi="Times New Roman" w:eastAsia="Times New Roman" w:cs="Times New Roman"/>
                <w:sz w:val="20"/>
              </w:rPr>
              <w:t>Заказчик / Исполнитель</w:t>
            </w:r>
          </w:p>
        </w:tc>
      </w:tr>
      <w:tr>
        <w:trPr>
          <w:cantSplit/>
        </w:trPr>
        <w:tc>
          <w:tcPr>
            <w:tcW w:type="dxa" w:w="4951"/>
          </w:tcPr>
          <w:p>
            <w:pPr>
              <w:spacing w:after="0" w:before="0" w:line="240" w:lineRule="auto"/>
            </w:pPr>
            <w:r>
              <w:rPr>
                <w:rFonts w:ascii="Times New Roman" w:hAnsi="Times New Roman" w:eastAsia="Times New Roman" w:cs="Times New Roman"/>
                <w:sz w:val="20"/>
              </w:rPr>
              <w:t>По мере получения</w:t>
            </w:r>
          </w:p>
        </w:tc>
        <w:tc>
          <w:tcPr>
            <w:tcW w:type="dxa" w:w="4951"/>
          </w:tcPr>
          <w:p>
            <w:pPr>
              <w:spacing w:after="0" w:before="0" w:line="240" w:lineRule="auto"/>
            </w:pPr>
            <w:r>
              <w:rPr>
                <w:rFonts w:ascii="Times New Roman" w:hAnsi="Times New Roman" w:eastAsia="Times New Roman" w:cs="Times New Roman"/>
                <w:sz w:val="20"/>
              </w:rPr>
              <w:t>Передача Заказчику квитанций о приёме документов (в день получения) и отрицательных протоколов (в тот же день)</w:t>
            </w:r>
          </w:p>
        </w:tc>
        <w:tc>
          <w:tcPr>
            <w:tcW w:type="dxa" w:w="4951"/>
          </w:tcPr>
          <w:p>
            <w:pPr>
              <w:spacing w:after="0" w:before="0" w:line="240" w:lineRule="auto"/>
            </w:pPr>
            <w:r>
              <w:rPr>
                <w:rFonts w:ascii="Times New Roman" w:hAnsi="Times New Roman" w:eastAsia="Times New Roman" w:cs="Times New Roman"/>
                <w:sz w:val="20"/>
              </w:rPr>
              <w:t>Исполнитель / Заказчик</w:t>
            </w:r>
          </w:p>
        </w:tc>
      </w:tr>
      <w:tr>
        <w:trPr>
          <w:cantSplit/>
        </w:trPr>
        <w:tc>
          <w:tcPr>
            <w:tcW w:type="dxa" w:w="4951"/>
          </w:tcPr>
          <w:p>
            <w:pPr>
              <w:spacing w:after="0" w:before="0" w:line="240" w:lineRule="auto"/>
            </w:pPr>
            <w:r>
              <w:rPr>
                <w:rFonts w:ascii="Times New Roman" w:hAnsi="Times New Roman" w:eastAsia="Times New Roman" w:cs="Times New Roman"/>
                <w:sz w:val="20"/>
              </w:rPr>
              <w:t>При отклонении</w:t>
            </w:r>
          </w:p>
        </w:tc>
        <w:tc>
          <w:tcPr>
            <w:tcW w:type="dxa" w:w="4951"/>
          </w:tcPr>
          <w:p>
            <w:pPr>
              <w:spacing w:after="0" w:before="0" w:line="240" w:lineRule="auto"/>
            </w:pPr>
            <w:r>
              <w:rPr>
                <w:rFonts w:ascii="Times New Roman" w:hAnsi="Times New Roman" w:eastAsia="Times New Roman" w:cs="Times New Roman"/>
                <w:sz w:val="20"/>
              </w:rPr>
              <w:t>Исправление и повторная подача в пределах внешнего срока; при угрозе пропуска — эскалация и резервный способ</w:t>
            </w:r>
          </w:p>
        </w:tc>
        <w:tc>
          <w:tcPr>
            <w:tcW w:type="dxa" w:w="4951"/>
          </w:tcPr>
          <w:p>
            <w:pPr>
              <w:spacing w:after="0" w:before="0" w:line="240" w:lineRule="auto"/>
            </w:pPr>
            <w:r>
              <w:rPr>
                <w:rFonts w:ascii="Times New Roman" w:hAnsi="Times New Roman" w:eastAsia="Times New Roman" w:cs="Times New Roman"/>
                <w:sz w:val="20"/>
              </w:rPr>
              <w:t>Стороны</w:t>
            </w:r>
          </w:p>
        </w:tc>
      </w:tr>
      <w:tr>
        <w:trPr>
          <w:cantSplit/>
        </w:trPr>
        <w:tc>
          <w:tcPr>
            <w:tcW w:type="dxa" w:w="4951"/>
          </w:tcPr>
          <w:p>
            <w:pPr>
              <w:spacing w:after="0" w:before="0" w:line="240" w:lineRule="auto"/>
            </w:pPr>
            <w:r>
              <w:rPr>
                <w:rFonts w:ascii="Times New Roman" w:hAnsi="Times New Roman" w:eastAsia="Times New Roman" w:cs="Times New Roman"/>
                <w:sz w:val="20"/>
              </w:rPr>
              <w:t>Ежемесячно</w:t>
            </w:r>
          </w:p>
        </w:tc>
        <w:tc>
          <w:tcPr>
            <w:tcW w:type="dxa" w:w="4951"/>
          </w:tcPr>
          <w:p>
            <w:pPr>
              <w:spacing w:after="0" w:before="0" w:line="240" w:lineRule="auto"/>
            </w:pPr>
            <w:r>
              <w:rPr>
                <w:rFonts w:ascii="Times New Roman" w:hAnsi="Times New Roman" w:eastAsia="Times New Roman" w:cs="Times New Roman"/>
                <w:sz w:val="20"/>
              </w:rPr>
              <w:t>Сверка журнала передачи персональных данных</w:t>
            </w:r>
          </w:p>
        </w:tc>
        <w:tc>
          <w:tcPr>
            <w:tcW w:type="dxa" w:w="4951"/>
          </w:tcPr>
          <w:p>
            <w:pPr>
              <w:spacing w:after="0" w:before="0" w:line="240" w:lineRule="auto"/>
            </w:pPr>
            <w:r>
              <w:rPr>
                <w:rFonts w:ascii="Times New Roman" w:hAnsi="Times New Roman" w:eastAsia="Times New Roman" w:cs="Times New Roman"/>
                <w:sz w:val="20"/>
              </w:rPr>
              <w:t>Стороны</w:t>
            </w:r>
          </w:p>
        </w:tc>
      </w:tr>
    </w:tbl>
    <w:p>
      <w:pPr>
        <w:spacing w:after="80"/>
      </w:pPr>
    </w:p>
    <w:p>
      <w:pPr>
        <w:keepNext/>
        <w:spacing w:before="160" w:after="80" w:line="276" w:lineRule="auto"/>
      </w:pPr>
      <w:r>
        <w:rPr>
          <w:rFonts w:ascii="Times New Roman" w:hAnsi="Times New Roman" w:eastAsia="Times New Roman" w:cs="Times New Roman"/>
          <w:b/>
          <w:sz w:val="24"/>
        </w:rPr>
        <w:t>4. Особые ситуации.</w:t>
      </w:r>
    </w:p>
    <w:p>
      <w:pPr>
        <w:spacing w:line="276" w:lineRule="auto" w:after="80"/>
        <w:ind w:firstLine="709"/>
        <w:jc w:val="both"/>
      </w:pPr>
      <w:r>
        <w:rPr>
          <w:rFonts w:ascii="Times New Roman" w:hAnsi="Times New Roman" w:eastAsia="Times New Roman" w:cs="Times New Roman"/>
          <w:sz w:val="24"/>
        </w:rPr>
        <w:t>4.1. Отсутствие доверенности и (или) сертификата электронной подписи: Исполнитель готовит проекты и передаёт их Заказчику; подписание и отправку осуществляет Заказчик; ответственность за своевременность подписания и отправки несёт Заказчик (п. 1.3 Договора).</w:t>
      </w:r>
    </w:p>
    <w:p>
      <w:pPr>
        <w:spacing w:line="276" w:lineRule="auto" w:after="80"/>
        <w:ind w:firstLine="709"/>
        <w:jc w:val="both"/>
      </w:pPr>
      <w:r>
        <w:rPr>
          <w:rFonts w:ascii="Times New Roman" w:hAnsi="Times New Roman" w:eastAsia="Times New Roman" w:cs="Times New Roman"/>
          <w:sz w:val="24"/>
        </w:rPr>
        <w:t xml:space="preserve">4.2. Сбой в работе государственных информационных систем (Госуслуги, СФР, ФНС, УВМ МВД и др.), создающий риск пропуска срока: Исполнитель уведомляет Заказчика </w:t>
      </w:r>
      <w:r>
        <w:rPr>
          <w:rFonts w:ascii="Times New Roman" w:hAnsi="Times New Roman" w:eastAsia="Times New Roman" w:cs="Times New Roman"/>
          <w:b/>
          <w:sz w:val="24"/>
        </w:rPr>
        <w:t>немедленно при риске пропуска внешнего срока</w:t>
      </w:r>
      <w:r>
        <w:rPr>
          <w:rFonts w:ascii="Times New Roman" w:hAnsi="Times New Roman" w:eastAsia="Times New Roman" w:cs="Times New Roman"/>
          <w:sz w:val="24"/>
        </w:rPr>
        <w:t xml:space="preserve"> (при отсутствии такого риска — не позднее следующего рабочего дня), фиксирует сбой доступными доказательствами (скриншоты, номера обращений в техподдержку, ответы органов), использует разумные альтернативные способы подачи; сроки подачи отчётности в государственные органы при этом не переносятся (пп. 4.2 (ж), 4.6 Договора). Если без полномочий Исполнителя своевременная подача невозможна, резервную подачу обеспечивает Заказчик.</w:t>
      </w:r>
    </w:p>
    <w:p>
      <w:pPr>
        <w:spacing w:line="276" w:lineRule="auto" w:after="80"/>
        <w:ind w:firstLine="709"/>
        <w:jc w:val="both"/>
      </w:pPr>
      <w:r>
        <w:rPr>
          <w:rFonts w:ascii="Times New Roman" w:hAnsi="Times New Roman" w:eastAsia="Times New Roman" w:cs="Times New Roman"/>
          <w:sz w:val="24"/>
        </w:rPr>
        <w:t>4.3. Инцидент с персональными данными: уведомление Оператора — не позднее 2 часов с момента выявления (Приложение № 3); при выявлении инцидента вне рабочего времени уведомление направляется незамедлительно при первой возможности, но в любом случае не позднее 2 часов с момента выявления.</w:t>
      </w:r>
    </w:p>
    <w:p>
      <w:pPr>
        <w:spacing w:line="276" w:lineRule="auto" w:after="80"/>
        <w:ind w:firstLine="709"/>
        <w:jc w:val="both"/>
      </w:pPr>
      <w:r>
        <w:rPr>
          <w:rFonts w:ascii="Times New Roman" w:hAnsi="Times New Roman" w:eastAsia="Times New Roman" w:cs="Times New Roman"/>
          <w:sz w:val="24"/>
        </w:rPr>
        <w:t>4.4. Отпуск, временная нетрудоспособность ответственных лиц: Стороны заблаговременно уведомляют друг друга о плановом отсутствии и определяют порядок действий; при внезапной нетрудоспособности Исполнителя Стороны согласуют резерв в течение рабочего дня. Привлечение замещающего лица к обработке персональных данных допускается только после оформления Оператором допуска (отдельного поручения); до этого срочные действия (подписание, отправка) выполняет Заказчик. Внешние сроки подачи документов сохраняются.</w:t>
      </w:r>
    </w:p>
    <w:p>
      <w:pPr>
        <w:spacing w:line="276" w:lineRule="auto" w:after="80"/>
        <w:ind w:firstLine="709"/>
        <w:jc w:val="both"/>
      </w:pPr>
      <w:r>
        <w:rPr>
          <w:rFonts w:ascii="Times New Roman" w:hAnsi="Times New Roman" w:eastAsia="Times New Roman" w:cs="Times New Roman"/>
          <w:sz w:val="24"/>
        </w:rPr>
        <w:t>4.5. Электронная подача: для работы через порталы государственных органов Стороны оформляют машиночитаемую доверенность (МЧД) по требованиям соответствующей информационной системы. Общая доверенность не гарантирует приём документов конкретной системой; до подтверждения полномочий в системе подача осуществляется Заказчиком.</w:t>
      </w:r>
    </w:p>
    <w:p>
      <w:pPr>
        <w:spacing w:line="276" w:lineRule="auto" w:after="80"/>
        <w:ind w:firstLine="709"/>
        <w:jc w:val="both"/>
      </w:pPr>
      <w:r>
        <w:rPr>
          <w:rFonts w:ascii="Times New Roman" w:hAnsi="Times New Roman" w:eastAsia="Times New Roman" w:cs="Times New Roman"/>
          <w:sz w:val="24"/>
        </w:rPr>
        <w:t>4.6. Высококвалифицированные специалисты (ВКС): особенности их миграционного учёта (в том числе ежеквартальные уведомления о выплатах) в абонентское обслуживание по п. 1.3 Договора не входят; соответствующие документы готовит и подаёт Заказчик, если Стороны не согласуют иное отдельным соглашением. Лица, привлечённые по договорам ГПХ, обслуживаются в объёме, указанном в строке 7 матрицы.</w:t>
      </w:r>
    </w:p>
    <w:p>
      <w:pPr>
        <w:spacing w:line="276" w:lineRule="auto" w:after="80"/>
        <w:ind w:firstLine="709"/>
        <w:jc w:val="both"/>
      </w:pPr>
      <w:r>
        <w:rPr>
          <w:rFonts w:ascii="Times New Roman" w:hAnsi="Times New Roman" w:eastAsia="Times New Roman" w:cs="Times New Roman"/>
          <w:sz w:val="24"/>
        </w:rPr>
        <w:t>4.7. Кадровые события, не перечисленные в матрице (переименование страхователя, совместительство, восстановление на работе, изменение условий трудового договора по ст. 74 ТК РФ и др.), оформляются по общим правилам раздела 1 настоящего Графика с соблюдением сроков, установленных законодательством РФ; при необходимости Стороны дополняют матрицу.</w:t>
      </w:r>
    </w:p>
    <w:p>
      <w:pPr>
        <w:spacing w:line="276" w:lineRule="auto" w:after="80"/>
        <w:ind w:firstLine="709"/>
        <w:jc w:val="both"/>
      </w:pPr>
      <w:r>
        <w:rPr>
          <w:rFonts w:ascii="Times New Roman" w:hAnsi="Times New Roman" w:eastAsia="Times New Roman" w:cs="Times New Roman"/>
          <w:b/>
          <w:sz w:val="24"/>
        </w:rPr>
        <w:t>5. Изменение Графика</w:t>
      </w:r>
      <w:r>
        <w:rPr>
          <w:rFonts w:ascii="Times New Roman" w:hAnsi="Times New Roman" w:eastAsia="Times New Roman" w:cs="Times New Roman"/>
          <w:sz w:val="24"/>
        </w:rPr>
        <w:t xml:space="preserve"> оформляется письменным соглашением Сторон. Все сроки, установленные законодательством, применяются в редакции, действующей на соответствующий момент.</w:t>
      </w:r>
    </w:p>
    <w:p>
      <w:pPr>
        <w:keepNext/>
        <w:spacing w:before="160" w:after="80" w:line="276" w:lineRule="auto"/>
      </w:pPr>
      <w:r>
        <w:rPr>
          <w:rFonts w:ascii="Times New Roman" w:hAnsi="Times New Roman" w:eastAsia="Times New Roman" w:cs="Times New Roman"/>
          <w:b/>
          <w:sz w:val="24"/>
        </w:rPr>
        <w:t>ПОДПИСИ СТОРОН:</w:t>
      </w:r>
    </w:p>
    <w:p>
      <w:pPr>
        <w:spacing w:line="276" w:lineRule="auto" w:after="80"/>
        <w:ind w:firstLine="709"/>
        <w:jc w:val="both"/>
      </w:pPr>
      <w:r>
        <w:rPr>
          <w:rFonts w:ascii="Times New Roman" w:hAnsi="Times New Roman" w:eastAsia="Times New Roman" w:cs="Times New Roman"/>
          <w:sz w:val="24"/>
        </w:rPr>
        <w:t>Заказчик: ООО «МИР» _______________ / Блашковский Е. Г. М.П.</w:t>
      </w:r>
    </w:p>
    <w:p>
      <w:pPr>
        <w:spacing w:line="276" w:lineRule="auto" w:after="80"/>
        <w:ind w:firstLine="709"/>
        <w:jc w:val="both"/>
      </w:pPr>
      <w:r>
        <w:rPr>
          <w:rFonts w:ascii="Times New Roman" w:hAnsi="Times New Roman" w:eastAsia="Times New Roman" w:cs="Times New Roman"/>
          <w:sz w:val="24"/>
        </w:rPr>
        <w:t>Исполнитель: _______________ / Перепечай М. П.</w:t>
      </w:r>
    </w:p>
    <w:p>
      <w:pPr>
        <w:sectPr>
          <w:footerReference w:type="default" r:id="rId13"/>
          <w:pgSz w:w="16838" w:h="11906" w:orient="landscape"/>
          <w:pgMar w:top="850" w:right="850" w:bottom="850" w:left="1134" w:header="720" w:footer="720" w:gutter="0"/>
          <w:cols w:space="720"/>
          <w:docGrid w:linePitch="360"/>
        </w:sectPr>
      </w:pPr>
    </w:p>
    <w:p>
      <w:pPr>
        <w:spacing w:after="40" w:before="0" w:line="276" w:lineRule="auto"/>
        <w:jc w:val="center"/>
      </w:pPr>
      <w:r>
        <w:rPr>
          <w:rFonts w:ascii="Times New Roman" w:hAnsi="Times New Roman" w:eastAsia="Times New Roman" w:cs="Times New Roman"/>
          <w:b/>
          <w:sz w:val="28"/>
        </w:rPr>
        <w:t>ПРИЛОЖЕНИЕ № 5</w:t>
      </w:r>
    </w:p>
    <w:p>
      <w:pPr>
        <w:spacing w:after="40" w:before="0" w:line="276" w:lineRule="auto"/>
        <w:jc w:val="center"/>
      </w:pPr>
      <w:r>
        <w:rPr>
          <w:rFonts w:ascii="Times New Roman" w:hAnsi="Times New Roman" w:eastAsia="Times New Roman" w:cs="Times New Roman"/>
          <w:b w:val="0"/>
          <w:sz w:val="22"/>
        </w:rPr>
        <w:t>к Договору № 12-ОУТ на оказание услуг по кадровому аутсорсингу</w:t>
      </w:r>
    </w:p>
    <w:p>
      <w:pPr>
        <w:spacing w:after="200" w:before="0" w:line="276" w:lineRule="auto"/>
        <w:jc w:val="center"/>
      </w:pPr>
      <w:r>
        <w:rPr>
          <w:rFonts w:ascii="Times New Roman" w:hAnsi="Times New Roman" w:eastAsia="Times New Roman" w:cs="Times New Roman"/>
          <w:b/>
          <w:sz w:val="24"/>
        </w:rPr>
        <w:t>ФОРМА АКТА СДАЧИ-ПРИЁМКИ ОКАЗАННЫХ УСЛУГ</w:t>
      </w:r>
    </w:p>
    <w:p>
      <w:pPr>
        <w:keepNext/>
        <w:spacing w:before="160" w:after="80" w:line="276" w:lineRule="auto"/>
      </w:pPr>
      <w:r>
        <w:rPr>
          <w:rFonts w:ascii="Times New Roman" w:hAnsi="Times New Roman" w:eastAsia="Times New Roman" w:cs="Times New Roman"/>
          <w:b/>
          <w:sz w:val="24"/>
        </w:rPr>
        <w:t>АКТ № ______ сдачи-приёмки оказанных Услуг</w:t>
      </w:r>
    </w:p>
    <w:p>
      <w:pPr>
        <w:spacing w:line="276" w:lineRule="auto" w:after="80"/>
        <w:ind w:firstLine="709"/>
        <w:jc w:val="both"/>
      </w:pPr>
      <w:r>
        <w:rPr>
          <w:rFonts w:ascii="Times New Roman" w:hAnsi="Times New Roman" w:eastAsia="Times New Roman" w:cs="Times New Roman"/>
          <w:sz w:val="24"/>
        </w:rPr>
        <w:t>к Договору № 12-ОУТ от «___» __________ 2026 г.</w:t>
      </w:r>
    </w:p>
    <w:p>
      <w:pPr>
        <w:spacing w:line="276" w:lineRule="auto" w:after="80"/>
        <w:ind w:firstLine="709"/>
        <w:jc w:val="both"/>
      </w:pPr>
      <w:r>
        <w:rPr>
          <w:rFonts w:ascii="Times New Roman" w:hAnsi="Times New Roman" w:eastAsia="Times New Roman" w:cs="Times New Roman"/>
          <w:sz w:val="24"/>
        </w:rPr>
        <w:t>за ______________ 2026 г.</w:t>
      </w:r>
    </w:p>
    <w:p>
      <w:pPr>
        <w:spacing w:line="276" w:lineRule="auto" w:after="80"/>
        <w:ind w:firstLine="709"/>
        <w:jc w:val="both"/>
      </w:pPr>
      <w:r>
        <w:rPr>
          <w:rFonts w:ascii="Times New Roman" w:hAnsi="Times New Roman" w:eastAsia="Times New Roman" w:cs="Times New Roman"/>
          <w:sz w:val="24"/>
        </w:rPr>
        <w:t>г. Ростов-на-Дону | «___» __________ 2026 г.</w:t>
      </w:r>
    </w:p>
    <w:p>
      <w:pPr>
        <w:spacing w:line="276" w:lineRule="auto" w:after="80"/>
        <w:ind w:firstLine="709"/>
        <w:jc w:val="both"/>
      </w:pPr>
      <w:r>
        <w:rPr>
          <w:rFonts w:ascii="Times New Roman" w:hAnsi="Times New Roman" w:eastAsia="Times New Roman" w:cs="Times New Roman"/>
          <w:sz w:val="24"/>
        </w:rPr>
        <w:t>ООО «МИР» («Заказчик») и Перепечай Мария Павловна («Исполнитель») составили настоящий Акт о нижеследующем.</w:t>
      </w:r>
    </w:p>
    <w:p>
      <w:pPr>
        <w:keepNext/>
        <w:spacing w:before="160" w:after="80" w:line="276" w:lineRule="auto"/>
      </w:pPr>
      <w:r>
        <w:rPr>
          <w:rFonts w:ascii="Times New Roman" w:hAnsi="Times New Roman" w:eastAsia="Times New Roman" w:cs="Times New Roman"/>
          <w:b/>
          <w:sz w:val="24"/>
        </w:rPr>
        <w:t>1. В отчётном месяце Исполнителем оказаны следующие Услуги:</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rPr>
          <w:cantSplit/>
          <w:tblHeader w:val="true"/>
        </w:trPr>
        <w:tc>
          <w:tcPr>
            <w:tcW w:type="dxa" w:w="1871"/>
          </w:tcPr>
          <w:p>
            <w:pPr>
              <w:spacing w:after="0" w:before="0" w:line="240" w:lineRule="auto"/>
            </w:pPr>
            <w:r>
              <w:rPr>
                <w:rFonts w:ascii="Times New Roman" w:hAnsi="Times New Roman" w:eastAsia="Times New Roman" w:cs="Times New Roman"/>
                <w:b/>
                <w:sz w:val="18"/>
              </w:rPr>
              <w:t>№</w:t>
            </w:r>
          </w:p>
        </w:tc>
        <w:tc>
          <w:tcPr>
            <w:tcW w:type="dxa" w:w="1871"/>
          </w:tcPr>
          <w:p>
            <w:pPr>
              <w:spacing w:after="0" w:before="0" w:line="240" w:lineRule="auto"/>
            </w:pPr>
            <w:r>
              <w:rPr>
                <w:rFonts w:ascii="Times New Roman" w:hAnsi="Times New Roman" w:eastAsia="Times New Roman" w:cs="Times New Roman"/>
                <w:b/>
                <w:sz w:val="18"/>
              </w:rPr>
              <w:t>Наименование работ (услуг)</w:t>
            </w:r>
          </w:p>
        </w:tc>
        <w:tc>
          <w:tcPr>
            <w:tcW w:type="dxa" w:w="1871"/>
          </w:tcPr>
          <w:p>
            <w:pPr>
              <w:spacing w:after="0" w:before="0" w:line="240" w:lineRule="auto"/>
            </w:pPr>
            <w:r>
              <w:rPr>
                <w:rFonts w:ascii="Times New Roman" w:hAnsi="Times New Roman" w:eastAsia="Times New Roman" w:cs="Times New Roman"/>
                <w:b/>
                <w:sz w:val="18"/>
              </w:rPr>
              <w:t>Количество</w:t>
            </w:r>
          </w:p>
        </w:tc>
        <w:tc>
          <w:tcPr>
            <w:tcW w:type="dxa" w:w="1871"/>
          </w:tcPr>
          <w:p>
            <w:pPr>
              <w:spacing w:after="0" w:before="0" w:line="240" w:lineRule="auto"/>
            </w:pPr>
            <w:r>
              <w:rPr>
                <w:rFonts w:ascii="Times New Roman" w:hAnsi="Times New Roman" w:eastAsia="Times New Roman" w:cs="Times New Roman"/>
                <w:b/>
                <w:sz w:val="18"/>
              </w:rPr>
              <w:t>Ед. изм.</w:t>
            </w:r>
          </w:p>
        </w:tc>
        <w:tc>
          <w:tcPr>
            <w:tcW w:type="dxa" w:w="1871"/>
          </w:tcPr>
          <w:p>
            <w:pPr>
              <w:spacing w:after="0" w:before="0" w:line="240" w:lineRule="auto"/>
            </w:pPr>
            <w:r>
              <w:rPr>
                <w:rFonts w:ascii="Times New Roman" w:hAnsi="Times New Roman" w:eastAsia="Times New Roman" w:cs="Times New Roman"/>
                <w:b/>
                <w:sz w:val="18"/>
              </w:rPr>
              <w:t>Примечание</w:t>
            </w:r>
          </w:p>
        </w:tc>
      </w:tr>
      <w:tr>
        <w:trPr>
          <w:cantSplit/>
        </w:trPr>
        <w:tc>
          <w:tcPr>
            <w:tcW w:type="dxa" w:w="1871"/>
          </w:tcPr>
          <w:p>
            <w:pPr>
              <w:spacing w:after="0" w:before="0" w:line="240" w:lineRule="auto"/>
            </w:pPr>
            <w:r>
              <w:rPr>
                <w:rFonts w:ascii="Times New Roman" w:hAnsi="Times New Roman" w:eastAsia="Times New Roman" w:cs="Times New Roman"/>
                <w:sz w:val="18"/>
              </w:rPr>
              <w:t>1</w:t>
            </w:r>
          </w:p>
        </w:tc>
        <w:tc>
          <w:tcPr>
            <w:tcW w:type="dxa" w:w="1871"/>
          </w:tcPr>
          <w:p>
            <w:pPr>
              <w:spacing w:after="0" w:before="0" w:line="240" w:lineRule="auto"/>
            </w:pPr>
            <w:r>
              <w:rPr>
                <w:rFonts w:ascii="Times New Roman" w:hAnsi="Times New Roman" w:eastAsia="Times New Roman" w:cs="Times New Roman"/>
                <w:sz w:val="18"/>
              </w:rPr>
              <w:t>Оформление приёмов на работу</w:t>
            </w:r>
          </w:p>
        </w:tc>
        <w:tc>
          <w:tcPr>
            <w:tcW w:type="dxa" w:w="1871"/>
          </w:tcPr>
          <w:p>
            <w:pPr>
              <w:spacing w:after="0" w:before="0" w:line="240" w:lineRule="auto"/>
            </w:pPr>
          </w:p>
        </w:tc>
        <w:tc>
          <w:tcPr>
            <w:tcW w:type="dxa" w:w="1871"/>
          </w:tcPr>
          <w:p>
            <w:pPr>
              <w:spacing w:after="0" w:before="0" w:line="240" w:lineRule="auto"/>
            </w:pPr>
            <w:r>
              <w:rPr>
                <w:rFonts w:ascii="Times New Roman" w:hAnsi="Times New Roman" w:eastAsia="Times New Roman" w:cs="Times New Roman"/>
                <w:sz w:val="18"/>
              </w:rPr>
              <w:t>чел.</w:t>
            </w:r>
          </w:p>
        </w:tc>
        <w:tc>
          <w:tcPr>
            <w:tcW w:type="dxa" w:w="1871"/>
          </w:tcPr>
          <w:p>
            <w:pPr>
              <w:spacing w:after="0" w:before="0" w:line="240" w:lineRule="auto"/>
            </w:pPr>
          </w:p>
        </w:tc>
      </w:tr>
      <w:tr>
        <w:trPr>
          <w:cantSplit/>
        </w:trPr>
        <w:tc>
          <w:tcPr>
            <w:tcW w:type="dxa" w:w="1871"/>
          </w:tcPr>
          <w:p>
            <w:pPr>
              <w:spacing w:after="0" w:before="0" w:line="240" w:lineRule="auto"/>
            </w:pPr>
            <w:r>
              <w:rPr>
                <w:rFonts w:ascii="Times New Roman" w:hAnsi="Times New Roman" w:eastAsia="Times New Roman" w:cs="Times New Roman"/>
                <w:sz w:val="18"/>
              </w:rPr>
              <w:t>2</w:t>
            </w:r>
          </w:p>
        </w:tc>
        <w:tc>
          <w:tcPr>
            <w:tcW w:type="dxa" w:w="1871"/>
          </w:tcPr>
          <w:p>
            <w:pPr>
              <w:spacing w:after="0" w:before="0" w:line="240" w:lineRule="auto"/>
            </w:pPr>
            <w:r>
              <w:rPr>
                <w:rFonts w:ascii="Times New Roman" w:hAnsi="Times New Roman" w:eastAsia="Times New Roman" w:cs="Times New Roman"/>
                <w:sz w:val="18"/>
              </w:rPr>
              <w:t>Оформление переводов (включая изменение режима работы)</w:t>
            </w:r>
          </w:p>
        </w:tc>
        <w:tc>
          <w:tcPr>
            <w:tcW w:type="dxa" w:w="1871"/>
          </w:tcPr>
          <w:p>
            <w:pPr>
              <w:spacing w:after="0" w:before="0" w:line="240" w:lineRule="auto"/>
            </w:pPr>
          </w:p>
        </w:tc>
        <w:tc>
          <w:tcPr>
            <w:tcW w:type="dxa" w:w="1871"/>
          </w:tcPr>
          <w:p>
            <w:pPr>
              <w:spacing w:after="0" w:before="0" w:line="240" w:lineRule="auto"/>
            </w:pPr>
            <w:r>
              <w:rPr>
                <w:rFonts w:ascii="Times New Roman" w:hAnsi="Times New Roman" w:eastAsia="Times New Roman" w:cs="Times New Roman"/>
                <w:sz w:val="18"/>
              </w:rPr>
              <w:t>чел.</w:t>
            </w:r>
          </w:p>
        </w:tc>
        <w:tc>
          <w:tcPr>
            <w:tcW w:type="dxa" w:w="1871"/>
          </w:tcPr>
          <w:p>
            <w:pPr>
              <w:spacing w:after="0" w:before="0" w:line="240" w:lineRule="auto"/>
            </w:pPr>
          </w:p>
        </w:tc>
      </w:tr>
      <w:tr>
        <w:trPr>
          <w:cantSplit/>
        </w:trPr>
        <w:tc>
          <w:tcPr>
            <w:tcW w:type="dxa" w:w="1871"/>
          </w:tcPr>
          <w:p>
            <w:pPr>
              <w:spacing w:after="0" w:before="0" w:line="240" w:lineRule="auto"/>
            </w:pPr>
            <w:r>
              <w:rPr>
                <w:rFonts w:ascii="Times New Roman" w:hAnsi="Times New Roman" w:eastAsia="Times New Roman" w:cs="Times New Roman"/>
                <w:sz w:val="18"/>
              </w:rPr>
              <w:t>3</w:t>
            </w:r>
          </w:p>
        </w:tc>
        <w:tc>
          <w:tcPr>
            <w:tcW w:type="dxa" w:w="1871"/>
          </w:tcPr>
          <w:p>
            <w:pPr>
              <w:spacing w:after="0" w:before="0" w:line="240" w:lineRule="auto"/>
            </w:pPr>
            <w:r>
              <w:rPr>
                <w:rFonts w:ascii="Times New Roman" w:hAnsi="Times New Roman" w:eastAsia="Times New Roman" w:cs="Times New Roman"/>
                <w:sz w:val="18"/>
              </w:rPr>
              <w:t>Оформление увольнений</w:t>
            </w:r>
          </w:p>
        </w:tc>
        <w:tc>
          <w:tcPr>
            <w:tcW w:type="dxa" w:w="1871"/>
          </w:tcPr>
          <w:p>
            <w:pPr>
              <w:spacing w:after="0" w:before="0" w:line="240" w:lineRule="auto"/>
            </w:pPr>
          </w:p>
        </w:tc>
        <w:tc>
          <w:tcPr>
            <w:tcW w:type="dxa" w:w="1871"/>
          </w:tcPr>
          <w:p>
            <w:pPr>
              <w:spacing w:after="0" w:before="0" w:line="240" w:lineRule="auto"/>
            </w:pPr>
            <w:r>
              <w:rPr>
                <w:rFonts w:ascii="Times New Roman" w:hAnsi="Times New Roman" w:eastAsia="Times New Roman" w:cs="Times New Roman"/>
                <w:sz w:val="18"/>
              </w:rPr>
              <w:t>чел.</w:t>
            </w:r>
          </w:p>
        </w:tc>
        <w:tc>
          <w:tcPr>
            <w:tcW w:type="dxa" w:w="1871"/>
          </w:tcPr>
          <w:p>
            <w:pPr>
              <w:spacing w:after="0" w:before="0" w:line="240" w:lineRule="auto"/>
            </w:pPr>
          </w:p>
        </w:tc>
      </w:tr>
      <w:tr>
        <w:trPr>
          <w:cantSplit/>
        </w:trPr>
        <w:tc>
          <w:tcPr>
            <w:tcW w:type="dxa" w:w="1871"/>
          </w:tcPr>
          <w:p>
            <w:pPr>
              <w:spacing w:after="0" w:before="0" w:line="240" w:lineRule="auto"/>
            </w:pPr>
            <w:r>
              <w:rPr>
                <w:rFonts w:ascii="Times New Roman" w:hAnsi="Times New Roman" w:eastAsia="Times New Roman" w:cs="Times New Roman"/>
                <w:sz w:val="18"/>
              </w:rPr>
              <w:t>4</w:t>
            </w:r>
          </w:p>
        </w:tc>
        <w:tc>
          <w:tcPr>
            <w:tcW w:type="dxa" w:w="1871"/>
          </w:tcPr>
          <w:p>
            <w:pPr>
              <w:spacing w:after="0" w:before="0" w:line="240" w:lineRule="auto"/>
            </w:pPr>
            <w:r>
              <w:rPr>
                <w:rFonts w:ascii="Times New Roman" w:hAnsi="Times New Roman" w:eastAsia="Times New Roman" w:cs="Times New Roman"/>
                <w:sz w:val="18"/>
              </w:rPr>
              <w:t>Подготовка приказов (всего)</w:t>
            </w:r>
          </w:p>
        </w:tc>
        <w:tc>
          <w:tcPr>
            <w:tcW w:type="dxa" w:w="1871"/>
          </w:tcPr>
          <w:p>
            <w:pPr>
              <w:spacing w:after="0" w:before="0" w:line="240" w:lineRule="auto"/>
            </w:pPr>
          </w:p>
        </w:tc>
        <w:tc>
          <w:tcPr>
            <w:tcW w:type="dxa" w:w="1871"/>
          </w:tcPr>
          <w:p>
            <w:pPr>
              <w:spacing w:after="0" w:before="0" w:line="240" w:lineRule="auto"/>
            </w:pPr>
            <w:r>
              <w:rPr>
                <w:rFonts w:ascii="Times New Roman" w:hAnsi="Times New Roman" w:eastAsia="Times New Roman" w:cs="Times New Roman"/>
                <w:sz w:val="18"/>
              </w:rPr>
              <w:t>шт.</w:t>
            </w:r>
          </w:p>
        </w:tc>
        <w:tc>
          <w:tcPr>
            <w:tcW w:type="dxa" w:w="1871"/>
          </w:tcPr>
          <w:p>
            <w:pPr>
              <w:spacing w:after="0" w:before="0" w:line="240" w:lineRule="auto"/>
            </w:pPr>
          </w:p>
        </w:tc>
      </w:tr>
      <w:tr>
        <w:trPr>
          <w:cantSplit/>
        </w:trPr>
        <w:tc>
          <w:tcPr>
            <w:tcW w:type="dxa" w:w="1871"/>
          </w:tcPr>
          <w:p>
            <w:pPr>
              <w:spacing w:after="0" w:before="0" w:line="240" w:lineRule="auto"/>
            </w:pPr>
            <w:r>
              <w:rPr>
                <w:rFonts w:ascii="Times New Roman" w:hAnsi="Times New Roman" w:eastAsia="Times New Roman" w:cs="Times New Roman"/>
                <w:sz w:val="18"/>
              </w:rPr>
              <w:t>5</w:t>
            </w:r>
          </w:p>
        </w:tc>
        <w:tc>
          <w:tcPr>
            <w:tcW w:type="dxa" w:w="1871"/>
          </w:tcPr>
          <w:p>
            <w:pPr>
              <w:spacing w:after="0" w:before="0" w:line="240" w:lineRule="auto"/>
            </w:pPr>
            <w:r>
              <w:rPr>
                <w:rFonts w:ascii="Times New Roman" w:hAnsi="Times New Roman" w:eastAsia="Times New Roman" w:cs="Times New Roman"/>
                <w:sz w:val="18"/>
              </w:rPr>
              <w:t>Формы ЕФС-1 (подраздел 1.1)</w:t>
            </w:r>
          </w:p>
        </w:tc>
        <w:tc>
          <w:tcPr>
            <w:tcW w:type="dxa" w:w="1871"/>
          </w:tcPr>
          <w:p>
            <w:pPr>
              <w:spacing w:after="0" w:before="0" w:line="240" w:lineRule="auto"/>
            </w:pPr>
          </w:p>
        </w:tc>
        <w:tc>
          <w:tcPr>
            <w:tcW w:type="dxa" w:w="1871"/>
          </w:tcPr>
          <w:p>
            <w:pPr>
              <w:spacing w:after="0" w:before="0" w:line="240" w:lineRule="auto"/>
            </w:pPr>
            <w:r>
              <w:rPr>
                <w:rFonts w:ascii="Times New Roman" w:hAnsi="Times New Roman" w:eastAsia="Times New Roman" w:cs="Times New Roman"/>
                <w:sz w:val="18"/>
              </w:rPr>
              <w:t>шт.</w:t>
            </w:r>
          </w:p>
        </w:tc>
        <w:tc>
          <w:tcPr>
            <w:tcW w:type="dxa" w:w="1871"/>
          </w:tcPr>
          <w:p>
            <w:pPr>
              <w:spacing w:after="0" w:before="0" w:line="240" w:lineRule="auto"/>
            </w:pPr>
          </w:p>
        </w:tc>
      </w:tr>
      <w:tr>
        <w:trPr>
          <w:cantSplit/>
        </w:trPr>
        <w:tc>
          <w:tcPr>
            <w:tcW w:type="dxa" w:w="1871"/>
          </w:tcPr>
          <w:p>
            <w:pPr>
              <w:spacing w:after="0" w:before="0" w:line="240" w:lineRule="auto"/>
            </w:pPr>
            <w:r>
              <w:rPr>
                <w:rFonts w:ascii="Times New Roman" w:hAnsi="Times New Roman" w:eastAsia="Times New Roman" w:cs="Times New Roman"/>
                <w:sz w:val="18"/>
              </w:rPr>
              <w:t>6</w:t>
            </w:r>
          </w:p>
        </w:tc>
        <w:tc>
          <w:tcPr>
            <w:tcW w:type="dxa" w:w="1871"/>
          </w:tcPr>
          <w:p>
            <w:pPr>
              <w:spacing w:after="0" w:before="0" w:line="240" w:lineRule="auto"/>
            </w:pPr>
            <w:r>
              <w:rPr>
                <w:rFonts w:ascii="Times New Roman" w:hAnsi="Times New Roman" w:eastAsia="Times New Roman" w:cs="Times New Roman"/>
                <w:sz w:val="18"/>
              </w:rPr>
              <w:t>Уведомления в УВМ МВД</w:t>
            </w:r>
          </w:p>
        </w:tc>
        <w:tc>
          <w:tcPr>
            <w:tcW w:type="dxa" w:w="1871"/>
          </w:tcPr>
          <w:p>
            <w:pPr>
              <w:spacing w:after="0" w:before="0" w:line="240" w:lineRule="auto"/>
            </w:pPr>
          </w:p>
        </w:tc>
        <w:tc>
          <w:tcPr>
            <w:tcW w:type="dxa" w:w="1871"/>
          </w:tcPr>
          <w:p>
            <w:pPr>
              <w:spacing w:after="0" w:before="0" w:line="240" w:lineRule="auto"/>
            </w:pPr>
            <w:r>
              <w:rPr>
                <w:rFonts w:ascii="Times New Roman" w:hAnsi="Times New Roman" w:eastAsia="Times New Roman" w:cs="Times New Roman"/>
                <w:sz w:val="18"/>
              </w:rPr>
              <w:t>шт.</w:t>
            </w:r>
          </w:p>
        </w:tc>
        <w:tc>
          <w:tcPr>
            <w:tcW w:type="dxa" w:w="1871"/>
          </w:tcPr>
          <w:p>
            <w:pPr>
              <w:spacing w:after="0" w:before="0" w:line="240" w:lineRule="auto"/>
            </w:pPr>
          </w:p>
        </w:tc>
      </w:tr>
      <w:tr>
        <w:trPr>
          <w:cantSplit/>
        </w:trPr>
        <w:tc>
          <w:tcPr>
            <w:tcW w:type="dxa" w:w="1871"/>
          </w:tcPr>
          <w:p>
            <w:pPr>
              <w:spacing w:after="0" w:before="0" w:line="240" w:lineRule="auto"/>
            </w:pPr>
            <w:r>
              <w:rPr>
                <w:rFonts w:ascii="Times New Roman" w:hAnsi="Times New Roman" w:eastAsia="Times New Roman" w:cs="Times New Roman"/>
                <w:sz w:val="18"/>
              </w:rPr>
              <w:t>7</w:t>
            </w:r>
          </w:p>
        </w:tc>
        <w:tc>
          <w:tcPr>
            <w:tcW w:type="dxa" w:w="1871"/>
          </w:tcPr>
          <w:p>
            <w:pPr>
              <w:spacing w:after="0" w:before="0" w:line="240" w:lineRule="auto"/>
            </w:pPr>
            <w:r>
              <w:rPr>
                <w:rFonts w:ascii="Times New Roman" w:hAnsi="Times New Roman" w:eastAsia="Times New Roman" w:cs="Times New Roman"/>
                <w:sz w:val="18"/>
              </w:rPr>
              <w:t>Уведомления (сведения) в военные комиссариаты</w:t>
            </w:r>
          </w:p>
        </w:tc>
        <w:tc>
          <w:tcPr>
            <w:tcW w:type="dxa" w:w="1871"/>
          </w:tcPr>
          <w:p>
            <w:pPr>
              <w:spacing w:after="0" w:before="0" w:line="240" w:lineRule="auto"/>
            </w:pPr>
          </w:p>
        </w:tc>
        <w:tc>
          <w:tcPr>
            <w:tcW w:type="dxa" w:w="1871"/>
          </w:tcPr>
          <w:p>
            <w:pPr>
              <w:spacing w:after="0" w:before="0" w:line="240" w:lineRule="auto"/>
            </w:pPr>
            <w:r>
              <w:rPr>
                <w:rFonts w:ascii="Times New Roman" w:hAnsi="Times New Roman" w:eastAsia="Times New Roman" w:cs="Times New Roman"/>
                <w:sz w:val="18"/>
              </w:rPr>
              <w:t>шт.</w:t>
            </w:r>
          </w:p>
        </w:tc>
        <w:tc>
          <w:tcPr>
            <w:tcW w:type="dxa" w:w="1871"/>
          </w:tcPr>
          <w:p>
            <w:pPr>
              <w:spacing w:after="0" w:before="0" w:line="240" w:lineRule="auto"/>
            </w:pPr>
          </w:p>
        </w:tc>
      </w:tr>
      <w:tr>
        <w:trPr>
          <w:cantSplit/>
        </w:trPr>
        <w:tc>
          <w:tcPr>
            <w:tcW w:type="dxa" w:w="1871"/>
          </w:tcPr>
          <w:p>
            <w:pPr>
              <w:spacing w:after="0" w:before="0" w:line="240" w:lineRule="auto"/>
            </w:pPr>
            <w:r>
              <w:rPr>
                <w:rFonts w:ascii="Times New Roman" w:hAnsi="Times New Roman" w:eastAsia="Times New Roman" w:cs="Times New Roman"/>
                <w:sz w:val="18"/>
              </w:rPr>
              <w:t>8</w:t>
            </w:r>
          </w:p>
        </w:tc>
        <w:tc>
          <w:tcPr>
            <w:tcW w:type="dxa" w:w="1871"/>
          </w:tcPr>
          <w:p>
            <w:pPr>
              <w:spacing w:after="0" w:before="0" w:line="240" w:lineRule="auto"/>
            </w:pPr>
            <w:r>
              <w:rPr>
                <w:rFonts w:ascii="Times New Roman" w:hAnsi="Times New Roman" w:eastAsia="Times New Roman" w:cs="Times New Roman"/>
                <w:sz w:val="18"/>
              </w:rPr>
              <w:t>Проверка договоров ГПХ/НПД</w:t>
            </w:r>
          </w:p>
        </w:tc>
        <w:tc>
          <w:tcPr>
            <w:tcW w:type="dxa" w:w="1871"/>
          </w:tcPr>
          <w:p>
            <w:pPr>
              <w:spacing w:after="0" w:before="0" w:line="240" w:lineRule="auto"/>
            </w:pPr>
          </w:p>
        </w:tc>
        <w:tc>
          <w:tcPr>
            <w:tcW w:type="dxa" w:w="1871"/>
          </w:tcPr>
          <w:p>
            <w:pPr>
              <w:spacing w:after="0" w:before="0" w:line="240" w:lineRule="auto"/>
            </w:pPr>
            <w:r>
              <w:rPr>
                <w:rFonts w:ascii="Times New Roman" w:hAnsi="Times New Roman" w:eastAsia="Times New Roman" w:cs="Times New Roman"/>
                <w:sz w:val="18"/>
              </w:rPr>
              <w:t>шт.</w:t>
            </w:r>
          </w:p>
        </w:tc>
        <w:tc>
          <w:tcPr>
            <w:tcW w:type="dxa" w:w="1871"/>
          </w:tcPr>
          <w:p>
            <w:pPr>
              <w:spacing w:after="0" w:before="0" w:line="240" w:lineRule="auto"/>
            </w:pPr>
          </w:p>
        </w:tc>
      </w:tr>
      <w:tr>
        <w:trPr>
          <w:cantSplit/>
        </w:trPr>
        <w:tc>
          <w:tcPr>
            <w:tcW w:type="dxa" w:w="1871"/>
          </w:tcPr>
          <w:p>
            <w:pPr>
              <w:spacing w:after="0" w:before="0" w:line="240" w:lineRule="auto"/>
            </w:pPr>
            <w:r>
              <w:rPr>
                <w:rFonts w:ascii="Times New Roman" w:hAnsi="Times New Roman" w:eastAsia="Times New Roman" w:cs="Times New Roman"/>
                <w:sz w:val="18"/>
              </w:rPr>
              <w:t>9</w:t>
            </w:r>
          </w:p>
        </w:tc>
        <w:tc>
          <w:tcPr>
            <w:tcW w:type="dxa" w:w="1871"/>
          </w:tcPr>
          <w:p>
            <w:pPr>
              <w:spacing w:after="0" w:before="0" w:line="240" w:lineRule="auto"/>
            </w:pPr>
            <w:r>
              <w:rPr>
                <w:rFonts w:ascii="Times New Roman" w:hAnsi="Times New Roman" w:eastAsia="Times New Roman" w:cs="Times New Roman"/>
                <w:sz w:val="18"/>
              </w:rPr>
              <w:t>Консультационные обращения</w:t>
            </w:r>
          </w:p>
        </w:tc>
        <w:tc>
          <w:tcPr>
            <w:tcW w:type="dxa" w:w="1871"/>
          </w:tcPr>
          <w:p>
            <w:pPr>
              <w:spacing w:after="0" w:before="0" w:line="240" w:lineRule="auto"/>
            </w:pPr>
          </w:p>
        </w:tc>
        <w:tc>
          <w:tcPr>
            <w:tcW w:type="dxa" w:w="1871"/>
          </w:tcPr>
          <w:p>
            <w:pPr>
              <w:spacing w:after="0" w:before="0" w:line="240" w:lineRule="auto"/>
            </w:pPr>
            <w:r>
              <w:rPr>
                <w:rFonts w:ascii="Times New Roman" w:hAnsi="Times New Roman" w:eastAsia="Times New Roman" w:cs="Times New Roman"/>
                <w:sz w:val="18"/>
              </w:rPr>
              <w:t>шт.</w:t>
            </w:r>
          </w:p>
        </w:tc>
        <w:tc>
          <w:tcPr>
            <w:tcW w:type="dxa" w:w="1871"/>
          </w:tcPr>
          <w:p>
            <w:pPr>
              <w:spacing w:after="0" w:before="0" w:line="240" w:lineRule="auto"/>
            </w:pPr>
          </w:p>
        </w:tc>
      </w:tr>
      <w:tr>
        <w:trPr>
          <w:cantSplit/>
        </w:trPr>
        <w:tc>
          <w:tcPr>
            <w:tcW w:type="dxa" w:w="1871"/>
          </w:tcPr>
          <w:p>
            <w:pPr>
              <w:spacing w:after="0" w:before="0" w:line="240" w:lineRule="auto"/>
            </w:pPr>
            <w:r>
              <w:rPr>
                <w:rFonts w:ascii="Times New Roman" w:hAnsi="Times New Roman" w:eastAsia="Times New Roman" w:cs="Times New Roman"/>
                <w:sz w:val="18"/>
              </w:rPr>
              <w:t>10</w:t>
            </w:r>
          </w:p>
        </w:tc>
        <w:tc>
          <w:tcPr>
            <w:tcW w:type="dxa" w:w="1871"/>
          </w:tcPr>
          <w:p>
            <w:pPr>
              <w:spacing w:after="0" w:before="0" w:line="240" w:lineRule="auto"/>
            </w:pPr>
            <w:r>
              <w:rPr>
                <w:rFonts w:ascii="Times New Roman" w:hAnsi="Times New Roman" w:eastAsia="Times New Roman" w:cs="Times New Roman"/>
                <w:sz w:val="18"/>
              </w:rPr>
              <w:t>Иные работы (расшифровка)</w:t>
            </w:r>
          </w:p>
        </w:tc>
        <w:tc>
          <w:tcPr>
            <w:tcW w:type="dxa" w:w="1871"/>
          </w:tcPr>
          <w:p>
            <w:pPr>
              <w:spacing w:after="0" w:before="0" w:line="240" w:lineRule="auto"/>
            </w:pPr>
          </w:p>
        </w:tc>
        <w:tc>
          <w:tcPr>
            <w:tcW w:type="dxa" w:w="1871"/>
          </w:tcPr>
          <w:p>
            <w:pPr>
              <w:spacing w:after="0" w:before="0" w:line="240" w:lineRule="auto"/>
            </w:pPr>
          </w:p>
        </w:tc>
        <w:tc>
          <w:tcPr>
            <w:tcW w:type="dxa" w:w="1871"/>
          </w:tcPr>
          <w:p>
            <w:pPr>
              <w:spacing w:after="0" w:before="0" w:line="240" w:lineRule="auto"/>
            </w:pPr>
          </w:p>
        </w:tc>
      </w:tr>
    </w:tbl>
    <w:p>
      <w:pPr>
        <w:spacing w:after="80"/>
      </w:pPr>
    </w:p>
    <w:p>
      <w:pPr>
        <w:spacing w:line="276" w:lineRule="auto" w:after="80"/>
        <w:ind w:firstLine="709"/>
        <w:jc w:val="both"/>
      </w:pPr>
      <w:r>
        <w:rPr>
          <w:rFonts w:ascii="Times New Roman" w:hAnsi="Times New Roman" w:eastAsia="Times New Roman" w:cs="Times New Roman"/>
          <w:b/>
          <w:sz w:val="24"/>
        </w:rPr>
        <w:t>2. Обслуживаемая численность</w:t>
      </w:r>
      <w:r>
        <w:rPr>
          <w:rFonts w:ascii="Times New Roman" w:hAnsi="Times New Roman" w:eastAsia="Times New Roman" w:cs="Times New Roman"/>
          <w:sz w:val="24"/>
        </w:rPr>
        <w:t xml:space="preserve"> на 1-е число отчётного месяца: штатных работников — ____; иностранных работников — ____. Реестр обслуживаемых работников (Приложение № 2) согласован Сторонами — без изменений / с изменениями (указать).</w:t>
      </w:r>
    </w:p>
    <w:p>
      <w:pPr>
        <w:keepNext/>
        <w:spacing w:before="160" w:after="80" w:line="276" w:lineRule="auto"/>
      </w:pPr>
      <w:r>
        <w:rPr>
          <w:rFonts w:ascii="Times New Roman" w:hAnsi="Times New Roman" w:eastAsia="Times New Roman" w:cs="Times New Roman"/>
          <w:b/>
          <w:sz w:val="24"/>
        </w:rPr>
        <w:t>3. Стоимость Услуг за отчётный месяц:</w:t>
      </w:r>
    </w:p>
    <w:tbl>
      <w:tblPr>
        <w:tblStyle w:val="TableGrid"/>
        <w:tblW w:type="auto" w:w="0"/>
        <w:jc w:val="center"/>
        <w:tblLayout w:type="autofit"/>
        <w:tblLook w:firstColumn="1" w:firstRow="1" w:lastColumn="0" w:lastRow="0" w:noHBand="0" w:noVBand="1" w:val="04A0"/>
      </w:tblPr>
      <w:tblGrid>
        <w:gridCol w:w="3118"/>
        <w:gridCol w:w="3118"/>
        <w:gridCol w:w="3118"/>
      </w:tblGrid>
      <w:tr>
        <w:trPr>
          <w:cantSplit/>
          <w:tblHeader w:val="true"/>
        </w:trPr>
        <w:tc>
          <w:tcPr>
            <w:tcW w:type="dxa" w:w="3118"/>
          </w:tcPr>
          <w:p>
            <w:pPr>
              <w:spacing w:after="0" w:before="0" w:line="240" w:lineRule="auto"/>
            </w:pPr>
            <w:r>
              <w:rPr>
                <w:rFonts w:ascii="Times New Roman" w:hAnsi="Times New Roman" w:eastAsia="Times New Roman" w:cs="Times New Roman"/>
                <w:b/>
                <w:sz w:val="20"/>
              </w:rPr>
              <w:t>Показатель</w:t>
            </w:r>
          </w:p>
        </w:tc>
        <w:tc>
          <w:tcPr>
            <w:tcW w:type="dxa" w:w="3118"/>
          </w:tcPr>
          <w:p>
            <w:pPr>
              <w:spacing w:after="0" w:before="0" w:line="240" w:lineRule="auto"/>
            </w:pPr>
            <w:r>
              <w:rPr>
                <w:rFonts w:ascii="Times New Roman" w:hAnsi="Times New Roman" w:eastAsia="Times New Roman" w:cs="Times New Roman"/>
                <w:b/>
                <w:sz w:val="20"/>
              </w:rPr>
              <w:t>Расчёт</w:t>
            </w:r>
          </w:p>
        </w:tc>
        <w:tc>
          <w:tcPr>
            <w:tcW w:type="dxa" w:w="3118"/>
          </w:tcPr>
          <w:p>
            <w:pPr>
              <w:spacing w:after="0" w:before="0" w:line="240" w:lineRule="auto"/>
            </w:pPr>
            <w:r>
              <w:rPr>
                <w:rFonts w:ascii="Times New Roman" w:hAnsi="Times New Roman" w:eastAsia="Times New Roman" w:cs="Times New Roman"/>
                <w:b/>
                <w:sz w:val="20"/>
              </w:rPr>
              <w:t>Сумма</w:t>
            </w:r>
          </w:p>
        </w:tc>
      </w:tr>
      <w:tr>
        <w:trPr>
          <w:cantSplit/>
        </w:trPr>
        <w:tc>
          <w:tcPr>
            <w:tcW w:type="dxa" w:w="3118"/>
          </w:tcPr>
          <w:p>
            <w:pPr>
              <w:spacing w:after="0" w:before="0" w:line="240" w:lineRule="auto"/>
            </w:pPr>
            <w:r>
              <w:rPr>
                <w:rFonts w:ascii="Times New Roman" w:hAnsi="Times New Roman" w:eastAsia="Times New Roman" w:cs="Times New Roman"/>
                <w:sz w:val="20"/>
              </w:rPr>
              <w:t>Базовая стоимость</w:t>
            </w:r>
          </w:p>
        </w:tc>
        <w:tc>
          <w:tcPr>
            <w:tcW w:type="dxa" w:w="3118"/>
          </w:tcPr>
          <w:p>
            <w:pPr>
              <w:spacing w:after="0" w:before="0" w:line="240" w:lineRule="auto"/>
            </w:pPr>
            <w:r>
              <w:rPr>
                <w:rFonts w:ascii="Times New Roman" w:hAnsi="Times New Roman" w:eastAsia="Times New Roman" w:cs="Times New Roman"/>
                <w:sz w:val="20"/>
              </w:rPr>
              <w:t>25 000,00 ₽</w:t>
            </w:r>
          </w:p>
        </w:tc>
        <w:tc>
          <w:tcPr>
            <w:tcW w:type="dxa" w:w="3118"/>
          </w:tcPr>
          <w:p>
            <w:pPr>
              <w:spacing w:after="0" w:before="0" w:line="240" w:lineRule="auto"/>
            </w:pPr>
            <w:r>
              <w:rPr>
                <w:rFonts w:ascii="Times New Roman" w:hAnsi="Times New Roman" w:eastAsia="Times New Roman" w:cs="Times New Roman"/>
                <w:sz w:val="20"/>
              </w:rPr>
              <w:t>25 000,00 ₽</w:t>
            </w:r>
          </w:p>
        </w:tc>
      </w:tr>
      <w:tr>
        <w:trPr>
          <w:cantSplit/>
        </w:trPr>
        <w:tc>
          <w:tcPr>
            <w:tcW w:type="dxa" w:w="3118"/>
          </w:tcPr>
          <w:p>
            <w:pPr>
              <w:spacing w:after="0" w:before="0" w:line="240" w:lineRule="auto"/>
            </w:pPr>
            <w:r>
              <w:rPr>
                <w:rFonts w:ascii="Times New Roman" w:hAnsi="Times New Roman" w:eastAsia="Times New Roman" w:cs="Times New Roman"/>
                <w:sz w:val="20"/>
              </w:rPr>
              <w:t>Дополнительные штатные работники (сверх 36)</w:t>
            </w:r>
          </w:p>
        </w:tc>
        <w:tc>
          <w:tcPr>
            <w:tcW w:type="dxa" w:w="3118"/>
          </w:tcPr>
          <w:p>
            <w:pPr>
              <w:spacing w:after="0" w:before="0" w:line="240" w:lineRule="auto"/>
            </w:pPr>
            <w:r>
              <w:rPr>
                <w:rFonts w:ascii="Times New Roman" w:hAnsi="Times New Roman" w:eastAsia="Times New Roman" w:cs="Times New Roman"/>
                <w:sz w:val="20"/>
              </w:rPr>
              <w:t>____ × 694,44 ₽</w:t>
            </w:r>
          </w:p>
        </w:tc>
        <w:tc>
          <w:tcPr>
            <w:tcW w:type="dxa" w:w="3118"/>
          </w:tcPr>
          <w:p>
            <w:pPr>
              <w:spacing w:after="0" w:before="0" w:line="240" w:lineRule="auto"/>
            </w:pPr>
          </w:p>
        </w:tc>
      </w:tr>
      <w:tr>
        <w:trPr>
          <w:cantSplit/>
        </w:trPr>
        <w:tc>
          <w:tcPr>
            <w:tcW w:type="dxa" w:w="3118"/>
          </w:tcPr>
          <w:p>
            <w:pPr>
              <w:spacing w:after="0" w:before="0" w:line="240" w:lineRule="auto"/>
            </w:pPr>
            <w:r>
              <w:rPr>
                <w:rFonts w:ascii="Times New Roman" w:hAnsi="Times New Roman" w:eastAsia="Times New Roman" w:cs="Times New Roman"/>
                <w:sz w:val="20"/>
              </w:rPr>
              <w:t>Дополнительные иностранные работники (сверх 3)</w:t>
            </w:r>
          </w:p>
        </w:tc>
        <w:tc>
          <w:tcPr>
            <w:tcW w:type="dxa" w:w="3118"/>
          </w:tcPr>
          <w:p>
            <w:pPr>
              <w:spacing w:after="0" w:before="0" w:line="240" w:lineRule="auto"/>
            </w:pPr>
            <w:r>
              <w:rPr>
                <w:rFonts w:ascii="Times New Roman" w:hAnsi="Times New Roman" w:eastAsia="Times New Roman" w:cs="Times New Roman"/>
                <w:sz w:val="20"/>
              </w:rPr>
              <w:t>____ × 1 500,00 ₽</w:t>
            </w:r>
          </w:p>
        </w:tc>
        <w:tc>
          <w:tcPr>
            <w:tcW w:type="dxa" w:w="3118"/>
          </w:tcPr>
          <w:p>
            <w:pPr>
              <w:spacing w:after="0" w:before="0" w:line="240" w:lineRule="auto"/>
            </w:pPr>
          </w:p>
        </w:tc>
      </w:tr>
      <w:tr>
        <w:trPr>
          <w:cantSplit/>
        </w:trPr>
        <w:tc>
          <w:tcPr>
            <w:tcW w:type="dxa" w:w="3118"/>
          </w:tcPr>
          <w:p>
            <w:pPr>
              <w:spacing w:after="0" w:before="0" w:line="240" w:lineRule="auto"/>
            </w:pPr>
            <w:r>
              <w:rPr>
                <w:rFonts w:ascii="Times New Roman" w:hAnsi="Times New Roman" w:eastAsia="Times New Roman" w:cs="Times New Roman"/>
                <w:b/>
                <w:sz w:val="20"/>
              </w:rPr>
              <w:t>Итого стоимость Услуг</w:t>
            </w:r>
          </w:p>
        </w:tc>
        <w:tc>
          <w:tcPr>
            <w:tcW w:type="dxa" w:w="3118"/>
          </w:tcPr>
          <w:p>
            <w:pPr>
              <w:spacing w:after="0" w:before="0" w:line="240" w:lineRule="auto"/>
            </w:pPr>
          </w:p>
        </w:tc>
        <w:tc>
          <w:tcPr>
            <w:tcW w:type="dxa" w:w="3118"/>
          </w:tcPr>
          <w:p>
            <w:pPr>
              <w:spacing w:after="0" w:before="0" w:line="240" w:lineRule="auto"/>
            </w:pPr>
          </w:p>
        </w:tc>
      </w:tr>
      <w:tr>
        <w:trPr>
          <w:cantSplit/>
        </w:trPr>
        <w:tc>
          <w:tcPr>
            <w:tcW w:type="dxa" w:w="3118"/>
          </w:tcPr>
          <w:p>
            <w:pPr>
              <w:spacing w:after="0" w:before="0" w:line="240" w:lineRule="auto"/>
            </w:pPr>
            <w:r>
              <w:rPr>
                <w:rFonts w:ascii="Times New Roman" w:hAnsi="Times New Roman" w:eastAsia="Times New Roman" w:cs="Times New Roman"/>
                <w:sz w:val="20"/>
              </w:rPr>
              <w:t>Зачтено в счёт ранее внесённого аванса (п. 3.3 Договора)</w:t>
            </w:r>
          </w:p>
        </w:tc>
        <w:tc>
          <w:tcPr>
            <w:tcW w:type="dxa" w:w="3118"/>
          </w:tcPr>
          <w:p>
            <w:pPr>
              <w:spacing w:after="0" w:before="0" w:line="240" w:lineRule="auto"/>
            </w:pPr>
          </w:p>
        </w:tc>
        <w:tc>
          <w:tcPr>
            <w:tcW w:type="dxa" w:w="3118"/>
          </w:tcPr>
          <w:p>
            <w:pPr>
              <w:spacing w:after="0" w:before="0" w:line="240" w:lineRule="auto"/>
            </w:pPr>
          </w:p>
        </w:tc>
      </w:tr>
      <w:tr>
        <w:trPr>
          <w:cantSplit/>
        </w:trPr>
        <w:tc>
          <w:tcPr>
            <w:tcW w:type="dxa" w:w="3118"/>
          </w:tcPr>
          <w:p>
            <w:pPr>
              <w:spacing w:after="0" w:before="0" w:line="240" w:lineRule="auto"/>
            </w:pPr>
            <w:r>
              <w:rPr>
                <w:rFonts w:ascii="Times New Roman" w:hAnsi="Times New Roman" w:eastAsia="Times New Roman" w:cs="Times New Roman"/>
                <w:b/>
                <w:sz w:val="20"/>
              </w:rPr>
              <w:t>Сумма к доплате</w:t>
            </w:r>
            <w:r>
              <w:rPr>
                <w:rFonts w:ascii="Times New Roman" w:hAnsi="Times New Roman" w:eastAsia="Times New Roman" w:cs="Times New Roman"/>
                <w:sz w:val="20"/>
              </w:rPr>
              <w:t xml:space="preserve"> (при превышении стоимости Услуг над авансом; доплата — в течение 3 рабочих дней с даты приёмки)</w:t>
            </w:r>
          </w:p>
        </w:tc>
        <w:tc>
          <w:tcPr>
            <w:tcW w:type="dxa" w:w="3118"/>
          </w:tcPr>
          <w:p>
            <w:pPr>
              <w:spacing w:after="0" w:before="0" w:line="240" w:lineRule="auto"/>
            </w:pPr>
          </w:p>
        </w:tc>
        <w:tc>
          <w:tcPr>
            <w:tcW w:type="dxa" w:w="3118"/>
          </w:tcPr>
          <w:p>
            <w:pPr>
              <w:spacing w:after="0" w:before="0" w:line="240" w:lineRule="auto"/>
            </w:pPr>
          </w:p>
        </w:tc>
      </w:tr>
    </w:tbl>
    <w:p>
      <w:pPr>
        <w:spacing w:after="80"/>
      </w:pPr>
    </w:p>
    <w:p>
      <w:pPr>
        <w:spacing w:line="276" w:lineRule="auto" w:after="80"/>
        <w:ind w:firstLine="709"/>
        <w:jc w:val="both"/>
      </w:pPr>
      <w:r>
        <w:rPr>
          <w:rFonts w:ascii="Times New Roman" w:hAnsi="Times New Roman" w:eastAsia="Times New Roman" w:cs="Times New Roman"/>
          <w:i/>
          <w:sz w:val="24"/>
        </w:rPr>
        <w:t>Стоимость Услуг НДС не облагается (Исполнитель применяет специальный налоговый режим НПД; п. 1 ст. 143 НК РФ). Неполный месяц обслуживания оплачивается пропорционально количеству календарных дней (п. 3.1 Договора). Если стоимость Услуг меньше внесённого аванса (в том числе за неполный месяц), разница по письменному согласованию Сторон засчитывается в счёт будущих платежей по Договору. Базовая стоимость Услуг является фиксированной и не уменьшается при сокращении обслуживаемой численности в пределах лимитов (36 штатных / 3 иностранных работника) и при отсутствии кадровых событий в отчётном месяце (п. 3.1 Договора).</w:t>
      </w:r>
    </w:p>
    <w:p>
      <w:pPr>
        <w:spacing w:line="276" w:lineRule="auto" w:after="80"/>
        <w:ind w:firstLine="709"/>
        <w:jc w:val="both"/>
      </w:pPr>
      <w:r>
        <w:rPr>
          <w:rFonts w:ascii="Times New Roman" w:hAnsi="Times New Roman" w:eastAsia="Times New Roman" w:cs="Times New Roman"/>
          <w:b/>
          <w:sz w:val="24"/>
        </w:rPr>
        <w:t>3.1. Проверка договоров ГПХ/НПД (до 10 в месяц):</w:t>
      </w:r>
      <w:r>
        <w:rPr>
          <w:rFonts w:ascii="Times New Roman" w:hAnsi="Times New Roman" w:eastAsia="Times New Roman" w:cs="Times New Roman"/>
          <w:sz w:val="24"/>
        </w:rPr>
        <w:t xml:space="preserve"> по каждому договору указываются реквизиты, статус контрагента (НПД/ИП/физическое лицо), наличие условия о страховых взносах на травматизм, дата проверки и вывод о наличии/отсутствии признаков трудовых отношений. Результаты проверок хранятся у Заказчика (п. 1.0 Договора).</w:t>
      </w:r>
    </w:p>
    <w:p>
      <w:pPr>
        <w:spacing w:line="276" w:lineRule="auto" w:after="80"/>
        <w:ind w:firstLine="709"/>
        <w:jc w:val="both"/>
      </w:pPr>
      <w:r>
        <w:rPr>
          <w:rFonts w:ascii="Times New Roman" w:hAnsi="Times New Roman" w:eastAsia="Times New Roman" w:cs="Times New Roman"/>
          <w:b/>
          <w:sz w:val="24"/>
        </w:rPr>
        <w:t>4. Результаты и подтверждения:</w:t>
      </w:r>
      <w:r>
        <w:rPr>
          <w:rFonts w:ascii="Times New Roman" w:hAnsi="Times New Roman" w:eastAsia="Times New Roman" w:cs="Times New Roman"/>
          <w:sz w:val="24"/>
        </w:rPr>
        <w:t xml:space="preserve"> Услуги оказаны в полном объёме, качественно и в установленные сроки. Замечаний (претензий) Заказчика нет. </w:t>
      </w:r>
      <w:r>
        <w:rPr>
          <w:rFonts w:ascii="Times New Roman" w:hAnsi="Times New Roman" w:eastAsia="Times New Roman" w:cs="Times New Roman"/>
          <w:i/>
          <w:sz w:val="24"/>
        </w:rPr>
        <w:t>(При наличии замечаний — перечень прилагается с указанием сроков устранения.)</w:t>
      </w:r>
    </w:p>
    <w:p>
      <w:pPr>
        <w:spacing w:line="276" w:lineRule="auto" w:after="80"/>
        <w:ind w:firstLine="709"/>
        <w:jc w:val="both"/>
      </w:pPr>
      <w:r>
        <w:rPr>
          <w:rFonts w:ascii="Times New Roman" w:hAnsi="Times New Roman" w:eastAsia="Times New Roman" w:cs="Times New Roman"/>
          <w:b/>
          <w:sz w:val="24"/>
        </w:rPr>
        <w:t>4.1. Реестр переданных результатов и подтверждений</w:t>
      </w:r>
      <w:r>
        <w:rPr>
          <w:rFonts w:ascii="Times New Roman" w:hAnsi="Times New Roman" w:eastAsia="Times New Roman" w:cs="Times New Roman"/>
          <w:sz w:val="24"/>
        </w:rPr>
        <w:t xml:space="preserve"> (заполняется по операциям, требующим внешней подачи; часы работы и явка Исполнителя не фиксируются):</w:t>
      </w:r>
    </w:p>
    <w:tbl>
      <w:tblPr>
        <w:tblStyle w:val="TableGrid"/>
        <w:tblW w:type="auto" w:w="0"/>
        <w:jc w:val="center"/>
        <w:tblLayout w:type="autofit"/>
        <w:tblLook w:firstColumn="1" w:firstRow="1" w:lastColumn="0" w:lastRow="0" w:noHBand="0" w:noVBand="1" w:val="04A0"/>
      </w:tblPr>
      <w:tblGrid>
        <w:gridCol w:w="1336"/>
        <w:gridCol w:w="1336"/>
        <w:gridCol w:w="1336"/>
        <w:gridCol w:w="1336"/>
        <w:gridCol w:w="1336"/>
        <w:gridCol w:w="1336"/>
        <w:gridCol w:w="1336"/>
      </w:tblGrid>
      <w:tr>
        <w:trPr>
          <w:cantSplit/>
          <w:tblHeader w:val="true"/>
        </w:trPr>
        <w:tc>
          <w:tcPr>
            <w:tcW w:type="dxa" w:w="1336"/>
          </w:tcPr>
          <w:p>
            <w:pPr>
              <w:spacing w:after="0" w:before="0" w:line="240" w:lineRule="auto"/>
            </w:pPr>
            <w:r>
              <w:rPr>
                <w:rFonts w:ascii="Times New Roman" w:hAnsi="Times New Roman" w:eastAsia="Times New Roman" w:cs="Times New Roman"/>
                <w:b/>
                <w:sz w:val="18"/>
              </w:rPr>
              <w:t>№</w:t>
            </w:r>
          </w:p>
        </w:tc>
        <w:tc>
          <w:tcPr>
            <w:tcW w:type="dxa" w:w="1336"/>
          </w:tcPr>
          <w:p>
            <w:pPr>
              <w:spacing w:after="0" w:before="0" w:line="240" w:lineRule="auto"/>
            </w:pPr>
            <w:r>
              <w:rPr>
                <w:rFonts w:ascii="Times New Roman" w:hAnsi="Times New Roman" w:eastAsia="Times New Roman" w:cs="Times New Roman"/>
                <w:b/>
                <w:sz w:val="18"/>
              </w:rPr>
              <w:t>Результат (событие, работник)</w:t>
            </w:r>
          </w:p>
        </w:tc>
        <w:tc>
          <w:tcPr>
            <w:tcW w:type="dxa" w:w="1336"/>
          </w:tcPr>
          <w:p>
            <w:pPr>
              <w:spacing w:after="0" w:before="0" w:line="240" w:lineRule="auto"/>
            </w:pPr>
            <w:r>
              <w:rPr>
                <w:rFonts w:ascii="Times New Roman" w:hAnsi="Times New Roman" w:eastAsia="Times New Roman" w:cs="Times New Roman"/>
                <w:b/>
                <w:sz w:val="18"/>
              </w:rPr>
              <w:t>Документ/реквизиты</w:t>
            </w:r>
          </w:p>
        </w:tc>
        <w:tc>
          <w:tcPr>
            <w:tcW w:type="dxa" w:w="1336"/>
          </w:tcPr>
          <w:p>
            <w:pPr>
              <w:spacing w:after="0" w:before="0" w:line="240" w:lineRule="auto"/>
            </w:pPr>
            <w:r>
              <w:rPr>
                <w:rFonts w:ascii="Times New Roman" w:hAnsi="Times New Roman" w:eastAsia="Times New Roman" w:cs="Times New Roman"/>
                <w:b/>
                <w:sz w:val="18"/>
              </w:rPr>
              <w:t>Дата передачи</w:t>
            </w:r>
          </w:p>
        </w:tc>
        <w:tc>
          <w:tcPr>
            <w:tcW w:type="dxa" w:w="1336"/>
          </w:tcPr>
          <w:p>
            <w:pPr>
              <w:spacing w:after="0" w:before="0" w:line="240" w:lineRule="auto"/>
            </w:pPr>
            <w:r>
              <w:rPr>
                <w:rFonts w:ascii="Times New Roman" w:hAnsi="Times New Roman" w:eastAsia="Times New Roman" w:cs="Times New Roman"/>
                <w:b/>
                <w:sz w:val="18"/>
              </w:rPr>
              <w:t>Кто подписал/подал</w:t>
            </w:r>
          </w:p>
        </w:tc>
        <w:tc>
          <w:tcPr>
            <w:tcW w:type="dxa" w:w="1336"/>
          </w:tcPr>
          <w:p>
            <w:pPr>
              <w:spacing w:after="0" w:before="0" w:line="240" w:lineRule="auto"/>
            </w:pPr>
            <w:r>
              <w:rPr>
                <w:rFonts w:ascii="Times New Roman" w:hAnsi="Times New Roman" w:eastAsia="Times New Roman" w:cs="Times New Roman"/>
                <w:b/>
                <w:sz w:val="18"/>
              </w:rPr>
              <w:t>Подтверждение (квитанция, отметка о приёме)</w:t>
            </w:r>
          </w:p>
        </w:tc>
        <w:tc>
          <w:tcPr>
            <w:tcW w:type="dxa" w:w="1336"/>
          </w:tcPr>
          <w:p>
            <w:pPr>
              <w:spacing w:after="0" w:before="0" w:line="240" w:lineRule="auto"/>
            </w:pPr>
            <w:r>
              <w:rPr>
                <w:rFonts w:ascii="Times New Roman" w:hAnsi="Times New Roman" w:eastAsia="Times New Roman" w:cs="Times New Roman"/>
                <w:b/>
                <w:sz w:val="18"/>
              </w:rPr>
              <w:t>Примечание</w:t>
            </w:r>
          </w:p>
        </w:tc>
      </w:tr>
      <w:tr>
        <w:trPr>
          <w:cantSplit/>
        </w:trPr>
        <w:tc>
          <w:tcPr>
            <w:tcW w:type="dxa" w:w="1336"/>
          </w:tcPr>
          <w:p>
            <w:pPr>
              <w:spacing w:after="0" w:before="0" w:line="240" w:lineRule="auto"/>
            </w:pPr>
            <w:r>
              <w:rPr>
                <w:rFonts w:ascii="Times New Roman" w:hAnsi="Times New Roman" w:eastAsia="Times New Roman" w:cs="Times New Roman"/>
                <w:sz w:val="18"/>
              </w:rPr>
              <w:t>1</w:t>
            </w: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r>
      <w:tr>
        <w:trPr>
          <w:cantSplit/>
        </w:trPr>
        <w:tc>
          <w:tcPr>
            <w:tcW w:type="dxa" w:w="1336"/>
          </w:tcPr>
          <w:p>
            <w:pPr>
              <w:spacing w:after="0" w:before="0" w:line="240" w:lineRule="auto"/>
            </w:pPr>
            <w:r>
              <w:rPr>
                <w:rFonts w:ascii="Times New Roman" w:hAnsi="Times New Roman" w:eastAsia="Times New Roman" w:cs="Times New Roman"/>
                <w:sz w:val="18"/>
              </w:rPr>
              <w:t>2</w:t>
            </w: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r>
    </w:tbl>
    <w:p>
      <w:pPr>
        <w:spacing w:after="80"/>
      </w:pPr>
    </w:p>
    <w:p>
      <w:pPr>
        <w:spacing w:line="276" w:lineRule="auto" w:after="80"/>
        <w:ind w:firstLine="709"/>
        <w:jc w:val="both"/>
      </w:pPr>
      <w:r>
        <w:rPr>
          <w:rFonts w:ascii="Times New Roman" w:hAnsi="Times New Roman" w:eastAsia="Times New Roman" w:cs="Times New Roman"/>
          <w:b/>
          <w:sz w:val="24"/>
        </w:rPr>
        <w:t>5. Порядок подписания и приёмки</w:t>
      </w:r>
      <w:r>
        <w:rPr>
          <w:rFonts w:ascii="Times New Roman" w:hAnsi="Times New Roman" w:eastAsia="Times New Roman" w:cs="Times New Roman"/>
          <w:sz w:val="24"/>
        </w:rPr>
        <w:t xml:space="preserve"> — в соответствии с п. 3.3 Договора: Акт направляется по согласованному каналу электронной связи; Заказчик подписывает Акт либо направляет мотивированный отказ в течение 3 (трёх) рабочих дней с момента подтверждённой доставки; при отсутствии подписанного Акта и мотивированного отказа в указанный срок Услуги считаются принятыми.</w:t>
      </w:r>
    </w:p>
    <w:p>
      <w:pPr>
        <w:keepNext/>
        <w:spacing w:before="160" w:after="80" w:line="276" w:lineRule="auto"/>
      </w:pPr>
      <w:r>
        <w:rPr>
          <w:rFonts w:ascii="Times New Roman" w:hAnsi="Times New Roman" w:eastAsia="Times New Roman" w:cs="Times New Roman"/>
          <w:b/>
          <w:sz w:val="24"/>
        </w:rPr>
        <w:t>ПОДПИСИ СТОРОН:</w:t>
      </w:r>
    </w:p>
    <w:p>
      <w:pPr>
        <w:spacing w:line="276" w:lineRule="auto" w:after="80"/>
        <w:ind w:firstLine="709"/>
        <w:jc w:val="both"/>
      </w:pPr>
      <w:r>
        <w:rPr>
          <w:rFonts w:ascii="Times New Roman" w:hAnsi="Times New Roman" w:eastAsia="Times New Roman" w:cs="Times New Roman"/>
          <w:sz w:val="24"/>
        </w:rPr>
        <w:t>Заказчик: ООО «МИР» _______________ / Блашковский Е. Г. М.П.</w:t>
      </w:r>
    </w:p>
    <w:p>
      <w:pPr>
        <w:spacing w:line="276" w:lineRule="auto" w:after="80"/>
        <w:ind w:firstLine="709"/>
        <w:jc w:val="both"/>
      </w:pPr>
      <w:r>
        <w:rPr>
          <w:rFonts w:ascii="Times New Roman" w:hAnsi="Times New Roman" w:eastAsia="Times New Roman" w:cs="Times New Roman"/>
          <w:sz w:val="24"/>
        </w:rPr>
        <w:t>Исполнитель: _______________ / Перепечай М. П.</w:t>
      </w:r>
    </w:p>
    <w:p>
      <w:pPr>
        <w:sectPr>
          <w:footerReference w:type="default" r:id="rId14"/>
          <w:pgSz w:w="11906" w:h="16838"/>
          <w:pgMar w:top="1134" w:right="850" w:bottom="1134" w:left="1701" w:header="720" w:footer="720" w:gutter="0"/>
          <w:cols w:space="720"/>
          <w:docGrid w:linePitch="360"/>
        </w:sectPr>
      </w:pPr>
    </w:p>
    <w:p>
      <w:pPr>
        <w:spacing w:after="40" w:before="0" w:line="276" w:lineRule="auto"/>
        <w:jc w:val="center"/>
      </w:pPr>
      <w:r>
        <w:rPr>
          <w:rFonts w:ascii="Times New Roman" w:hAnsi="Times New Roman" w:eastAsia="Times New Roman" w:cs="Times New Roman"/>
          <w:b/>
          <w:sz w:val="28"/>
        </w:rPr>
        <w:t>ПРИЛОЖЕНИЕ № 6</w:t>
      </w:r>
    </w:p>
    <w:p>
      <w:pPr>
        <w:spacing w:after="40" w:before="0" w:line="276" w:lineRule="auto"/>
        <w:jc w:val="center"/>
      </w:pPr>
      <w:r>
        <w:rPr>
          <w:rFonts w:ascii="Times New Roman" w:hAnsi="Times New Roman" w:eastAsia="Times New Roman" w:cs="Times New Roman"/>
          <w:b w:val="0"/>
          <w:sz w:val="22"/>
        </w:rPr>
        <w:t>к Договору № 12-ОУТ на оказание услуг по кадровому аутсорсингу</w:t>
      </w:r>
    </w:p>
    <w:p>
      <w:pPr>
        <w:spacing w:after="200" w:before="0" w:line="276" w:lineRule="auto"/>
        <w:jc w:val="center"/>
      </w:pPr>
      <w:r>
        <w:rPr>
          <w:rFonts w:ascii="Times New Roman" w:hAnsi="Times New Roman" w:eastAsia="Times New Roman" w:cs="Times New Roman"/>
          <w:b/>
          <w:sz w:val="24"/>
        </w:rPr>
        <w:t>ЖУРНАЛ ПЕРЕДАЧИ ПЕРСОНАЛЬНЫХ ДАННЫХ (ФОРМА)</w:t>
      </w:r>
    </w:p>
    <w:p>
      <w:pPr>
        <w:spacing w:line="276" w:lineRule="auto" w:after="80"/>
        <w:ind w:firstLine="709"/>
        <w:jc w:val="both"/>
      </w:pPr>
      <w:r>
        <w:rPr>
          <w:rFonts w:ascii="Times New Roman" w:hAnsi="Times New Roman" w:eastAsia="Times New Roman" w:cs="Times New Roman"/>
          <w:i/>
          <w:sz w:val="24"/>
        </w:rPr>
        <w:t>Форма, согласованная Сторонами в соответствии с п. 6.1 Приложения № 3 к Договору. Ведётся в дополнение к внутреннему Журналу учёта передачи персональных данных третьим лицам ООО «МИР» (форма к п. 4.3 Регламента обработки и защиты персональных данных) и не отменяет его.</w:t>
      </w:r>
    </w:p>
    <w:p>
      <w:pPr>
        <w:spacing w:line="276" w:lineRule="auto" w:after="80"/>
        <w:ind w:firstLine="709"/>
        <w:jc w:val="both"/>
      </w:pPr>
      <w:r>
        <w:rPr>
          <w:rFonts w:ascii="Times New Roman" w:hAnsi="Times New Roman" w:eastAsia="Times New Roman" w:cs="Times New Roman"/>
          <w:b/>
          <w:sz w:val="24"/>
        </w:rPr>
        <w:t>ЖУРНАЛ ПЕРЕДАЧИ ПЕРСОНАЛЬНЫХ ДАННЫХ</w:t>
      </w:r>
      <w:r>
        <w:rPr>
          <w:rFonts w:ascii="Times New Roman" w:hAnsi="Times New Roman" w:eastAsia="Times New Roman" w:cs="Times New Roman"/>
          <w:sz w:val="24"/>
        </w:rPr>
        <w:t xml:space="preserve"> по Договору № 12-ОУТ</w:t>
      </w:r>
    </w:p>
    <w:p>
      <w:pPr>
        <w:spacing w:line="276" w:lineRule="auto" w:after="80"/>
        <w:ind w:firstLine="709"/>
        <w:jc w:val="both"/>
      </w:pPr>
      <w:r>
        <w:rPr>
          <w:rFonts w:ascii="Times New Roman" w:hAnsi="Times New Roman" w:eastAsia="Times New Roman" w:cs="Times New Roman"/>
          <w:sz w:val="24"/>
        </w:rPr>
        <w:t>Начат: «___» __________ 20___ г. | Окончен: «___» __________ 20___ г.</w:t>
      </w:r>
    </w:p>
    <w:tbl>
      <w:tblPr>
        <w:tblStyle w:val="TableGrid"/>
        <w:tblW w:type="auto" w:w="0"/>
        <w:jc w:val="center"/>
        <w:tblLayout w:type="autofit"/>
        <w:tblLook w:firstColumn="1" w:firstRow="1" w:lastColumn="0" w:lastRow="0" w:noHBand="0" w:noVBand="1" w:val="04A0"/>
      </w:tblPr>
      <w:tblGrid>
        <w:gridCol w:w="1350"/>
        <w:gridCol w:w="1350"/>
        <w:gridCol w:w="1350"/>
        <w:gridCol w:w="1350"/>
        <w:gridCol w:w="1350"/>
        <w:gridCol w:w="1350"/>
        <w:gridCol w:w="1350"/>
        <w:gridCol w:w="1350"/>
        <w:gridCol w:w="1350"/>
        <w:gridCol w:w="1350"/>
        <w:gridCol w:w="1350"/>
      </w:tblGrid>
      <w:tr>
        <w:trPr>
          <w:cantSplit/>
          <w:tblHeader w:val="true"/>
        </w:trPr>
        <w:tc>
          <w:tcPr>
            <w:tcW w:type="dxa" w:w="1350"/>
          </w:tcPr>
          <w:p>
            <w:pPr>
              <w:spacing w:after="0" w:before="0" w:line="240" w:lineRule="auto"/>
            </w:pPr>
            <w:r>
              <w:rPr>
                <w:rFonts w:ascii="Times New Roman" w:hAnsi="Times New Roman" w:eastAsia="Times New Roman" w:cs="Times New Roman"/>
                <w:b/>
                <w:sz w:val="16"/>
              </w:rPr>
              <w:t>№</w:t>
            </w:r>
          </w:p>
        </w:tc>
        <w:tc>
          <w:tcPr>
            <w:tcW w:type="dxa" w:w="1350"/>
          </w:tcPr>
          <w:p>
            <w:pPr>
              <w:spacing w:after="0" w:before="0" w:line="240" w:lineRule="auto"/>
            </w:pPr>
            <w:r>
              <w:rPr>
                <w:rFonts w:ascii="Times New Roman" w:hAnsi="Times New Roman" w:eastAsia="Times New Roman" w:cs="Times New Roman"/>
                <w:b/>
                <w:sz w:val="16"/>
              </w:rPr>
              <w:t>Дата и время передачи</w:t>
            </w:r>
          </w:p>
        </w:tc>
        <w:tc>
          <w:tcPr>
            <w:tcW w:type="dxa" w:w="1350"/>
          </w:tcPr>
          <w:p>
            <w:pPr>
              <w:spacing w:after="0" w:before="0" w:line="240" w:lineRule="auto"/>
            </w:pPr>
            <w:r>
              <w:rPr>
                <w:rFonts w:ascii="Times New Roman" w:hAnsi="Times New Roman" w:eastAsia="Times New Roman" w:cs="Times New Roman"/>
                <w:b/>
                <w:sz w:val="16"/>
              </w:rPr>
              <w:t>Передающая Сторона</w:t>
            </w:r>
          </w:p>
        </w:tc>
        <w:tc>
          <w:tcPr>
            <w:tcW w:type="dxa" w:w="1350"/>
          </w:tcPr>
          <w:p>
            <w:pPr>
              <w:spacing w:after="0" w:before="0" w:line="240" w:lineRule="auto"/>
            </w:pPr>
            <w:r>
              <w:rPr>
                <w:rFonts w:ascii="Times New Roman" w:hAnsi="Times New Roman" w:eastAsia="Times New Roman" w:cs="Times New Roman"/>
                <w:b/>
                <w:sz w:val="16"/>
              </w:rPr>
              <w:t>Принимающая Сторона</w:t>
            </w:r>
          </w:p>
        </w:tc>
        <w:tc>
          <w:tcPr>
            <w:tcW w:type="dxa" w:w="1350"/>
          </w:tcPr>
          <w:p>
            <w:pPr>
              <w:spacing w:after="0" w:before="0" w:line="240" w:lineRule="auto"/>
            </w:pPr>
            <w:r>
              <w:rPr>
                <w:rFonts w:ascii="Times New Roman" w:hAnsi="Times New Roman" w:eastAsia="Times New Roman" w:cs="Times New Roman"/>
                <w:b/>
                <w:sz w:val="16"/>
              </w:rPr>
              <w:t>Основание (пункт Договора / Поручения)</w:t>
            </w:r>
          </w:p>
        </w:tc>
        <w:tc>
          <w:tcPr>
            <w:tcW w:type="dxa" w:w="1350"/>
          </w:tcPr>
          <w:p>
            <w:pPr>
              <w:spacing w:after="0" w:before="0" w:line="240" w:lineRule="auto"/>
            </w:pPr>
            <w:r>
              <w:rPr>
                <w:rFonts w:ascii="Times New Roman" w:hAnsi="Times New Roman" w:eastAsia="Times New Roman" w:cs="Times New Roman"/>
                <w:b/>
                <w:sz w:val="16"/>
              </w:rPr>
              <w:t>Состав документов и сведений</w:t>
            </w:r>
          </w:p>
        </w:tc>
        <w:tc>
          <w:tcPr>
            <w:tcW w:type="dxa" w:w="1350"/>
          </w:tcPr>
          <w:p>
            <w:pPr>
              <w:spacing w:after="0" w:before="0" w:line="240" w:lineRule="auto"/>
            </w:pPr>
            <w:r>
              <w:rPr>
                <w:rFonts w:ascii="Times New Roman" w:hAnsi="Times New Roman" w:eastAsia="Times New Roman" w:cs="Times New Roman"/>
                <w:b/>
                <w:sz w:val="16"/>
              </w:rPr>
              <w:t>Цель передачи</w:t>
            </w:r>
          </w:p>
        </w:tc>
        <w:tc>
          <w:tcPr>
            <w:tcW w:type="dxa" w:w="1350"/>
          </w:tcPr>
          <w:p>
            <w:pPr>
              <w:spacing w:after="0" w:before="0" w:line="240" w:lineRule="auto"/>
            </w:pPr>
            <w:r>
              <w:rPr>
                <w:rFonts w:ascii="Times New Roman" w:hAnsi="Times New Roman" w:eastAsia="Times New Roman" w:cs="Times New Roman"/>
                <w:b/>
                <w:sz w:val="16"/>
              </w:rPr>
              <w:t>Способ передачи (канал)</w:t>
            </w:r>
          </w:p>
        </w:tc>
        <w:tc>
          <w:tcPr>
            <w:tcW w:type="dxa" w:w="1350"/>
          </w:tcPr>
          <w:p>
            <w:pPr>
              <w:spacing w:after="0" w:before="0" w:line="240" w:lineRule="auto"/>
            </w:pPr>
            <w:r>
              <w:rPr>
                <w:rFonts w:ascii="Times New Roman" w:hAnsi="Times New Roman" w:eastAsia="Times New Roman" w:cs="Times New Roman"/>
                <w:b/>
                <w:sz w:val="16"/>
              </w:rPr>
              <w:t>Передал (ФИО, должность)</w:t>
            </w:r>
          </w:p>
        </w:tc>
        <w:tc>
          <w:tcPr>
            <w:tcW w:type="dxa" w:w="1350"/>
          </w:tcPr>
          <w:p>
            <w:pPr>
              <w:spacing w:after="0" w:before="0" w:line="240" w:lineRule="auto"/>
            </w:pPr>
            <w:r>
              <w:rPr>
                <w:rFonts w:ascii="Times New Roman" w:hAnsi="Times New Roman" w:eastAsia="Times New Roman" w:cs="Times New Roman"/>
                <w:b/>
                <w:sz w:val="16"/>
              </w:rPr>
              <w:t>Принял (ФИО, должность)</w:t>
            </w:r>
          </w:p>
        </w:tc>
        <w:tc>
          <w:tcPr>
            <w:tcW w:type="dxa" w:w="1350"/>
          </w:tcPr>
          <w:p>
            <w:pPr>
              <w:spacing w:after="0" w:before="0" w:line="240" w:lineRule="auto"/>
            </w:pPr>
            <w:r>
              <w:rPr>
                <w:rFonts w:ascii="Times New Roman" w:hAnsi="Times New Roman" w:eastAsia="Times New Roman" w:cs="Times New Roman"/>
                <w:b/>
                <w:sz w:val="16"/>
              </w:rPr>
              <w:t>Отметка о приёме (подпись, № квитанции)</w:t>
            </w:r>
          </w:p>
        </w:tc>
      </w:tr>
      <w:tr>
        <w:trPr>
          <w:cantSplit/>
        </w:trPr>
        <w:tc>
          <w:tcPr>
            <w:tcW w:type="dxa" w:w="1350"/>
          </w:tcPr>
          <w:p>
            <w:pPr>
              <w:spacing w:after="0" w:before="0" w:line="240" w:lineRule="auto"/>
            </w:pPr>
            <w:r>
              <w:rPr>
                <w:rFonts w:ascii="Times New Roman" w:hAnsi="Times New Roman" w:eastAsia="Times New Roman" w:cs="Times New Roman"/>
                <w:sz w:val="16"/>
              </w:rPr>
              <w:t>1</w:t>
            </w: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r>
      <w:tr>
        <w:trPr>
          <w:cantSplit/>
        </w:trPr>
        <w:tc>
          <w:tcPr>
            <w:tcW w:type="dxa" w:w="1350"/>
          </w:tcPr>
          <w:p>
            <w:pPr>
              <w:spacing w:after="0" w:before="0" w:line="240" w:lineRule="auto"/>
            </w:pPr>
            <w:r>
              <w:rPr>
                <w:rFonts w:ascii="Times New Roman" w:hAnsi="Times New Roman" w:eastAsia="Times New Roman" w:cs="Times New Roman"/>
                <w:sz w:val="16"/>
              </w:rPr>
              <w:t>2</w:t>
            </w: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c>
          <w:tcPr>
            <w:tcW w:type="dxa" w:w="1350"/>
          </w:tcPr>
          <w:p>
            <w:pPr>
              <w:spacing w:after="0" w:before="0" w:line="240" w:lineRule="auto"/>
            </w:pPr>
          </w:p>
        </w:tc>
      </w:tr>
    </w:tbl>
    <w:p>
      <w:pPr>
        <w:spacing w:after="80"/>
      </w:pPr>
    </w:p>
    <w:p>
      <w:pPr>
        <w:keepNext/>
        <w:spacing w:before="160" w:after="80" w:line="276" w:lineRule="auto"/>
      </w:pPr>
      <w:r>
        <w:rPr>
          <w:rFonts w:ascii="Times New Roman" w:hAnsi="Times New Roman" w:eastAsia="Times New Roman" w:cs="Times New Roman"/>
          <w:b/>
          <w:sz w:val="24"/>
        </w:rPr>
        <w:t>Порядок ведения:</w:t>
      </w:r>
    </w:p>
    <w:p>
      <w:pPr>
        <w:spacing w:line="276" w:lineRule="auto" w:after="40"/>
        <w:ind w:left="624" w:hanging="227"/>
        <w:jc w:val="both"/>
      </w:pPr>
      <w:r>
        <w:rPr>
          <w:rFonts w:ascii="Times New Roman" w:hAnsi="Times New Roman" w:eastAsia="Times New Roman" w:cs="Times New Roman"/>
          <w:sz w:val="24"/>
        </w:rPr>
        <w:t>1. Запись вносится при каждой передаче документов и сведений, содержащих персональные данные, включая сканы и файлы, по любым каналам (лично, курьером, почтой, по электронной почте, через ЭДО).</w:t>
      </w:r>
    </w:p>
    <w:p>
      <w:pPr>
        <w:spacing w:line="276" w:lineRule="auto" w:after="40"/>
        <w:ind w:left="624" w:hanging="227"/>
        <w:jc w:val="both"/>
      </w:pPr>
      <w:r>
        <w:rPr>
          <w:rFonts w:ascii="Times New Roman" w:hAnsi="Times New Roman" w:eastAsia="Times New Roman" w:cs="Times New Roman"/>
          <w:sz w:val="24"/>
        </w:rPr>
        <w:t>2. В графе «Состав документов и сведений» указываются реквизиты документов и категории сведений (например: «приказ № 12 от 01.09.2026; паспортные данные, СНИЛС»), но не сами персональные данные.</w:t>
      </w:r>
    </w:p>
    <w:p>
      <w:pPr>
        <w:spacing w:line="276" w:lineRule="auto" w:after="40"/>
        <w:ind w:left="624" w:hanging="227"/>
        <w:jc w:val="both"/>
      </w:pPr>
      <w:r>
        <w:rPr>
          <w:rFonts w:ascii="Times New Roman" w:hAnsi="Times New Roman" w:eastAsia="Times New Roman" w:cs="Times New Roman"/>
          <w:sz w:val="24"/>
        </w:rPr>
        <w:t>3. Журнал ведётся и хранится каждой Стороной; листы нумеруются. При передаче через защищённый электронный документооборот автоматический протокол передачи приравнивается к записи в Журнале при условии, что содержит сведения, соответствующие графам Журнала.</w:t>
      </w:r>
    </w:p>
    <w:p>
      <w:pPr>
        <w:spacing w:line="276" w:lineRule="auto" w:after="40"/>
        <w:ind w:left="624" w:hanging="227"/>
        <w:jc w:val="both"/>
      </w:pPr>
      <w:r>
        <w:rPr>
          <w:rFonts w:ascii="Times New Roman" w:hAnsi="Times New Roman" w:eastAsia="Times New Roman" w:cs="Times New Roman"/>
          <w:sz w:val="24"/>
        </w:rPr>
        <w:t>4. Стороны ежемесячно сверяют записи (п. 3 Графика документооборота, Приложение № 4).</w:t>
      </w:r>
    </w:p>
    <w:p>
      <w:pPr>
        <w:spacing w:line="276" w:lineRule="auto" w:after="40"/>
        <w:ind w:left="624" w:hanging="227"/>
        <w:jc w:val="both"/>
      </w:pPr>
      <w:r>
        <w:rPr>
          <w:rFonts w:ascii="Times New Roman" w:hAnsi="Times New Roman" w:eastAsia="Times New Roman" w:cs="Times New Roman"/>
          <w:sz w:val="24"/>
        </w:rPr>
        <w:t>5. Записи хранятся в течение срока действия Договора и не менее 3 (трёх) лет после его прекращения; для записей, относящихся к кадровым документам, применяются сроки хранения, установленные законодательством РФ. ФИО участников передачи являются персональными данными и указываются в объёме, необходимом для подтверждения факта передачи.</w:t>
      </w:r>
    </w:p>
    <w:p>
      <w:pPr>
        <w:keepNext/>
        <w:spacing w:before="160" w:after="80" w:line="276" w:lineRule="auto"/>
      </w:pPr>
      <w:r>
        <w:rPr>
          <w:rFonts w:ascii="Times New Roman" w:hAnsi="Times New Roman" w:eastAsia="Times New Roman" w:cs="Times New Roman"/>
          <w:b/>
          <w:sz w:val="24"/>
        </w:rPr>
        <w:t>Ответственные лица:</w:t>
      </w:r>
    </w:p>
    <w:p>
      <w:pPr>
        <w:spacing w:line="276" w:lineRule="auto" w:after="80"/>
        <w:ind w:firstLine="709"/>
        <w:jc w:val="both"/>
      </w:pPr>
      <w:r>
        <w:rPr>
          <w:rFonts w:ascii="Times New Roman" w:hAnsi="Times New Roman" w:eastAsia="Times New Roman" w:cs="Times New Roman"/>
          <w:sz w:val="24"/>
        </w:rPr>
        <w:t>Заказчик: ______________ / ____________ | Исполнитель: ______________ / Перепечай М. П.</w:t>
      </w:r>
    </w:p>
    <w:p>
      <w:pPr>
        <w:sectPr>
          <w:footerReference w:type="default" r:id="rId15"/>
          <w:pgSz w:w="16838" w:h="11906" w:orient="landscape"/>
          <w:pgMar w:top="850" w:right="850" w:bottom="850" w:left="1134" w:header="720" w:footer="720" w:gutter="0"/>
          <w:cols w:space="720"/>
          <w:docGrid w:linePitch="360"/>
        </w:sectPr>
      </w:pPr>
    </w:p>
    <w:p>
      <w:pPr>
        <w:spacing w:after="40" w:before="0" w:line="276" w:lineRule="auto"/>
        <w:jc w:val="center"/>
      </w:pPr>
      <w:r>
        <w:rPr>
          <w:rFonts w:ascii="Times New Roman" w:hAnsi="Times New Roman" w:eastAsia="Times New Roman" w:cs="Times New Roman"/>
          <w:b/>
          <w:sz w:val="28"/>
        </w:rPr>
        <w:t>ПРИЛОЖЕНИЕ № 7</w:t>
      </w:r>
    </w:p>
    <w:p>
      <w:pPr>
        <w:spacing w:after="40" w:before="0" w:line="276" w:lineRule="auto"/>
        <w:jc w:val="center"/>
      </w:pPr>
      <w:r>
        <w:rPr>
          <w:rFonts w:ascii="Times New Roman" w:hAnsi="Times New Roman" w:eastAsia="Times New Roman" w:cs="Times New Roman"/>
          <w:b w:val="0"/>
          <w:sz w:val="22"/>
        </w:rPr>
        <w:t>к Договору № 12-ОУТ на оказание услуг по кадровому аутсорсингу</w:t>
      </w:r>
    </w:p>
    <w:p>
      <w:pPr>
        <w:spacing w:after="200" w:before="0" w:line="276" w:lineRule="auto"/>
        <w:jc w:val="center"/>
      </w:pPr>
      <w:r>
        <w:rPr>
          <w:rFonts w:ascii="Times New Roman" w:hAnsi="Times New Roman" w:eastAsia="Times New Roman" w:cs="Times New Roman"/>
          <w:b/>
          <w:sz w:val="24"/>
        </w:rPr>
        <w:t>ФОРМА АКТА ПРИЁМА-ПЕРЕДАЧИ ДОКУМЕНТОВ И МАТЕРИАЛЬНЫХ НОСИТЕЛЕЙ, СОДЕРЖАЩИХ ПЕРСОНАЛЬНЫЕ ДАННЫЕ</w:t>
      </w:r>
    </w:p>
    <w:p>
      <w:pPr>
        <w:spacing w:line="276" w:lineRule="auto" w:after="80"/>
        <w:ind w:firstLine="709"/>
        <w:jc w:val="both"/>
      </w:pPr>
      <w:r>
        <w:rPr>
          <w:rFonts w:ascii="Times New Roman" w:hAnsi="Times New Roman" w:eastAsia="Times New Roman" w:cs="Times New Roman"/>
          <w:i/>
          <w:sz w:val="24"/>
        </w:rPr>
        <w:t>(в соответствии с п. 5.3 Договора — при прекращении Договора)</w:t>
      </w:r>
    </w:p>
    <w:p>
      <w:pPr>
        <w:keepNext/>
        <w:spacing w:before="160" w:after="80" w:line="276" w:lineRule="auto"/>
      </w:pPr>
      <w:r>
        <w:rPr>
          <w:rFonts w:ascii="Times New Roman" w:hAnsi="Times New Roman" w:eastAsia="Times New Roman" w:cs="Times New Roman"/>
          <w:b/>
          <w:sz w:val="24"/>
        </w:rPr>
        <w:t>АКТ № ______ приёма-передачи документов и материальных носителей, содержащих персональные данные</w:t>
      </w:r>
    </w:p>
    <w:p>
      <w:pPr>
        <w:spacing w:line="276" w:lineRule="auto" w:after="80"/>
        <w:ind w:firstLine="709"/>
        <w:jc w:val="both"/>
      </w:pPr>
      <w:r>
        <w:rPr>
          <w:rFonts w:ascii="Times New Roman" w:hAnsi="Times New Roman" w:eastAsia="Times New Roman" w:cs="Times New Roman"/>
          <w:sz w:val="24"/>
        </w:rPr>
        <w:t>к Договору № 12-ОУТ | г. Ростов-на-Дону | «___» __________ 20___ г.</w:t>
      </w:r>
    </w:p>
    <w:p>
      <w:pPr>
        <w:spacing w:line="276" w:lineRule="auto" w:after="80"/>
        <w:ind w:firstLine="709"/>
        <w:jc w:val="both"/>
      </w:pPr>
      <w:r>
        <w:rPr>
          <w:rFonts w:ascii="Times New Roman" w:hAnsi="Times New Roman" w:eastAsia="Times New Roman" w:cs="Times New Roman"/>
          <w:sz w:val="24"/>
        </w:rPr>
        <w:t>ООО «МИР» («Заказчик») и Перепечай Мария Павловна («Исполнитель») составили настоящий Акт о нижеследующем.</w:t>
      </w:r>
    </w:p>
    <w:p>
      <w:pPr>
        <w:keepNext/>
        <w:spacing w:before="160" w:after="80" w:line="276" w:lineRule="auto"/>
      </w:pPr>
      <w:r>
        <w:rPr>
          <w:rFonts w:ascii="Times New Roman" w:hAnsi="Times New Roman" w:eastAsia="Times New Roman" w:cs="Times New Roman"/>
          <w:b/>
          <w:sz w:val="24"/>
        </w:rPr>
        <w:t>1. Переданы Заказчику следующие документы и материальные носители:</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rPr>
          <w:cantSplit/>
          <w:tblHeader w:val="true"/>
        </w:trPr>
        <w:tc>
          <w:tcPr>
            <w:tcW w:type="dxa" w:w="1871"/>
          </w:tcPr>
          <w:p>
            <w:pPr>
              <w:spacing w:after="0" w:before="0" w:line="240" w:lineRule="auto"/>
            </w:pPr>
            <w:r>
              <w:rPr>
                <w:rFonts w:ascii="Times New Roman" w:hAnsi="Times New Roman" w:eastAsia="Times New Roman" w:cs="Times New Roman"/>
                <w:b/>
                <w:sz w:val="18"/>
              </w:rPr>
              <w:t>№</w:t>
            </w:r>
          </w:p>
        </w:tc>
        <w:tc>
          <w:tcPr>
            <w:tcW w:type="dxa" w:w="1871"/>
          </w:tcPr>
          <w:p>
            <w:pPr>
              <w:spacing w:after="0" w:before="0" w:line="240" w:lineRule="auto"/>
            </w:pPr>
            <w:r>
              <w:rPr>
                <w:rFonts w:ascii="Times New Roman" w:hAnsi="Times New Roman" w:eastAsia="Times New Roman" w:cs="Times New Roman"/>
                <w:b/>
                <w:sz w:val="18"/>
              </w:rPr>
              <w:t>Наименование документа / носителя</w:t>
            </w:r>
          </w:p>
        </w:tc>
        <w:tc>
          <w:tcPr>
            <w:tcW w:type="dxa" w:w="1871"/>
          </w:tcPr>
          <w:p>
            <w:pPr>
              <w:spacing w:after="0" w:before="0" w:line="240" w:lineRule="auto"/>
            </w:pPr>
            <w:r>
              <w:rPr>
                <w:rFonts w:ascii="Times New Roman" w:hAnsi="Times New Roman" w:eastAsia="Times New Roman" w:cs="Times New Roman"/>
                <w:b/>
                <w:sz w:val="18"/>
              </w:rPr>
              <w:t>Реквизиты (номер, дата)</w:t>
            </w:r>
          </w:p>
        </w:tc>
        <w:tc>
          <w:tcPr>
            <w:tcW w:type="dxa" w:w="1871"/>
          </w:tcPr>
          <w:p>
            <w:pPr>
              <w:spacing w:after="0" w:before="0" w:line="240" w:lineRule="auto"/>
            </w:pPr>
            <w:r>
              <w:rPr>
                <w:rFonts w:ascii="Times New Roman" w:hAnsi="Times New Roman" w:eastAsia="Times New Roman" w:cs="Times New Roman"/>
                <w:b/>
                <w:sz w:val="18"/>
              </w:rPr>
              <w:t>Количество (листов / экземпляров)</w:t>
            </w:r>
          </w:p>
        </w:tc>
        <w:tc>
          <w:tcPr>
            <w:tcW w:type="dxa" w:w="1871"/>
          </w:tcPr>
          <w:p>
            <w:pPr>
              <w:spacing w:after="0" w:before="0" w:line="240" w:lineRule="auto"/>
            </w:pPr>
            <w:r>
              <w:rPr>
                <w:rFonts w:ascii="Times New Roman" w:hAnsi="Times New Roman" w:eastAsia="Times New Roman" w:cs="Times New Roman"/>
                <w:b/>
                <w:sz w:val="18"/>
              </w:rPr>
              <w:t>Состояние, примечание</w:t>
            </w:r>
          </w:p>
        </w:tc>
      </w:tr>
      <w:tr>
        <w:trPr>
          <w:cantSplit/>
        </w:trPr>
        <w:tc>
          <w:tcPr>
            <w:tcW w:type="dxa" w:w="1871"/>
          </w:tcPr>
          <w:p>
            <w:pPr>
              <w:spacing w:after="0" w:before="0" w:line="240" w:lineRule="auto"/>
            </w:pPr>
            <w:r>
              <w:rPr>
                <w:rFonts w:ascii="Times New Roman" w:hAnsi="Times New Roman" w:eastAsia="Times New Roman" w:cs="Times New Roman"/>
                <w:sz w:val="18"/>
              </w:rPr>
              <w:t>1</w:t>
            </w:r>
          </w:p>
        </w:tc>
        <w:tc>
          <w:tcPr>
            <w:tcW w:type="dxa" w:w="1871"/>
          </w:tcPr>
          <w:p>
            <w:pPr>
              <w:spacing w:after="0" w:before="0" w:line="240" w:lineRule="auto"/>
            </w:pPr>
          </w:p>
        </w:tc>
        <w:tc>
          <w:tcPr>
            <w:tcW w:type="dxa" w:w="1871"/>
          </w:tcPr>
          <w:p>
            <w:pPr>
              <w:spacing w:after="0" w:before="0" w:line="240" w:lineRule="auto"/>
            </w:pPr>
          </w:p>
        </w:tc>
        <w:tc>
          <w:tcPr>
            <w:tcW w:type="dxa" w:w="1871"/>
          </w:tcPr>
          <w:p>
            <w:pPr>
              <w:spacing w:after="0" w:before="0" w:line="240" w:lineRule="auto"/>
            </w:pPr>
          </w:p>
        </w:tc>
        <w:tc>
          <w:tcPr>
            <w:tcW w:type="dxa" w:w="1871"/>
          </w:tcPr>
          <w:p>
            <w:pPr>
              <w:spacing w:after="0" w:before="0" w:line="240" w:lineRule="auto"/>
            </w:pPr>
          </w:p>
        </w:tc>
      </w:tr>
      <w:tr>
        <w:trPr>
          <w:cantSplit/>
        </w:trPr>
        <w:tc>
          <w:tcPr>
            <w:tcW w:type="dxa" w:w="1871"/>
          </w:tcPr>
          <w:p>
            <w:pPr>
              <w:spacing w:after="0" w:before="0" w:line="240" w:lineRule="auto"/>
            </w:pPr>
            <w:r>
              <w:rPr>
                <w:rFonts w:ascii="Times New Roman" w:hAnsi="Times New Roman" w:eastAsia="Times New Roman" w:cs="Times New Roman"/>
                <w:sz w:val="18"/>
              </w:rPr>
              <w:t>2</w:t>
            </w:r>
          </w:p>
        </w:tc>
        <w:tc>
          <w:tcPr>
            <w:tcW w:type="dxa" w:w="1871"/>
          </w:tcPr>
          <w:p>
            <w:pPr>
              <w:spacing w:after="0" w:before="0" w:line="240" w:lineRule="auto"/>
            </w:pPr>
          </w:p>
        </w:tc>
        <w:tc>
          <w:tcPr>
            <w:tcW w:type="dxa" w:w="1871"/>
          </w:tcPr>
          <w:p>
            <w:pPr>
              <w:spacing w:after="0" w:before="0" w:line="240" w:lineRule="auto"/>
            </w:pPr>
          </w:p>
        </w:tc>
        <w:tc>
          <w:tcPr>
            <w:tcW w:type="dxa" w:w="1871"/>
          </w:tcPr>
          <w:p>
            <w:pPr>
              <w:spacing w:after="0" w:before="0" w:line="240" w:lineRule="auto"/>
            </w:pPr>
          </w:p>
        </w:tc>
        <w:tc>
          <w:tcPr>
            <w:tcW w:type="dxa" w:w="1871"/>
          </w:tcPr>
          <w:p>
            <w:pPr>
              <w:spacing w:after="0" w:before="0" w:line="240" w:lineRule="auto"/>
            </w:pPr>
          </w:p>
        </w:tc>
      </w:tr>
      <w:tr>
        <w:trPr>
          <w:cantSplit/>
        </w:trPr>
        <w:tc>
          <w:tcPr>
            <w:tcW w:type="dxa" w:w="1871"/>
          </w:tcPr>
          <w:p>
            <w:pPr>
              <w:spacing w:after="0" w:before="0" w:line="240" w:lineRule="auto"/>
            </w:pPr>
            <w:r>
              <w:rPr>
                <w:rFonts w:ascii="Times New Roman" w:hAnsi="Times New Roman" w:eastAsia="Times New Roman" w:cs="Times New Roman"/>
                <w:sz w:val="18"/>
              </w:rPr>
              <w:t>3</w:t>
            </w:r>
          </w:p>
        </w:tc>
        <w:tc>
          <w:tcPr>
            <w:tcW w:type="dxa" w:w="1871"/>
          </w:tcPr>
          <w:p>
            <w:pPr>
              <w:spacing w:after="0" w:before="0" w:line="240" w:lineRule="auto"/>
            </w:pPr>
            <w:r>
              <w:rPr>
                <w:rFonts w:ascii="Times New Roman" w:hAnsi="Times New Roman" w:eastAsia="Times New Roman" w:cs="Times New Roman"/>
                <w:sz w:val="18"/>
              </w:rPr>
              <w:t>Цифровые массивы: учётные записи, доступы, рабочие папки, резервные копии</w:t>
            </w:r>
          </w:p>
        </w:tc>
        <w:tc>
          <w:tcPr>
            <w:tcW w:type="dxa" w:w="1871"/>
          </w:tcPr>
          <w:p>
            <w:pPr>
              <w:spacing w:after="0" w:before="0" w:line="240" w:lineRule="auto"/>
            </w:pPr>
            <w:r>
              <w:rPr>
                <w:rFonts w:ascii="Times New Roman" w:hAnsi="Times New Roman" w:eastAsia="Times New Roman" w:cs="Times New Roman"/>
                <w:sz w:val="18"/>
              </w:rPr>
              <w:t>—</w:t>
            </w:r>
          </w:p>
        </w:tc>
        <w:tc>
          <w:tcPr>
            <w:tcW w:type="dxa" w:w="1871"/>
          </w:tcPr>
          <w:p>
            <w:pPr>
              <w:spacing w:after="0" w:before="0" w:line="240" w:lineRule="auto"/>
            </w:pPr>
            <w:r>
              <w:rPr>
                <w:rFonts w:ascii="Times New Roman" w:hAnsi="Times New Roman" w:eastAsia="Times New Roman" w:cs="Times New Roman"/>
                <w:sz w:val="18"/>
              </w:rPr>
              <w:t>—</w:t>
            </w:r>
          </w:p>
        </w:tc>
        <w:tc>
          <w:tcPr>
            <w:tcW w:type="dxa" w:w="1871"/>
          </w:tcPr>
          <w:p>
            <w:pPr>
              <w:spacing w:after="0" w:before="0" w:line="240" w:lineRule="auto"/>
            </w:pPr>
            <w:r>
              <w:rPr>
                <w:rFonts w:ascii="Times New Roman" w:hAnsi="Times New Roman" w:eastAsia="Times New Roman" w:cs="Times New Roman"/>
                <w:sz w:val="18"/>
              </w:rPr>
              <w:t>Указывается учётная запись/папка и статус доступа</w:t>
            </w:r>
          </w:p>
        </w:tc>
      </w:tr>
    </w:tbl>
    <w:p>
      <w:pPr>
        <w:spacing w:after="80"/>
      </w:pPr>
    </w:p>
    <w:p>
      <w:pPr>
        <w:keepNext/>
        <w:spacing w:before="160" w:after="80" w:line="276" w:lineRule="auto"/>
      </w:pPr>
      <w:r>
        <w:rPr>
          <w:rFonts w:ascii="Times New Roman" w:hAnsi="Times New Roman" w:eastAsia="Times New Roman" w:cs="Times New Roman"/>
          <w:b/>
          <w:sz w:val="24"/>
        </w:rPr>
        <w:t>2. Незавершённые кадровые процедуры и ближайшие внешние сроки:</w:t>
      </w:r>
    </w:p>
    <w:tbl>
      <w:tblPr>
        <w:tblStyle w:val="TableGrid"/>
        <w:tblW w:type="auto" w:w="0"/>
        <w:jc w:val="center"/>
        <w:tblLayout w:type="autofit"/>
        <w:tblLook w:firstColumn="1" w:firstRow="1" w:lastColumn="0" w:lastRow="0" w:noHBand="0" w:noVBand="1" w:val="04A0"/>
      </w:tblPr>
      <w:tblGrid>
        <w:gridCol w:w="1336"/>
        <w:gridCol w:w="1336"/>
        <w:gridCol w:w="1336"/>
        <w:gridCol w:w="1336"/>
        <w:gridCol w:w="1336"/>
        <w:gridCol w:w="1336"/>
        <w:gridCol w:w="1336"/>
      </w:tblGrid>
      <w:tr>
        <w:trPr>
          <w:cantSplit/>
          <w:tblHeader w:val="true"/>
        </w:trPr>
        <w:tc>
          <w:tcPr>
            <w:tcW w:type="dxa" w:w="1336"/>
          </w:tcPr>
          <w:p>
            <w:pPr>
              <w:spacing w:after="0" w:before="0" w:line="240" w:lineRule="auto"/>
            </w:pPr>
            <w:r>
              <w:rPr>
                <w:rFonts w:ascii="Times New Roman" w:hAnsi="Times New Roman" w:eastAsia="Times New Roman" w:cs="Times New Roman"/>
                <w:b/>
                <w:sz w:val="18"/>
              </w:rPr>
              <w:t>№</w:t>
            </w:r>
          </w:p>
        </w:tc>
        <w:tc>
          <w:tcPr>
            <w:tcW w:type="dxa" w:w="1336"/>
          </w:tcPr>
          <w:p>
            <w:pPr>
              <w:spacing w:after="0" w:before="0" w:line="240" w:lineRule="auto"/>
            </w:pPr>
            <w:r>
              <w:rPr>
                <w:rFonts w:ascii="Times New Roman" w:hAnsi="Times New Roman" w:eastAsia="Times New Roman" w:cs="Times New Roman"/>
                <w:b/>
                <w:sz w:val="18"/>
              </w:rPr>
              <w:t>Работник / кадровое событие</w:t>
            </w:r>
          </w:p>
        </w:tc>
        <w:tc>
          <w:tcPr>
            <w:tcW w:type="dxa" w:w="1336"/>
          </w:tcPr>
          <w:p>
            <w:pPr>
              <w:spacing w:after="0" w:before="0" w:line="240" w:lineRule="auto"/>
            </w:pPr>
            <w:r>
              <w:rPr>
                <w:rFonts w:ascii="Times New Roman" w:hAnsi="Times New Roman" w:eastAsia="Times New Roman" w:cs="Times New Roman"/>
                <w:b/>
                <w:sz w:val="18"/>
              </w:rPr>
              <w:t>Незавершённая процедура</w:t>
            </w:r>
          </w:p>
        </w:tc>
        <w:tc>
          <w:tcPr>
            <w:tcW w:type="dxa" w:w="1336"/>
          </w:tcPr>
          <w:p>
            <w:pPr>
              <w:spacing w:after="0" w:before="0" w:line="240" w:lineRule="auto"/>
            </w:pPr>
            <w:r>
              <w:rPr>
                <w:rFonts w:ascii="Times New Roman" w:hAnsi="Times New Roman" w:eastAsia="Times New Roman" w:cs="Times New Roman"/>
                <w:b/>
                <w:sz w:val="18"/>
              </w:rPr>
              <w:t>Внешний орган</w:t>
            </w:r>
          </w:p>
        </w:tc>
        <w:tc>
          <w:tcPr>
            <w:tcW w:type="dxa" w:w="1336"/>
          </w:tcPr>
          <w:p>
            <w:pPr>
              <w:spacing w:after="0" w:before="0" w:line="240" w:lineRule="auto"/>
            </w:pPr>
            <w:r>
              <w:rPr>
                <w:rFonts w:ascii="Times New Roman" w:hAnsi="Times New Roman" w:eastAsia="Times New Roman" w:cs="Times New Roman"/>
                <w:b/>
                <w:sz w:val="18"/>
              </w:rPr>
              <w:t>Внешний срок</w:t>
            </w:r>
          </w:p>
        </w:tc>
        <w:tc>
          <w:tcPr>
            <w:tcW w:type="dxa" w:w="1336"/>
          </w:tcPr>
          <w:p>
            <w:pPr>
              <w:spacing w:after="0" w:before="0" w:line="240" w:lineRule="auto"/>
            </w:pPr>
            <w:r>
              <w:rPr>
                <w:rFonts w:ascii="Times New Roman" w:hAnsi="Times New Roman" w:eastAsia="Times New Roman" w:cs="Times New Roman"/>
                <w:b/>
                <w:sz w:val="18"/>
              </w:rPr>
              <w:t>Действия Заказчика после передачи</w:t>
            </w:r>
          </w:p>
        </w:tc>
        <w:tc>
          <w:tcPr>
            <w:tcW w:type="dxa" w:w="1336"/>
          </w:tcPr>
          <w:p>
            <w:pPr>
              <w:spacing w:after="0" w:before="0" w:line="240" w:lineRule="auto"/>
            </w:pPr>
            <w:r>
              <w:rPr>
                <w:rFonts w:ascii="Times New Roman" w:hAnsi="Times New Roman" w:eastAsia="Times New Roman" w:cs="Times New Roman"/>
                <w:b/>
                <w:sz w:val="18"/>
              </w:rPr>
              <w:t>Ответственный</w:t>
            </w:r>
          </w:p>
        </w:tc>
      </w:tr>
      <w:tr>
        <w:trPr>
          <w:cantSplit/>
        </w:trPr>
        <w:tc>
          <w:tcPr>
            <w:tcW w:type="dxa" w:w="1336"/>
          </w:tcPr>
          <w:p>
            <w:pPr>
              <w:spacing w:after="0" w:before="0" w:line="240" w:lineRule="auto"/>
            </w:pPr>
            <w:r>
              <w:rPr>
                <w:rFonts w:ascii="Times New Roman" w:hAnsi="Times New Roman" w:eastAsia="Times New Roman" w:cs="Times New Roman"/>
                <w:sz w:val="18"/>
              </w:rPr>
              <w:t>1</w:t>
            </w: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r>
      <w:tr>
        <w:trPr>
          <w:cantSplit/>
        </w:trPr>
        <w:tc>
          <w:tcPr>
            <w:tcW w:type="dxa" w:w="1336"/>
          </w:tcPr>
          <w:p>
            <w:pPr>
              <w:spacing w:after="0" w:before="0" w:line="240" w:lineRule="auto"/>
            </w:pPr>
            <w:r>
              <w:rPr>
                <w:rFonts w:ascii="Times New Roman" w:hAnsi="Times New Roman" w:eastAsia="Times New Roman" w:cs="Times New Roman"/>
                <w:sz w:val="18"/>
              </w:rPr>
              <w:t>2</w:t>
            </w: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c>
          <w:tcPr>
            <w:tcW w:type="dxa" w:w="1336"/>
          </w:tcPr>
          <w:p>
            <w:pPr>
              <w:spacing w:after="0" w:before="0" w:line="240" w:lineRule="auto"/>
            </w:pPr>
          </w:p>
        </w:tc>
      </w:tr>
    </w:tbl>
    <w:p>
      <w:pPr>
        <w:spacing w:after="80"/>
      </w:pPr>
    </w:p>
    <w:p>
      <w:pPr>
        <w:spacing w:line="276" w:lineRule="auto" w:after="80"/>
        <w:ind w:firstLine="709"/>
        <w:jc w:val="both"/>
      </w:pPr>
      <w:r>
        <w:rPr>
          <w:rFonts w:ascii="Times New Roman" w:hAnsi="Times New Roman" w:eastAsia="Times New Roman" w:cs="Times New Roman"/>
          <w:b/>
          <w:sz w:val="24"/>
        </w:rPr>
        <w:t>3.</w:t>
      </w:r>
      <w:r>
        <w:rPr>
          <w:rFonts w:ascii="Times New Roman" w:hAnsi="Times New Roman" w:eastAsia="Times New Roman" w:cs="Times New Roman"/>
          <w:sz w:val="24"/>
        </w:rPr>
        <w:t xml:space="preserve"> Рабочие копии документов, содержащих персональные данные, не подлежащие обязательному хранению у Исполнителя, уничтожаются в течение 30 (тридцати) календарных дней с даты прекращения Договора, но не ранее фактического возврата оригиналов Заказчику, с оформлением Акта об уничтожении (Приложение № 8).</w:t>
      </w:r>
    </w:p>
    <w:p>
      <w:pPr>
        <w:spacing w:line="276" w:lineRule="auto" w:after="80"/>
        <w:ind w:firstLine="709"/>
        <w:jc w:val="both"/>
      </w:pPr>
      <w:r>
        <w:rPr>
          <w:rFonts w:ascii="Times New Roman" w:hAnsi="Times New Roman" w:eastAsia="Times New Roman" w:cs="Times New Roman"/>
          <w:b/>
          <w:sz w:val="24"/>
        </w:rPr>
        <w:t>3.1.</w:t>
      </w:r>
      <w:r>
        <w:rPr>
          <w:rFonts w:ascii="Times New Roman" w:hAnsi="Times New Roman" w:eastAsia="Times New Roman" w:cs="Times New Roman"/>
          <w:sz w:val="24"/>
        </w:rPr>
        <w:t xml:space="preserve"> Электронные массивы (рабочие папки, файлы, выгрузки) передаются Заказчику в машиночитаемом виде до блокировки доступа; учётные записи и доступы Исполнителя к информационным системам Заказчика блокируются в дату расторжения Договора; резервные копии, содержащие персональные данные, удаляются (уничтожаются) в том же порядке, что и рабочие копии, с отражением в Акте об уничтожении.</w:t>
      </w:r>
    </w:p>
    <w:p>
      <w:pPr>
        <w:spacing w:line="276" w:lineRule="auto" w:after="80"/>
        <w:ind w:firstLine="709"/>
        <w:jc w:val="both"/>
      </w:pPr>
      <w:r>
        <w:rPr>
          <w:rFonts w:ascii="Times New Roman" w:hAnsi="Times New Roman" w:eastAsia="Times New Roman" w:cs="Times New Roman"/>
          <w:b/>
          <w:sz w:val="24"/>
        </w:rPr>
        <w:t>4.</w:t>
      </w:r>
      <w:r>
        <w:rPr>
          <w:rFonts w:ascii="Times New Roman" w:hAnsi="Times New Roman" w:eastAsia="Times New Roman" w:cs="Times New Roman"/>
          <w:sz w:val="24"/>
        </w:rPr>
        <w:t xml:space="preserve"> Документы, хранение которых обязательно для Исполнителя в силу законодательства РФ (Договор, Акты, платёжные документы, переписка по урегулированию споров), поименованы в Акте об уничтожении (Приложение № 8) и хранятся в течение установленных законом сроков.</w:t>
      </w:r>
    </w:p>
    <w:p>
      <w:pPr>
        <w:spacing w:line="276" w:lineRule="auto" w:after="80"/>
        <w:ind w:firstLine="709"/>
        <w:jc w:val="both"/>
      </w:pPr>
      <w:r>
        <w:rPr>
          <w:rFonts w:ascii="Times New Roman" w:hAnsi="Times New Roman" w:eastAsia="Times New Roman" w:cs="Times New Roman"/>
          <w:b/>
          <w:sz w:val="24"/>
        </w:rPr>
        <w:t>5.</w:t>
      </w:r>
      <w:r>
        <w:rPr>
          <w:rFonts w:ascii="Times New Roman" w:hAnsi="Times New Roman" w:eastAsia="Times New Roman" w:cs="Times New Roman"/>
          <w:sz w:val="24"/>
        </w:rPr>
        <w:t xml:space="preserve"> Доступ Исполнителя к информационным системам Заказчика блокируется в дату расторжения Договора (п. 5.3 Договора).</w:t>
      </w:r>
    </w:p>
    <w:p>
      <w:pPr>
        <w:keepNext/>
        <w:spacing w:before="160" w:after="80" w:line="276" w:lineRule="auto"/>
      </w:pPr>
      <w:r>
        <w:rPr>
          <w:rFonts w:ascii="Times New Roman" w:hAnsi="Times New Roman" w:eastAsia="Times New Roman" w:cs="Times New Roman"/>
          <w:b/>
          <w:sz w:val="24"/>
        </w:rPr>
        <w:t>ПОДПИСИ СТОРОН:</w:t>
      </w:r>
    </w:p>
    <w:p>
      <w:pPr>
        <w:spacing w:line="276" w:lineRule="auto" w:after="80"/>
        <w:ind w:firstLine="709"/>
        <w:jc w:val="both"/>
      </w:pPr>
      <w:r>
        <w:rPr>
          <w:rFonts w:ascii="Times New Roman" w:hAnsi="Times New Roman" w:eastAsia="Times New Roman" w:cs="Times New Roman"/>
          <w:sz w:val="24"/>
        </w:rPr>
        <w:t>Заказчик: ООО «МИР» _______________ / Блашковский Е. Г. М.П.</w:t>
      </w:r>
    </w:p>
    <w:p>
      <w:pPr>
        <w:spacing w:line="276" w:lineRule="auto" w:after="80"/>
        <w:ind w:firstLine="709"/>
        <w:jc w:val="both"/>
      </w:pPr>
      <w:r>
        <w:rPr>
          <w:rFonts w:ascii="Times New Roman" w:hAnsi="Times New Roman" w:eastAsia="Times New Roman" w:cs="Times New Roman"/>
          <w:sz w:val="24"/>
        </w:rPr>
        <w:t>Исполнитель: _______________ / Перепечай М. П.</w:t>
      </w:r>
    </w:p>
    <w:p>
      <w:pPr>
        <w:sectPr>
          <w:footerReference w:type="default" r:id="rId16"/>
          <w:pgSz w:w="11906" w:h="16838"/>
          <w:pgMar w:top="1134" w:right="850" w:bottom="1134" w:left="1701" w:header="720" w:footer="720" w:gutter="0"/>
          <w:cols w:space="720"/>
          <w:docGrid w:linePitch="360"/>
        </w:sectPr>
      </w:pPr>
    </w:p>
    <w:p>
      <w:pPr>
        <w:spacing w:after="40" w:before="0" w:line="276" w:lineRule="auto"/>
        <w:jc w:val="center"/>
      </w:pPr>
      <w:r>
        <w:rPr>
          <w:rFonts w:ascii="Times New Roman" w:hAnsi="Times New Roman" w:eastAsia="Times New Roman" w:cs="Times New Roman"/>
          <w:b/>
          <w:sz w:val="28"/>
        </w:rPr>
        <w:t>ПРИЛОЖЕНИЕ № 8</w:t>
      </w:r>
    </w:p>
    <w:p>
      <w:pPr>
        <w:spacing w:after="40" w:before="0" w:line="276" w:lineRule="auto"/>
        <w:jc w:val="center"/>
      </w:pPr>
      <w:r>
        <w:rPr>
          <w:rFonts w:ascii="Times New Roman" w:hAnsi="Times New Roman" w:eastAsia="Times New Roman" w:cs="Times New Roman"/>
          <w:b w:val="0"/>
          <w:sz w:val="22"/>
        </w:rPr>
        <w:t>к Договору № 12-ОУТ на оказание услуг по кадровому аутсорсингу</w:t>
      </w:r>
    </w:p>
    <w:p>
      <w:pPr>
        <w:spacing w:after="200" w:before="0" w:line="276" w:lineRule="auto"/>
        <w:jc w:val="center"/>
      </w:pPr>
      <w:r>
        <w:rPr>
          <w:rFonts w:ascii="Times New Roman" w:hAnsi="Times New Roman" w:eastAsia="Times New Roman" w:cs="Times New Roman"/>
          <w:b/>
          <w:sz w:val="24"/>
        </w:rPr>
        <w:t>ФОРМА АКТА ОБ УНИЧТОЖЕНИИ ПЕРСОНАЛЬНЫХ ДАННЫХ</w:t>
      </w:r>
    </w:p>
    <w:p>
      <w:pPr>
        <w:spacing w:line="276" w:lineRule="auto" w:after="80"/>
        <w:ind w:firstLine="709"/>
        <w:jc w:val="both"/>
      </w:pPr>
      <w:r>
        <w:rPr>
          <w:rFonts w:ascii="Times New Roman" w:hAnsi="Times New Roman" w:eastAsia="Times New Roman" w:cs="Times New Roman"/>
          <w:i/>
          <w:sz w:val="24"/>
        </w:rPr>
        <w:t>(в соответствии с разделом 9 Приложения № 3 к Договору)</w:t>
      </w:r>
    </w:p>
    <w:p>
      <w:pPr>
        <w:keepNext/>
        <w:spacing w:before="160" w:after="80" w:line="276" w:lineRule="auto"/>
      </w:pPr>
      <w:r>
        <w:rPr>
          <w:rFonts w:ascii="Times New Roman" w:hAnsi="Times New Roman" w:eastAsia="Times New Roman" w:cs="Times New Roman"/>
          <w:b/>
          <w:sz w:val="24"/>
        </w:rPr>
        <w:t>АКТ № ______ об уничтожении персональных данных</w:t>
      </w:r>
    </w:p>
    <w:p>
      <w:pPr>
        <w:spacing w:line="276" w:lineRule="auto" w:after="80"/>
        <w:ind w:firstLine="709"/>
        <w:jc w:val="both"/>
      </w:pPr>
      <w:r>
        <w:rPr>
          <w:rFonts w:ascii="Times New Roman" w:hAnsi="Times New Roman" w:eastAsia="Times New Roman" w:cs="Times New Roman"/>
          <w:i/>
          <w:sz w:val="24"/>
        </w:rPr>
        <w:t>(по форме, соответствующей приказу Роскомнадзора от 28.10.2022 № 179)</w:t>
      </w:r>
    </w:p>
    <w:p>
      <w:pPr>
        <w:spacing w:line="276" w:lineRule="auto" w:after="80"/>
        <w:ind w:firstLine="709"/>
        <w:jc w:val="both"/>
      </w:pPr>
      <w:r>
        <w:rPr>
          <w:rFonts w:ascii="Times New Roman" w:hAnsi="Times New Roman" w:eastAsia="Times New Roman" w:cs="Times New Roman"/>
          <w:sz w:val="24"/>
        </w:rPr>
        <w:t>г. Ростов-на-Дону | «___» __________ 20___ г.</w:t>
      </w:r>
    </w:p>
    <w:p>
      <w:pPr>
        <w:spacing w:line="276" w:lineRule="auto" w:after="80"/>
        <w:ind w:firstLine="709"/>
        <w:jc w:val="both"/>
      </w:pPr>
      <w:r>
        <w:rPr>
          <w:rFonts w:ascii="Times New Roman" w:hAnsi="Times New Roman" w:eastAsia="Times New Roman" w:cs="Times New Roman"/>
          <w:sz w:val="24"/>
        </w:rPr>
        <w:t>ООО «МИР», адрес: 344093, Ростовская область, г. Ростов-на-Дону, ул. Туполева, д. 16Е, оф. 4.13 («Оператор»), и Перепечай Мария Павловна, адрес регистрации: 346880, Ростовская область, г. Батайск, ул. Котова, д. 24, корп. 2, кв. 82 («Обработчик»), составили настоящий Акт о нижеследующем. В связи с прекращением Договора № 12-ОУТ и (или) отзывом Поручения на обработку персональных данных (Приложение № 3), в связи с достижением целей обработки, истечением срока хранения (причина уничтожения), Обработчиком уничтожены следующие носители и копии, содержащие персональные данные:</w:t>
      </w:r>
    </w:p>
    <w:tbl>
      <w:tblPr>
        <w:tblStyle w:val="TableGrid"/>
        <w:tblW w:type="auto" w:w="0"/>
        <w:jc w:val="center"/>
        <w:tblLayout w:type="autofit"/>
        <w:tblLook w:firstColumn="1" w:firstRow="1" w:lastColumn="0" w:lastRow="0" w:noHBand="0" w:noVBand="1" w:val="04A0"/>
      </w:tblPr>
      <w:tblGrid>
        <w:gridCol w:w="1857"/>
        <w:gridCol w:w="1857"/>
        <w:gridCol w:w="1857"/>
        <w:gridCol w:w="1857"/>
        <w:gridCol w:w="1857"/>
        <w:gridCol w:w="1857"/>
        <w:gridCol w:w="1857"/>
        <w:gridCol w:w="1857"/>
      </w:tblGrid>
      <w:tr>
        <w:trPr>
          <w:cantSplit/>
          <w:tblHeader w:val="true"/>
        </w:trPr>
        <w:tc>
          <w:tcPr>
            <w:tcW w:type="dxa" w:w="1857"/>
          </w:tcPr>
          <w:p>
            <w:pPr>
              <w:spacing w:after="0" w:before="0" w:line="240" w:lineRule="auto"/>
            </w:pPr>
            <w:r>
              <w:rPr>
                <w:rFonts w:ascii="Times New Roman" w:hAnsi="Times New Roman" w:eastAsia="Times New Roman" w:cs="Times New Roman"/>
                <w:b/>
                <w:sz w:val="16"/>
              </w:rPr>
              <w:t>№</w:t>
            </w:r>
          </w:p>
        </w:tc>
        <w:tc>
          <w:tcPr>
            <w:tcW w:type="dxa" w:w="1857"/>
          </w:tcPr>
          <w:p>
            <w:pPr>
              <w:spacing w:after="0" w:before="0" w:line="240" w:lineRule="auto"/>
            </w:pPr>
            <w:r>
              <w:rPr>
                <w:rFonts w:ascii="Times New Roman" w:hAnsi="Times New Roman" w:eastAsia="Times New Roman" w:cs="Times New Roman"/>
                <w:b/>
                <w:sz w:val="16"/>
              </w:rPr>
              <w:t>Носитель / массив (файл, папка, бумажный документ); наименование информационной системы</w:t>
            </w:r>
          </w:p>
        </w:tc>
        <w:tc>
          <w:tcPr>
            <w:tcW w:type="dxa" w:w="1857"/>
          </w:tcPr>
          <w:p>
            <w:pPr>
              <w:spacing w:after="0" w:before="0" w:line="240" w:lineRule="auto"/>
            </w:pPr>
            <w:r>
              <w:rPr>
                <w:rFonts w:ascii="Times New Roman" w:hAnsi="Times New Roman" w:eastAsia="Times New Roman" w:cs="Times New Roman"/>
                <w:b/>
                <w:sz w:val="16"/>
              </w:rPr>
              <w:t>Субъект (ФИО или иной идентификатор)</w:t>
            </w:r>
          </w:p>
        </w:tc>
        <w:tc>
          <w:tcPr>
            <w:tcW w:type="dxa" w:w="1857"/>
          </w:tcPr>
          <w:p>
            <w:pPr>
              <w:spacing w:after="0" w:before="0" w:line="240" w:lineRule="auto"/>
            </w:pPr>
            <w:r>
              <w:rPr>
                <w:rFonts w:ascii="Times New Roman" w:hAnsi="Times New Roman" w:eastAsia="Times New Roman" w:cs="Times New Roman"/>
                <w:b/>
                <w:sz w:val="16"/>
              </w:rPr>
              <w:t>Категории уничтоженных персональных данных</w:t>
            </w:r>
          </w:p>
        </w:tc>
        <w:tc>
          <w:tcPr>
            <w:tcW w:type="dxa" w:w="1857"/>
          </w:tcPr>
          <w:p>
            <w:pPr>
              <w:spacing w:after="0" w:before="0" w:line="240" w:lineRule="auto"/>
            </w:pPr>
            <w:r>
              <w:rPr>
                <w:rFonts w:ascii="Times New Roman" w:hAnsi="Times New Roman" w:eastAsia="Times New Roman" w:cs="Times New Roman"/>
                <w:b/>
                <w:sz w:val="16"/>
              </w:rPr>
              <w:t>Число листов (для бумажных) / объём (для электронных)</w:t>
            </w:r>
          </w:p>
        </w:tc>
        <w:tc>
          <w:tcPr>
            <w:tcW w:type="dxa" w:w="1857"/>
          </w:tcPr>
          <w:p>
            <w:pPr>
              <w:spacing w:after="0" w:before="0" w:line="240" w:lineRule="auto"/>
            </w:pPr>
            <w:r>
              <w:rPr>
                <w:rFonts w:ascii="Times New Roman" w:hAnsi="Times New Roman" w:eastAsia="Times New Roman" w:cs="Times New Roman"/>
                <w:b/>
                <w:sz w:val="16"/>
              </w:rPr>
              <w:t>Способ уничтожения</w:t>
            </w:r>
          </w:p>
        </w:tc>
        <w:tc>
          <w:tcPr>
            <w:tcW w:type="dxa" w:w="1857"/>
          </w:tcPr>
          <w:p>
            <w:pPr>
              <w:spacing w:after="0" w:before="0" w:line="240" w:lineRule="auto"/>
            </w:pPr>
            <w:r>
              <w:rPr>
                <w:rFonts w:ascii="Times New Roman" w:hAnsi="Times New Roman" w:eastAsia="Times New Roman" w:cs="Times New Roman"/>
                <w:b/>
                <w:sz w:val="16"/>
              </w:rPr>
              <w:t>Дата уничтожения</w:t>
            </w:r>
          </w:p>
        </w:tc>
        <w:tc>
          <w:tcPr>
            <w:tcW w:type="dxa" w:w="1857"/>
          </w:tcPr>
          <w:p>
            <w:pPr>
              <w:spacing w:after="0" w:before="0" w:line="240" w:lineRule="auto"/>
            </w:pPr>
            <w:r>
              <w:rPr>
                <w:rFonts w:ascii="Times New Roman" w:hAnsi="Times New Roman" w:eastAsia="Times New Roman" w:cs="Times New Roman"/>
                <w:b/>
                <w:sz w:val="16"/>
              </w:rPr>
              <w:t>Возможность восстановления исключена</w:t>
            </w:r>
          </w:p>
        </w:tc>
      </w:tr>
      <w:tr>
        <w:trPr>
          <w:cantSplit/>
        </w:trPr>
        <w:tc>
          <w:tcPr>
            <w:tcW w:type="dxa" w:w="1857"/>
          </w:tcPr>
          <w:p>
            <w:pPr>
              <w:spacing w:after="0" w:before="0" w:line="240" w:lineRule="auto"/>
            </w:pPr>
            <w:r>
              <w:rPr>
                <w:rFonts w:ascii="Times New Roman" w:hAnsi="Times New Roman" w:eastAsia="Times New Roman" w:cs="Times New Roman"/>
                <w:sz w:val="16"/>
              </w:rPr>
              <w:t>1</w:t>
            </w:r>
          </w:p>
        </w:tc>
        <w:tc>
          <w:tcPr>
            <w:tcW w:type="dxa" w:w="1857"/>
          </w:tcPr>
          <w:p>
            <w:pPr>
              <w:spacing w:after="0" w:before="0" w:line="240" w:lineRule="auto"/>
            </w:pPr>
          </w:p>
        </w:tc>
        <w:tc>
          <w:tcPr>
            <w:tcW w:type="dxa" w:w="1857"/>
          </w:tcPr>
          <w:p>
            <w:pPr>
              <w:spacing w:after="0" w:before="0" w:line="240" w:lineRule="auto"/>
            </w:pPr>
          </w:p>
        </w:tc>
        <w:tc>
          <w:tcPr>
            <w:tcW w:type="dxa" w:w="1857"/>
          </w:tcPr>
          <w:p>
            <w:pPr>
              <w:spacing w:after="0" w:before="0" w:line="240" w:lineRule="auto"/>
            </w:pPr>
          </w:p>
        </w:tc>
        <w:tc>
          <w:tcPr>
            <w:tcW w:type="dxa" w:w="1857"/>
          </w:tcPr>
          <w:p>
            <w:pPr>
              <w:spacing w:after="0" w:before="0" w:line="240" w:lineRule="auto"/>
            </w:pPr>
          </w:p>
        </w:tc>
        <w:tc>
          <w:tcPr>
            <w:tcW w:type="dxa" w:w="1857"/>
          </w:tcPr>
          <w:p>
            <w:pPr>
              <w:spacing w:after="0" w:before="0" w:line="240" w:lineRule="auto"/>
            </w:pPr>
          </w:p>
        </w:tc>
        <w:tc>
          <w:tcPr>
            <w:tcW w:type="dxa" w:w="1857"/>
          </w:tcPr>
          <w:p>
            <w:pPr>
              <w:spacing w:after="0" w:before="0" w:line="240" w:lineRule="auto"/>
            </w:pPr>
          </w:p>
        </w:tc>
        <w:tc>
          <w:tcPr>
            <w:tcW w:type="dxa" w:w="1857"/>
          </w:tcPr>
          <w:p>
            <w:pPr>
              <w:spacing w:after="0" w:before="0" w:line="240" w:lineRule="auto"/>
            </w:pPr>
          </w:p>
        </w:tc>
      </w:tr>
      <w:tr>
        <w:trPr>
          <w:cantSplit/>
        </w:trPr>
        <w:tc>
          <w:tcPr>
            <w:tcW w:type="dxa" w:w="1857"/>
          </w:tcPr>
          <w:p>
            <w:pPr>
              <w:spacing w:after="0" w:before="0" w:line="240" w:lineRule="auto"/>
            </w:pPr>
            <w:r>
              <w:rPr>
                <w:rFonts w:ascii="Times New Roman" w:hAnsi="Times New Roman" w:eastAsia="Times New Roman" w:cs="Times New Roman"/>
                <w:sz w:val="16"/>
              </w:rPr>
              <w:t>2</w:t>
            </w:r>
          </w:p>
        </w:tc>
        <w:tc>
          <w:tcPr>
            <w:tcW w:type="dxa" w:w="1857"/>
          </w:tcPr>
          <w:p>
            <w:pPr>
              <w:spacing w:after="0" w:before="0" w:line="240" w:lineRule="auto"/>
            </w:pPr>
          </w:p>
        </w:tc>
        <w:tc>
          <w:tcPr>
            <w:tcW w:type="dxa" w:w="1857"/>
          </w:tcPr>
          <w:p>
            <w:pPr>
              <w:spacing w:after="0" w:before="0" w:line="240" w:lineRule="auto"/>
            </w:pPr>
          </w:p>
        </w:tc>
        <w:tc>
          <w:tcPr>
            <w:tcW w:type="dxa" w:w="1857"/>
          </w:tcPr>
          <w:p>
            <w:pPr>
              <w:spacing w:after="0" w:before="0" w:line="240" w:lineRule="auto"/>
            </w:pPr>
          </w:p>
        </w:tc>
        <w:tc>
          <w:tcPr>
            <w:tcW w:type="dxa" w:w="1857"/>
          </w:tcPr>
          <w:p>
            <w:pPr>
              <w:spacing w:after="0" w:before="0" w:line="240" w:lineRule="auto"/>
            </w:pPr>
          </w:p>
        </w:tc>
        <w:tc>
          <w:tcPr>
            <w:tcW w:type="dxa" w:w="1857"/>
          </w:tcPr>
          <w:p>
            <w:pPr>
              <w:spacing w:after="0" w:before="0" w:line="240" w:lineRule="auto"/>
            </w:pPr>
          </w:p>
        </w:tc>
        <w:tc>
          <w:tcPr>
            <w:tcW w:type="dxa" w:w="1857"/>
          </w:tcPr>
          <w:p>
            <w:pPr>
              <w:spacing w:after="0" w:before="0" w:line="240" w:lineRule="auto"/>
            </w:pPr>
          </w:p>
        </w:tc>
        <w:tc>
          <w:tcPr>
            <w:tcW w:type="dxa" w:w="1857"/>
          </w:tcPr>
          <w:p>
            <w:pPr>
              <w:spacing w:after="0" w:before="0" w:line="240" w:lineRule="auto"/>
            </w:pPr>
          </w:p>
        </w:tc>
      </w:tr>
    </w:tbl>
    <w:p>
      <w:pPr>
        <w:spacing w:after="80"/>
      </w:pPr>
    </w:p>
    <w:p>
      <w:pPr>
        <w:spacing w:line="276" w:lineRule="auto" w:after="80"/>
        <w:ind w:firstLine="709"/>
        <w:jc w:val="both"/>
      </w:pPr>
      <w:r>
        <w:rPr>
          <w:rFonts w:ascii="Times New Roman" w:hAnsi="Times New Roman" w:eastAsia="Times New Roman" w:cs="Times New Roman"/>
          <w:b/>
          <w:sz w:val="24"/>
        </w:rPr>
        <w:t>Не уничтожены</w:t>
      </w:r>
      <w:r>
        <w:rPr>
          <w:rFonts w:ascii="Times New Roman" w:hAnsi="Times New Roman" w:eastAsia="Times New Roman" w:cs="Times New Roman"/>
          <w:sz w:val="24"/>
        </w:rPr>
        <w:t xml:space="preserve"> (хранятся в течение установленных законодательством РФ сроков) следующие документы:</w:t>
      </w:r>
    </w:p>
    <w:tbl>
      <w:tblPr>
        <w:tblStyle w:val="TableGrid"/>
        <w:tblW w:type="auto" w:w="0"/>
        <w:jc w:val="center"/>
        <w:tblLayout w:type="autofit"/>
        <w:tblLook w:firstColumn="1" w:firstRow="1" w:lastColumn="0" w:lastRow="0" w:noHBand="0" w:noVBand="1" w:val="04A0"/>
      </w:tblPr>
      <w:tblGrid>
        <w:gridCol w:w="2971"/>
        <w:gridCol w:w="2971"/>
        <w:gridCol w:w="2971"/>
        <w:gridCol w:w="2971"/>
        <w:gridCol w:w="2971"/>
      </w:tblGrid>
      <w:tr>
        <w:trPr>
          <w:cantSplit/>
          <w:tblHeader w:val="true"/>
        </w:trPr>
        <w:tc>
          <w:tcPr>
            <w:tcW w:type="dxa" w:w="2971"/>
          </w:tcPr>
          <w:p>
            <w:pPr>
              <w:spacing w:after="0" w:before="0" w:line="240" w:lineRule="auto"/>
            </w:pPr>
            <w:r>
              <w:rPr>
                <w:rFonts w:ascii="Times New Roman" w:hAnsi="Times New Roman" w:eastAsia="Times New Roman" w:cs="Times New Roman"/>
                <w:b/>
                <w:sz w:val="18"/>
              </w:rPr>
              <w:t>№</w:t>
            </w:r>
          </w:p>
        </w:tc>
        <w:tc>
          <w:tcPr>
            <w:tcW w:type="dxa" w:w="2971"/>
          </w:tcPr>
          <w:p>
            <w:pPr>
              <w:spacing w:after="0" w:before="0" w:line="240" w:lineRule="auto"/>
            </w:pPr>
            <w:r>
              <w:rPr>
                <w:rFonts w:ascii="Times New Roman" w:hAnsi="Times New Roman" w:eastAsia="Times New Roman" w:cs="Times New Roman"/>
                <w:b/>
                <w:sz w:val="18"/>
              </w:rPr>
              <w:t>Документ</w:t>
            </w:r>
          </w:p>
        </w:tc>
        <w:tc>
          <w:tcPr>
            <w:tcW w:type="dxa" w:w="2971"/>
          </w:tcPr>
          <w:p>
            <w:pPr>
              <w:spacing w:after="0" w:before="0" w:line="240" w:lineRule="auto"/>
            </w:pPr>
            <w:r>
              <w:rPr>
                <w:rFonts w:ascii="Times New Roman" w:hAnsi="Times New Roman" w:eastAsia="Times New Roman" w:cs="Times New Roman"/>
                <w:b/>
                <w:sz w:val="18"/>
              </w:rPr>
              <w:t>Реквизиты</w:t>
            </w:r>
          </w:p>
        </w:tc>
        <w:tc>
          <w:tcPr>
            <w:tcW w:type="dxa" w:w="2971"/>
          </w:tcPr>
          <w:p>
            <w:pPr>
              <w:spacing w:after="0" w:before="0" w:line="240" w:lineRule="auto"/>
            </w:pPr>
            <w:r>
              <w:rPr>
                <w:rFonts w:ascii="Times New Roman" w:hAnsi="Times New Roman" w:eastAsia="Times New Roman" w:cs="Times New Roman"/>
                <w:b/>
                <w:sz w:val="18"/>
              </w:rPr>
              <w:t>Срок хранения</w:t>
            </w:r>
          </w:p>
        </w:tc>
        <w:tc>
          <w:tcPr>
            <w:tcW w:type="dxa" w:w="2971"/>
          </w:tcPr>
          <w:p>
            <w:pPr>
              <w:spacing w:after="0" w:before="0" w:line="240" w:lineRule="auto"/>
            </w:pPr>
            <w:r>
              <w:rPr>
                <w:rFonts w:ascii="Times New Roman" w:hAnsi="Times New Roman" w:eastAsia="Times New Roman" w:cs="Times New Roman"/>
                <w:b/>
                <w:sz w:val="18"/>
              </w:rPr>
              <w:t>Основание</w:t>
            </w:r>
          </w:p>
        </w:tc>
      </w:tr>
      <w:tr>
        <w:trPr>
          <w:cantSplit/>
        </w:trPr>
        <w:tc>
          <w:tcPr>
            <w:tcW w:type="dxa" w:w="2971"/>
          </w:tcPr>
          <w:p>
            <w:pPr>
              <w:spacing w:after="0" w:before="0" w:line="240" w:lineRule="auto"/>
            </w:pPr>
            <w:r>
              <w:rPr>
                <w:rFonts w:ascii="Times New Roman" w:hAnsi="Times New Roman" w:eastAsia="Times New Roman" w:cs="Times New Roman"/>
                <w:sz w:val="18"/>
              </w:rPr>
              <w:t>1</w:t>
            </w:r>
          </w:p>
        </w:tc>
        <w:tc>
          <w:tcPr>
            <w:tcW w:type="dxa" w:w="2971"/>
          </w:tcPr>
          <w:p>
            <w:pPr>
              <w:spacing w:after="0" w:before="0" w:line="240" w:lineRule="auto"/>
            </w:pPr>
            <w:r>
              <w:rPr>
                <w:rFonts w:ascii="Times New Roman" w:hAnsi="Times New Roman" w:eastAsia="Times New Roman" w:cs="Times New Roman"/>
                <w:sz w:val="18"/>
              </w:rPr>
              <w:t>Договор № 12-ОУТ, Акты, платёжные документы</w:t>
            </w:r>
          </w:p>
        </w:tc>
        <w:tc>
          <w:tcPr>
            <w:tcW w:type="dxa" w:w="2971"/>
          </w:tcPr>
          <w:p>
            <w:pPr>
              <w:spacing w:after="0" w:before="0" w:line="240" w:lineRule="auto"/>
            </w:pPr>
          </w:p>
        </w:tc>
        <w:tc>
          <w:tcPr>
            <w:tcW w:type="dxa" w:w="2971"/>
          </w:tcPr>
          <w:p>
            <w:pPr>
              <w:spacing w:after="0" w:before="0" w:line="240" w:lineRule="auto"/>
            </w:pPr>
          </w:p>
        </w:tc>
        <w:tc>
          <w:tcPr>
            <w:tcW w:type="dxa" w:w="2971"/>
          </w:tcPr>
          <w:p>
            <w:pPr>
              <w:spacing w:after="0" w:before="0" w:line="240" w:lineRule="auto"/>
            </w:pPr>
          </w:p>
        </w:tc>
      </w:tr>
      <w:tr>
        <w:trPr>
          <w:cantSplit/>
        </w:trPr>
        <w:tc>
          <w:tcPr>
            <w:tcW w:type="dxa" w:w="2971"/>
          </w:tcPr>
          <w:p>
            <w:pPr>
              <w:spacing w:after="0" w:before="0" w:line="240" w:lineRule="auto"/>
            </w:pPr>
            <w:r>
              <w:rPr>
                <w:rFonts w:ascii="Times New Roman" w:hAnsi="Times New Roman" w:eastAsia="Times New Roman" w:cs="Times New Roman"/>
                <w:sz w:val="18"/>
              </w:rPr>
              <w:t>2</w:t>
            </w:r>
          </w:p>
        </w:tc>
        <w:tc>
          <w:tcPr>
            <w:tcW w:type="dxa" w:w="2971"/>
          </w:tcPr>
          <w:p>
            <w:pPr>
              <w:spacing w:after="0" w:before="0" w:line="240" w:lineRule="auto"/>
            </w:pPr>
            <w:r>
              <w:rPr>
                <w:rFonts w:ascii="Times New Roman" w:hAnsi="Times New Roman" w:eastAsia="Times New Roman" w:cs="Times New Roman"/>
                <w:sz w:val="18"/>
              </w:rPr>
              <w:t>Переписка по урегулированию споров</w:t>
            </w:r>
          </w:p>
        </w:tc>
        <w:tc>
          <w:tcPr>
            <w:tcW w:type="dxa" w:w="2971"/>
          </w:tcPr>
          <w:p>
            <w:pPr>
              <w:spacing w:after="0" w:before="0" w:line="240" w:lineRule="auto"/>
            </w:pPr>
          </w:p>
        </w:tc>
        <w:tc>
          <w:tcPr>
            <w:tcW w:type="dxa" w:w="2971"/>
          </w:tcPr>
          <w:p>
            <w:pPr>
              <w:spacing w:after="0" w:before="0" w:line="240" w:lineRule="auto"/>
            </w:pPr>
          </w:p>
        </w:tc>
        <w:tc>
          <w:tcPr>
            <w:tcW w:type="dxa" w:w="2971"/>
          </w:tcPr>
          <w:p>
            <w:pPr>
              <w:spacing w:after="0" w:before="0" w:line="240" w:lineRule="auto"/>
            </w:pPr>
          </w:p>
        </w:tc>
      </w:tr>
    </w:tbl>
    <w:p>
      <w:pPr>
        <w:spacing w:after="80"/>
      </w:pPr>
    </w:p>
    <w:p>
      <w:pPr>
        <w:spacing w:line="276" w:lineRule="auto" w:after="80"/>
        <w:ind w:firstLine="709"/>
        <w:jc w:val="both"/>
      </w:pPr>
      <w:r>
        <w:rPr>
          <w:rFonts w:ascii="Times New Roman" w:hAnsi="Times New Roman" w:eastAsia="Times New Roman" w:cs="Times New Roman"/>
          <w:sz w:val="24"/>
        </w:rPr>
        <w:t>Уничтожение произведено способом, исключающим возможность восстановления персональных данных (для бумажных носителей — шредирование (уничтожение) носителя; для электронных — гарантированное удаление данных и (или) уничтожение носителя, исключающее восстановление). Обезличенные данные уничтожению не подлежат; Обработчик не использует их в самостоятельных целях, не предусмотренных Поручением (Приложение № 3).</w:t>
      </w:r>
    </w:p>
    <w:p>
      <w:pPr>
        <w:spacing w:line="276" w:lineRule="auto" w:after="80"/>
        <w:ind w:firstLine="709"/>
        <w:jc w:val="both"/>
      </w:pPr>
      <w:r>
        <w:rPr>
          <w:rFonts w:ascii="Times New Roman" w:hAnsi="Times New Roman" w:eastAsia="Times New Roman" w:cs="Times New Roman"/>
          <w:sz w:val="24"/>
        </w:rPr>
        <w:t>Лицо, производившее уничтожение: ______________________ (ФИО, должность) ______________ (подпись) | Дата: «___» ________ 20___ г.</w:t>
      </w:r>
    </w:p>
    <w:p>
      <w:pPr>
        <w:spacing w:line="276" w:lineRule="auto" w:after="80"/>
        <w:ind w:firstLine="709"/>
        <w:jc w:val="both"/>
      </w:pPr>
      <w:r>
        <w:rPr>
          <w:rFonts w:ascii="Times New Roman" w:hAnsi="Times New Roman" w:eastAsia="Times New Roman" w:cs="Times New Roman"/>
          <w:b/>
          <w:sz w:val="24"/>
        </w:rPr>
        <w:t>При автоматизированной или смешанной обработке</w:t>
      </w:r>
      <w:r>
        <w:rPr>
          <w:rFonts w:ascii="Times New Roman" w:hAnsi="Times New Roman" w:eastAsia="Times New Roman" w:cs="Times New Roman"/>
          <w:sz w:val="24"/>
        </w:rPr>
        <w:t xml:space="preserve"> одновременно с настоящим Актом составляется выгрузка из журнала регистрации событий в информационной системе персональных данных; Акт и выгрузка хранятся в течение 3 (трёх) лет с момента уничтожения персональных данных (приказ Роскомнадзора от 28.10.2022 № 179). Если выгрузка из журнала не позволяет указать отдельные обязательные сведения, они вносятся в настоящий Акт.</w:t>
      </w:r>
    </w:p>
    <w:p>
      <w:pPr>
        <w:keepNext/>
        <w:spacing w:before="160" w:after="80" w:line="276" w:lineRule="auto"/>
      </w:pPr>
      <w:r>
        <w:rPr>
          <w:rFonts w:ascii="Times New Roman" w:hAnsi="Times New Roman" w:eastAsia="Times New Roman" w:cs="Times New Roman"/>
          <w:b/>
          <w:sz w:val="24"/>
        </w:rPr>
        <w:t>ПОДПИСИ СТОРОН:</w:t>
      </w:r>
    </w:p>
    <w:p>
      <w:pPr>
        <w:spacing w:line="276" w:lineRule="auto" w:after="80"/>
        <w:ind w:firstLine="709"/>
        <w:jc w:val="both"/>
      </w:pPr>
      <w:r>
        <w:rPr>
          <w:rFonts w:ascii="Times New Roman" w:hAnsi="Times New Roman" w:eastAsia="Times New Roman" w:cs="Times New Roman"/>
          <w:sz w:val="24"/>
        </w:rPr>
        <w:t>Оператор: ООО «МИР» _______________ / Блашковский Е. Г. М.П.</w:t>
      </w:r>
    </w:p>
    <w:p>
      <w:pPr>
        <w:spacing w:line="276" w:lineRule="auto" w:after="80"/>
        <w:ind w:firstLine="709"/>
        <w:jc w:val="both"/>
      </w:pPr>
      <w:r>
        <w:rPr>
          <w:rFonts w:ascii="Times New Roman" w:hAnsi="Times New Roman" w:eastAsia="Times New Roman" w:cs="Times New Roman"/>
          <w:sz w:val="24"/>
        </w:rPr>
        <w:t>Обработчик: _______________ / Перепечай М. П.</w:t>
      </w:r>
    </w:p>
    <w:p>
      <w:pPr>
        <w:sectPr>
          <w:footerReference w:type="default" r:id="rId17"/>
          <w:pgSz w:w="16838" w:h="11906" w:orient="landscape"/>
          <w:pgMar w:top="850" w:right="850" w:bottom="850" w:left="1134" w:header="720" w:footer="720" w:gutter="0"/>
          <w:cols w:space="720"/>
          <w:docGrid w:linePitch="360"/>
        </w:sectPr>
      </w:pPr>
    </w:p>
    <w:p>
      <w:pPr>
        <w:spacing w:after="40" w:before="0" w:line="276" w:lineRule="auto"/>
        <w:jc w:val="center"/>
      </w:pPr>
      <w:r>
        <w:rPr>
          <w:rFonts w:ascii="Times New Roman" w:hAnsi="Times New Roman" w:eastAsia="Times New Roman" w:cs="Times New Roman"/>
          <w:b/>
          <w:sz w:val="28"/>
        </w:rPr>
        <w:t>ПРИЛОЖЕНИЕ № 9</w:t>
      </w:r>
    </w:p>
    <w:p>
      <w:pPr>
        <w:spacing w:after="40" w:before="0" w:line="276" w:lineRule="auto"/>
        <w:jc w:val="center"/>
      </w:pPr>
      <w:r>
        <w:rPr>
          <w:rFonts w:ascii="Times New Roman" w:hAnsi="Times New Roman" w:eastAsia="Times New Roman" w:cs="Times New Roman"/>
          <w:b w:val="0"/>
          <w:sz w:val="22"/>
        </w:rPr>
        <w:t>к Договору № 12-ОУТ на оказание услуг по кадровому аутсорсингу</w:t>
      </w:r>
    </w:p>
    <w:p>
      <w:pPr>
        <w:spacing w:after="200" w:before="0" w:line="276" w:lineRule="auto"/>
        <w:jc w:val="center"/>
      </w:pPr>
      <w:r>
        <w:rPr>
          <w:rFonts w:ascii="Times New Roman" w:hAnsi="Times New Roman" w:eastAsia="Times New Roman" w:cs="Times New Roman"/>
          <w:b/>
          <w:sz w:val="24"/>
        </w:rPr>
        <w:t>ФОРМЫ УВЕДОМЛЕНИЙ И ДОСУДЕБНЫХ ДОКУМЕНТОВ</w:t>
      </w:r>
    </w:p>
    <w:p>
      <w:pPr>
        <w:spacing w:line="276" w:lineRule="auto" w:after="80"/>
        <w:ind w:firstLine="709"/>
        <w:jc w:val="both"/>
      </w:pPr>
      <w:r>
        <w:rPr>
          <w:rFonts w:ascii="Times New Roman" w:hAnsi="Times New Roman" w:eastAsia="Times New Roman" w:cs="Times New Roman"/>
          <w:i/>
          <w:sz w:val="24"/>
        </w:rPr>
        <w:t>Документы направляются по согласованным каналам связи (раздел 7 Договора); факт и дата направления фиксируются отправителем.</w:t>
      </w:r>
    </w:p>
    <w:p>
      <w:pPr>
        <w:keepNext/>
        <w:spacing w:before="160" w:after="80" w:line="276" w:lineRule="auto"/>
      </w:pPr>
      <w:r>
        <w:rPr>
          <w:rFonts w:ascii="Times New Roman" w:hAnsi="Times New Roman" w:eastAsia="Times New Roman" w:cs="Times New Roman"/>
          <w:b/>
          <w:sz w:val="24"/>
        </w:rPr>
        <w:t>9.1. Уведомление о приостановке оказания Услуг (п. 3.2 Договора)</w:t>
      </w:r>
    </w:p>
    <w:p>
      <w:pPr>
        <w:spacing w:line="264" w:lineRule="auto" w:after="40"/>
        <w:ind w:left="425" w:right="283"/>
        <w:jc w:val="both"/>
      </w:pPr>
      <w:r>
        <w:rPr>
          <w:rFonts w:ascii="Times New Roman" w:hAnsi="Times New Roman" w:eastAsia="Times New Roman" w:cs="Times New Roman"/>
          <w:sz w:val="22"/>
        </w:rPr>
        <w:t>[На бланке / в свободной форме] | Исх. № ___ от «___» ________ 20___ г.</w:t>
      </w:r>
    </w:p>
    <w:p>
      <w:pPr>
        <w:spacing w:line="264" w:lineRule="auto" w:after="40"/>
        <w:ind w:left="425" w:right="283"/>
        <w:jc w:val="both"/>
      </w:pPr>
      <w:r>
        <w:rPr>
          <w:rFonts w:ascii="Times New Roman" w:hAnsi="Times New Roman" w:eastAsia="Times New Roman" w:cs="Times New Roman"/>
          <w:b/>
          <w:sz w:val="22"/>
        </w:rPr>
        <w:t>Кому:</w:t>
      </w:r>
      <w:r>
        <w:rPr>
          <w:rFonts w:ascii="Times New Roman" w:hAnsi="Times New Roman" w:eastAsia="Times New Roman" w:cs="Times New Roman"/>
          <w:sz w:val="22"/>
        </w:rPr>
        <w:t xml:space="preserve"> ООО «МИР», генеральному директору Блашковскому Е. Г.</w:t>
      </w:r>
    </w:p>
    <w:p>
      <w:pPr>
        <w:spacing w:line="264" w:lineRule="auto" w:after="40"/>
        <w:ind w:left="425" w:right="283"/>
        <w:jc w:val="both"/>
      </w:pPr>
      <w:r>
        <w:rPr>
          <w:rFonts w:ascii="Times New Roman" w:hAnsi="Times New Roman" w:eastAsia="Times New Roman" w:cs="Times New Roman"/>
          <w:b/>
          <w:sz w:val="22"/>
        </w:rPr>
        <w:t>От:</w:t>
      </w:r>
      <w:r>
        <w:rPr>
          <w:rFonts w:ascii="Times New Roman" w:hAnsi="Times New Roman" w:eastAsia="Times New Roman" w:cs="Times New Roman"/>
          <w:sz w:val="22"/>
        </w:rPr>
        <w:t xml:space="preserve"> Перепечай М. П. (Исполнитель по Договору № 12-ОУТ)</w:t>
      </w:r>
    </w:p>
    <w:p>
      <w:pPr>
        <w:spacing w:line="264" w:lineRule="auto" w:after="40"/>
        <w:ind w:left="425" w:right="283"/>
        <w:jc w:val="both"/>
      </w:pPr>
      <w:r>
        <w:rPr>
          <w:rFonts w:ascii="Times New Roman" w:hAnsi="Times New Roman" w:eastAsia="Times New Roman" w:cs="Times New Roman"/>
          <w:sz w:val="22"/>
        </w:rPr>
        <w:t>Уважаемый Евгений Геннадьевич!</w:t>
      </w:r>
    </w:p>
    <w:p>
      <w:pPr>
        <w:spacing w:line="264" w:lineRule="auto" w:after="40"/>
        <w:ind w:left="425" w:right="283"/>
        <w:jc w:val="both"/>
      </w:pPr>
      <w:r>
        <w:rPr>
          <w:rFonts w:ascii="Times New Roman" w:hAnsi="Times New Roman" w:eastAsia="Times New Roman" w:cs="Times New Roman"/>
          <w:sz w:val="22"/>
        </w:rPr>
        <w:t>По состоянию на «___» ______ 20___ г. задолженность по оплате Услуг за _____________ составляет ______ ₽, просрочка превышает 3 (три) календарных дня. В соответствии с п. 3.2 Договора уведомляю о приостановке оказания Услуг с «___» ______ 20___ г.</w:t>
      </w:r>
    </w:p>
    <w:p>
      <w:pPr>
        <w:spacing w:line="264" w:lineRule="auto" w:after="40"/>
        <w:ind w:left="425" w:right="283"/>
        <w:jc w:val="both"/>
      </w:pPr>
      <w:r>
        <w:rPr>
          <w:rFonts w:ascii="Times New Roman" w:hAnsi="Times New Roman" w:eastAsia="Times New Roman" w:cs="Times New Roman"/>
          <w:sz w:val="22"/>
        </w:rPr>
        <w:t>Срочные задачи, сроки по которым истекают в период приостановки: [перечень с указанием внешних сроков].</w:t>
      </w:r>
    </w:p>
    <w:p>
      <w:pPr>
        <w:spacing w:line="264" w:lineRule="auto" w:after="40"/>
        <w:ind w:left="425" w:right="283"/>
        <w:jc w:val="both"/>
      </w:pPr>
      <w:r>
        <w:rPr>
          <w:rFonts w:ascii="Times New Roman" w:hAnsi="Times New Roman" w:eastAsia="Times New Roman" w:cs="Times New Roman"/>
          <w:sz w:val="22"/>
        </w:rPr>
        <w:t>Прошу погасить задолженность; оказание Услуг возобновляется после полного погашения задолженности.</w:t>
      </w:r>
    </w:p>
    <w:p>
      <w:pPr>
        <w:spacing w:line="264" w:lineRule="auto" w:after="40"/>
        <w:ind w:left="425" w:right="283"/>
        <w:jc w:val="both"/>
      </w:pPr>
      <w:r>
        <w:rPr>
          <w:rFonts w:ascii="Times New Roman" w:hAnsi="Times New Roman" w:eastAsia="Times New Roman" w:cs="Times New Roman"/>
          <w:sz w:val="22"/>
        </w:rPr>
        <w:t>Приложение: расчёт задолженности; перечень срочных задач с внешними сроками.</w:t>
      </w:r>
    </w:p>
    <w:p>
      <w:pPr>
        <w:spacing w:line="264" w:lineRule="auto" w:after="40"/>
        <w:ind w:left="425" w:right="283"/>
        <w:jc w:val="both"/>
      </w:pPr>
      <w:r>
        <w:rPr>
          <w:rFonts w:ascii="Times New Roman" w:hAnsi="Times New Roman" w:eastAsia="Times New Roman" w:cs="Times New Roman"/>
          <w:sz w:val="22"/>
        </w:rPr>
        <w:t>Уведомление считается доставленным по правилам раздела 7 Договора; при угрозе пропуска срочных сроков дополнительно передаётся по телефону.</w:t>
      </w:r>
    </w:p>
    <w:p>
      <w:pPr>
        <w:spacing w:line="264" w:lineRule="auto" w:after="40"/>
        <w:ind w:left="425" w:right="283"/>
        <w:jc w:val="both"/>
      </w:pPr>
      <w:r>
        <w:rPr>
          <w:rFonts w:ascii="Times New Roman" w:hAnsi="Times New Roman" w:eastAsia="Times New Roman" w:cs="Times New Roman"/>
          <w:sz w:val="22"/>
        </w:rPr>
        <w:t>Перепечай М. П. ______________</w:t>
      </w:r>
    </w:p>
    <w:p>
      <w:pPr>
        <w:keepNext/>
        <w:spacing w:before="160" w:after="80" w:line="276" w:lineRule="auto"/>
      </w:pPr>
      <w:r>
        <w:rPr>
          <w:rFonts w:ascii="Times New Roman" w:hAnsi="Times New Roman" w:eastAsia="Times New Roman" w:cs="Times New Roman"/>
          <w:b/>
          <w:sz w:val="24"/>
        </w:rPr>
        <w:t>9.2. Мотивированный отказ от приёмки Акта (п. 3.3 Договора)</w:t>
      </w:r>
    </w:p>
    <w:p>
      <w:pPr>
        <w:spacing w:line="264" w:lineRule="auto" w:after="40"/>
        <w:ind w:left="425" w:right="283"/>
        <w:jc w:val="both"/>
      </w:pPr>
      <w:r>
        <w:rPr>
          <w:rFonts w:ascii="Times New Roman" w:hAnsi="Times New Roman" w:eastAsia="Times New Roman" w:cs="Times New Roman"/>
          <w:b/>
          <w:sz w:val="22"/>
        </w:rPr>
        <w:t>Кому:</w:t>
      </w:r>
      <w:r>
        <w:rPr>
          <w:rFonts w:ascii="Times New Roman" w:hAnsi="Times New Roman" w:eastAsia="Times New Roman" w:cs="Times New Roman"/>
          <w:sz w:val="22"/>
        </w:rPr>
        <w:t xml:space="preserve"> Перепечай М. П. | </w:t>
      </w:r>
      <w:r>
        <w:rPr>
          <w:rFonts w:ascii="Times New Roman" w:hAnsi="Times New Roman" w:eastAsia="Times New Roman" w:cs="Times New Roman"/>
          <w:b/>
          <w:sz w:val="22"/>
        </w:rPr>
        <w:t>От:</w:t>
      </w:r>
      <w:r>
        <w:rPr>
          <w:rFonts w:ascii="Times New Roman" w:hAnsi="Times New Roman" w:eastAsia="Times New Roman" w:cs="Times New Roman"/>
          <w:sz w:val="22"/>
        </w:rPr>
        <w:t xml:space="preserve"> ООО «МИР»</w:t>
      </w:r>
    </w:p>
    <w:p>
      <w:pPr>
        <w:spacing w:line="264" w:lineRule="auto" w:after="40"/>
        <w:ind w:left="425" w:right="283"/>
        <w:jc w:val="both"/>
      </w:pPr>
      <w:r>
        <w:rPr>
          <w:rFonts w:ascii="Times New Roman" w:hAnsi="Times New Roman" w:eastAsia="Times New Roman" w:cs="Times New Roman"/>
          <w:sz w:val="22"/>
        </w:rPr>
        <w:t>По Акту № ___ от «___» ______ 20___ г. за ___________ сообщаю о непринятии Услуг в части: ______________________.</w:t>
      </w:r>
    </w:p>
    <w:p>
      <w:pPr>
        <w:spacing w:line="264" w:lineRule="auto" w:after="40"/>
        <w:ind w:left="425" w:right="283"/>
        <w:jc w:val="both"/>
      </w:pPr>
      <w:r>
        <w:rPr>
          <w:rFonts w:ascii="Times New Roman" w:hAnsi="Times New Roman" w:eastAsia="Times New Roman" w:cs="Times New Roman"/>
          <w:sz w:val="22"/>
        </w:rPr>
        <w:t>Замечания: ______________________________________. Требуется устранить в срок до «___» ______ 20___ г. / Дата повторной приёмки: ___________.</w:t>
      </w:r>
    </w:p>
    <w:p>
      <w:pPr>
        <w:spacing w:line="264" w:lineRule="auto" w:after="40"/>
        <w:ind w:left="425" w:right="283"/>
        <w:jc w:val="both"/>
      </w:pPr>
      <w:r>
        <w:rPr>
          <w:rFonts w:ascii="Times New Roman" w:hAnsi="Times New Roman" w:eastAsia="Times New Roman" w:cs="Times New Roman"/>
          <w:sz w:val="22"/>
        </w:rPr>
        <w:t>______________________ / _________________</w:t>
      </w:r>
    </w:p>
    <w:p>
      <w:pPr>
        <w:keepNext/>
        <w:spacing w:before="160" w:after="80" w:line="276" w:lineRule="auto"/>
      </w:pPr>
      <w:r>
        <w:rPr>
          <w:rFonts w:ascii="Times New Roman" w:hAnsi="Times New Roman" w:eastAsia="Times New Roman" w:cs="Times New Roman"/>
          <w:b/>
          <w:sz w:val="24"/>
        </w:rPr>
        <w:t>9.3. Уведомление об инциденте с персональными данными (п. 8.1 Приложения № 3; направляется не позднее 2 часов с момента выявления)</w:t>
      </w:r>
    </w:p>
    <w:p>
      <w:pPr>
        <w:spacing w:line="264" w:lineRule="auto" w:after="40"/>
        <w:ind w:left="425" w:right="283"/>
        <w:jc w:val="both"/>
      </w:pPr>
      <w:r>
        <w:rPr>
          <w:rFonts w:ascii="Times New Roman" w:hAnsi="Times New Roman" w:eastAsia="Times New Roman" w:cs="Times New Roman"/>
          <w:b/>
          <w:sz w:val="22"/>
        </w:rPr>
        <w:t>Кому:</w:t>
      </w:r>
      <w:r>
        <w:rPr>
          <w:rFonts w:ascii="Times New Roman" w:hAnsi="Times New Roman" w:eastAsia="Times New Roman" w:cs="Times New Roman"/>
          <w:sz w:val="22"/>
        </w:rPr>
        <w:t xml:space="preserve"> ООО «МИР» (Оператор) | </w:t>
      </w:r>
      <w:r>
        <w:rPr>
          <w:rFonts w:ascii="Times New Roman" w:hAnsi="Times New Roman" w:eastAsia="Times New Roman" w:cs="Times New Roman"/>
          <w:b/>
          <w:sz w:val="22"/>
        </w:rPr>
        <w:t>От:</w:t>
      </w:r>
      <w:r>
        <w:rPr>
          <w:rFonts w:ascii="Times New Roman" w:hAnsi="Times New Roman" w:eastAsia="Times New Roman" w:cs="Times New Roman"/>
          <w:sz w:val="22"/>
        </w:rPr>
        <w:t xml:space="preserve"> Перепечай М. П. (Обработчик)</w:t>
      </w:r>
    </w:p>
    <w:p>
      <w:pPr>
        <w:spacing w:line="264" w:lineRule="auto" w:after="40"/>
        <w:ind w:left="425" w:right="283"/>
        <w:jc w:val="both"/>
      </w:pPr>
      <w:r>
        <w:rPr>
          <w:rFonts w:ascii="Times New Roman" w:hAnsi="Times New Roman" w:eastAsia="Times New Roman" w:cs="Times New Roman"/>
          <w:b/>
          <w:sz w:val="22"/>
        </w:rPr>
        <w:t>Аварийный сигнал</w:t>
      </w:r>
      <w:r>
        <w:rPr>
          <w:rFonts w:ascii="Times New Roman" w:hAnsi="Times New Roman" w:eastAsia="Times New Roman" w:cs="Times New Roman"/>
          <w:sz w:val="22"/>
        </w:rPr>
        <w:t xml:space="preserve"> (телефон/мессенджер без персональных данных): дата «___» ______ 20___ г., время ___ ч ___ мин., канал ______________, подтверждение получил ______________.</w:t>
      </w:r>
    </w:p>
    <w:p>
      <w:pPr>
        <w:spacing w:line="264" w:lineRule="auto" w:after="40"/>
        <w:ind w:left="425" w:right="283"/>
        <w:jc w:val="both"/>
      </w:pPr>
      <w:r>
        <w:rPr>
          <w:rFonts w:ascii="Times New Roman" w:hAnsi="Times New Roman" w:eastAsia="Times New Roman" w:cs="Times New Roman"/>
          <w:sz w:val="22"/>
        </w:rPr>
        <w:t>Время выявления инцидента: «___» ______ 20___ г., ___ ч ___ мин. (отсчёт 2 часов — от выявления; доставка после 18:00 и в выходные не приостанавливает сигнал).</w:t>
      </w:r>
    </w:p>
    <w:p>
      <w:pPr>
        <w:spacing w:line="264" w:lineRule="auto" w:after="40"/>
        <w:ind w:left="425" w:right="283"/>
        <w:jc w:val="both"/>
      </w:pPr>
      <w:r>
        <w:rPr>
          <w:rFonts w:ascii="Times New Roman" w:hAnsi="Times New Roman" w:eastAsia="Times New Roman" w:cs="Times New Roman"/>
          <w:sz w:val="22"/>
        </w:rPr>
        <w:t>Обстоятельства инцидента: ______________________________.</w:t>
      </w:r>
    </w:p>
    <w:p>
      <w:pPr>
        <w:spacing w:line="264" w:lineRule="auto" w:after="40"/>
        <w:ind w:left="425" w:right="283"/>
        <w:jc w:val="both"/>
      </w:pPr>
      <w:r>
        <w:rPr>
          <w:rFonts w:ascii="Times New Roman" w:hAnsi="Times New Roman" w:eastAsia="Times New Roman" w:cs="Times New Roman"/>
          <w:sz w:val="22"/>
        </w:rPr>
        <w:t>Категории персональных данных и субъекты (без избыточных деталей в незащищённом канале): ______________________.</w:t>
      </w:r>
    </w:p>
    <w:p>
      <w:pPr>
        <w:spacing w:line="264" w:lineRule="auto" w:after="40"/>
        <w:ind w:left="425" w:right="283"/>
        <w:jc w:val="both"/>
      </w:pPr>
      <w:r>
        <w:rPr>
          <w:rFonts w:ascii="Times New Roman" w:hAnsi="Times New Roman" w:eastAsia="Times New Roman" w:cs="Times New Roman"/>
          <w:sz w:val="22"/>
        </w:rPr>
        <w:t>Предполагаемые причины: ______________________. Принятые и планируемые меры: ______________________.</w:t>
      </w:r>
    </w:p>
    <w:p>
      <w:pPr>
        <w:spacing w:line="264" w:lineRule="auto" w:after="40"/>
        <w:ind w:left="425" w:right="283"/>
        <w:jc w:val="both"/>
      </w:pPr>
      <w:r>
        <w:rPr>
          <w:rFonts w:ascii="Times New Roman" w:hAnsi="Times New Roman" w:eastAsia="Times New Roman" w:cs="Times New Roman"/>
          <w:sz w:val="22"/>
        </w:rPr>
        <w:t>Необходимое содействие Оператора: ______________________ (уведомление Роскомнадзора — 24/72 часа — обеспечивает Оператор).</w:t>
      </w:r>
    </w:p>
    <w:p>
      <w:pPr>
        <w:spacing w:line="264" w:lineRule="auto" w:after="40"/>
        <w:ind w:left="425" w:right="283"/>
        <w:jc w:val="both"/>
      </w:pPr>
      <w:r>
        <w:rPr>
          <w:rFonts w:ascii="Times New Roman" w:hAnsi="Times New Roman" w:eastAsia="Times New Roman" w:cs="Times New Roman"/>
          <w:sz w:val="22"/>
        </w:rPr>
        <w:t>Контактное лицо для связи: ______________________, тел.: ______________ (резервный адресат: ______________).</w:t>
      </w:r>
    </w:p>
    <w:p>
      <w:pPr>
        <w:keepNext/>
        <w:spacing w:before="160" w:after="80" w:line="276" w:lineRule="auto"/>
      </w:pPr>
      <w:r>
        <w:rPr>
          <w:rFonts w:ascii="Times New Roman" w:hAnsi="Times New Roman" w:eastAsia="Times New Roman" w:cs="Times New Roman"/>
          <w:b/>
          <w:sz w:val="24"/>
        </w:rPr>
        <w:t>9.4. Уведомление о смене контактного лица (п. 2.2 Договора)</w:t>
      </w:r>
    </w:p>
    <w:p>
      <w:pPr>
        <w:spacing w:line="264" w:lineRule="auto" w:after="40"/>
        <w:ind w:left="425" w:right="283"/>
        <w:jc w:val="both"/>
      </w:pPr>
      <w:r>
        <w:rPr>
          <w:rFonts w:ascii="Times New Roman" w:hAnsi="Times New Roman" w:eastAsia="Times New Roman" w:cs="Times New Roman"/>
          <w:b/>
          <w:sz w:val="22"/>
        </w:rPr>
        <w:t>Кому:</w:t>
      </w:r>
      <w:r>
        <w:rPr>
          <w:rFonts w:ascii="Times New Roman" w:hAnsi="Times New Roman" w:eastAsia="Times New Roman" w:cs="Times New Roman"/>
          <w:sz w:val="22"/>
        </w:rPr>
        <w:t xml:space="preserve"> __________ | </w:t>
      </w:r>
      <w:r>
        <w:rPr>
          <w:rFonts w:ascii="Times New Roman" w:hAnsi="Times New Roman" w:eastAsia="Times New Roman" w:cs="Times New Roman"/>
          <w:b/>
          <w:sz w:val="22"/>
        </w:rPr>
        <w:t>От:</w:t>
      </w:r>
      <w:r>
        <w:rPr>
          <w:rFonts w:ascii="Times New Roman" w:hAnsi="Times New Roman" w:eastAsia="Times New Roman" w:cs="Times New Roman"/>
          <w:sz w:val="22"/>
        </w:rPr>
        <w:t xml:space="preserve"> __________</w:t>
      </w:r>
    </w:p>
    <w:p>
      <w:pPr>
        <w:spacing w:line="264" w:lineRule="auto" w:after="40"/>
        <w:ind w:left="425" w:right="283"/>
        <w:jc w:val="both"/>
      </w:pPr>
      <w:r>
        <w:rPr>
          <w:rFonts w:ascii="Times New Roman" w:hAnsi="Times New Roman" w:eastAsia="Times New Roman" w:cs="Times New Roman"/>
          <w:sz w:val="22"/>
        </w:rPr>
        <w:t>С «___» ______ 20___ г. ответственным контактным лицом по Договору № 12-ОУТ назначен(а) ______________________ (должность, тел., e-mail). Полномочия прежнего контактного лица прекращены с указанной даты. Изменение действует с момента получения уведомления другой Стороной; доступы прежнего контактного лица отзываются в тот же срок.</w:t>
      </w:r>
    </w:p>
    <w:p>
      <w:pPr>
        <w:spacing w:line="264" w:lineRule="auto" w:after="40"/>
        <w:ind w:left="425" w:right="283"/>
        <w:jc w:val="both"/>
      </w:pPr>
      <w:r>
        <w:rPr>
          <w:rFonts w:ascii="Times New Roman" w:hAnsi="Times New Roman" w:eastAsia="Times New Roman" w:cs="Times New Roman"/>
          <w:sz w:val="22"/>
        </w:rPr>
        <w:t>______________________ / _________________</w:t>
      </w:r>
    </w:p>
    <w:p>
      <w:pPr>
        <w:keepNext/>
        <w:spacing w:before="160" w:after="80" w:line="276" w:lineRule="auto"/>
      </w:pPr>
      <w:r>
        <w:rPr>
          <w:rFonts w:ascii="Times New Roman" w:hAnsi="Times New Roman" w:eastAsia="Times New Roman" w:cs="Times New Roman"/>
          <w:b/>
          <w:sz w:val="24"/>
        </w:rPr>
        <w:t>9.5. Претензия (п. 4.4 Договора; ответ — в течение 10 рабочих дней)</w:t>
      </w:r>
    </w:p>
    <w:p>
      <w:pPr>
        <w:spacing w:line="264" w:lineRule="auto" w:after="40"/>
        <w:ind w:left="425" w:right="283"/>
        <w:jc w:val="both"/>
      </w:pPr>
      <w:r>
        <w:rPr>
          <w:rFonts w:ascii="Times New Roman" w:hAnsi="Times New Roman" w:eastAsia="Times New Roman" w:cs="Times New Roman"/>
          <w:b/>
          <w:sz w:val="22"/>
        </w:rPr>
        <w:t>Кому:</w:t>
      </w:r>
      <w:r>
        <w:rPr>
          <w:rFonts w:ascii="Times New Roman" w:hAnsi="Times New Roman" w:eastAsia="Times New Roman" w:cs="Times New Roman"/>
          <w:sz w:val="22"/>
        </w:rPr>
        <w:t xml:space="preserve"> __________ | </w:t>
      </w:r>
      <w:r>
        <w:rPr>
          <w:rFonts w:ascii="Times New Roman" w:hAnsi="Times New Roman" w:eastAsia="Times New Roman" w:cs="Times New Roman"/>
          <w:b/>
          <w:sz w:val="22"/>
        </w:rPr>
        <w:t>От:</w:t>
      </w:r>
      <w:r>
        <w:rPr>
          <w:rFonts w:ascii="Times New Roman" w:hAnsi="Times New Roman" w:eastAsia="Times New Roman" w:cs="Times New Roman"/>
          <w:sz w:val="22"/>
        </w:rPr>
        <w:t xml:space="preserve"> __________</w:t>
      </w:r>
    </w:p>
    <w:p>
      <w:pPr>
        <w:spacing w:line="264" w:lineRule="auto" w:after="40"/>
        <w:ind w:left="425" w:right="283"/>
        <w:jc w:val="both"/>
      </w:pPr>
      <w:r>
        <w:rPr>
          <w:rFonts w:ascii="Times New Roman" w:hAnsi="Times New Roman" w:eastAsia="Times New Roman" w:cs="Times New Roman"/>
          <w:b/>
          <w:sz w:val="22"/>
        </w:rPr>
        <w:t>Обстоятельства:</w:t>
      </w:r>
      <w:r>
        <w:rPr>
          <w:rFonts w:ascii="Times New Roman" w:hAnsi="Times New Roman" w:eastAsia="Times New Roman" w:cs="Times New Roman"/>
          <w:sz w:val="22"/>
        </w:rPr>
        <w:t xml:space="preserve"> ______________________ (со ссылкой на пункты Договора).</w:t>
      </w:r>
    </w:p>
    <w:p>
      <w:pPr>
        <w:spacing w:line="264" w:lineRule="auto" w:after="40"/>
        <w:ind w:left="425" w:right="283"/>
        <w:jc w:val="both"/>
      </w:pPr>
      <w:r>
        <w:rPr>
          <w:rFonts w:ascii="Times New Roman" w:hAnsi="Times New Roman" w:eastAsia="Times New Roman" w:cs="Times New Roman"/>
          <w:b/>
          <w:sz w:val="22"/>
        </w:rPr>
        <w:t>Требование:</w:t>
      </w:r>
      <w:r>
        <w:rPr>
          <w:rFonts w:ascii="Times New Roman" w:hAnsi="Times New Roman" w:eastAsia="Times New Roman" w:cs="Times New Roman"/>
          <w:sz w:val="22"/>
        </w:rPr>
        <w:t xml:space="preserve"> уплатить ______________ ₽ (расчёт прилагается) / устранить ______________________.</w:t>
      </w:r>
    </w:p>
    <w:p>
      <w:pPr>
        <w:spacing w:line="264" w:lineRule="auto" w:after="40"/>
        <w:ind w:left="425" w:right="283"/>
        <w:jc w:val="both"/>
      </w:pPr>
      <w:r>
        <w:rPr>
          <w:rFonts w:ascii="Times New Roman" w:hAnsi="Times New Roman" w:eastAsia="Times New Roman" w:cs="Times New Roman"/>
          <w:sz w:val="22"/>
        </w:rPr>
        <w:t>В соответствии с п. 4.4 Договора прошу рассмотреть претензию и направить ответ в течение 10 (десяти) рабочих дней с момента её получения. Пропуск указанного срока не является отказом от права и не изменяет срок исковой давности.</w:t>
      </w:r>
    </w:p>
    <w:p>
      <w:pPr>
        <w:spacing w:line="264" w:lineRule="auto" w:after="40"/>
        <w:ind w:left="425" w:right="283"/>
        <w:jc w:val="both"/>
      </w:pPr>
      <w:r>
        <w:rPr>
          <w:rFonts w:ascii="Times New Roman" w:hAnsi="Times New Roman" w:eastAsia="Times New Roman" w:cs="Times New Roman"/>
          <w:sz w:val="22"/>
        </w:rPr>
        <w:t>Приложения: расчёт, подтверждающие документы.</w:t>
      </w:r>
    </w:p>
    <w:p>
      <w:pPr>
        <w:spacing w:line="264" w:lineRule="auto" w:after="40"/>
        <w:ind w:left="425" w:right="283"/>
        <w:jc w:val="both"/>
      </w:pPr>
      <w:r>
        <w:rPr>
          <w:rFonts w:ascii="Times New Roman" w:hAnsi="Times New Roman" w:eastAsia="Times New Roman" w:cs="Times New Roman"/>
          <w:sz w:val="22"/>
        </w:rPr>
        <w:t>______________________ / _________________</w:t>
      </w:r>
    </w:p>
    <w:p>
      <w:pPr>
        <w:spacing w:line="276" w:lineRule="auto" w:after="80"/>
        <w:ind w:firstLine="709"/>
        <w:jc w:val="both"/>
      </w:pPr>
      <w:r>
        <w:rPr>
          <w:rFonts w:ascii="Times New Roman" w:hAnsi="Times New Roman" w:eastAsia="Times New Roman" w:cs="Times New Roman"/>
          <w:b/>
          <w:sz w:val="24"/>
        </w:rPr>
        <w:t>9.6. Извещение о постановлении (акте) государственного органа</w:t>
      </w:r>
      <w:r>
        <w:rPr>
          <w:rFonts w:ascii="Times New Roman" w:hAnsi="Times New Roman" w:eastAsia="Times New Roman" w:cs="Times New Roman"/>
          <w:sz w:val="24"/>
        </w:rPr>
        <w:t xml:space="preserve"> </w:t>
      </w:r>
      <w:r>
        <w:rPr>
          <w:rFonts w:ascii="Times New Roman" w:hAnsi="Times New Roman" w:eastAsia="Times New Roman" w:cs="Times New Roman"/>
          <w:i/>
          <w:sz w:val="24"/>
        </w:rPr>
        <w:t>(Заказчик → Исполнителю, п. 4.4 Договора)</w:t>
      </w:r>
    </w:p>
    <w:p>
      <w:pPr>
        <w:spacing w:line="264" w:lineRule="auto" w:after="40"/>
        <w:ind w:left="425" w:right="283"/>
        <w:jc w:val="both"/>
      </w:pPr>
      <w:r>
        <w:rPr>
          <w:rFonts w:ascii="Times New Roman" w:hAnsi="Times New Roman" w:eastAsia="Times New Roman" w:cs="Times New Roman"/>
          <w:b/>
          <w:sz w:val="22"/>
        </w:rPr>
        <w:t>Кому:</w:t>
      </w:r>
      <w:r>
        <w:rPr>
          <w:rFonts w:ascii="Times New Roman" w:hAnsi="Times New Roman" w:eastAsia="Times New Roman" w:cs="Times New Roman"/>
          <w:sz w:val="22"/>
        </w:rPr>
        <w:t xml:space="preserve"> Перепечай М. П. | </w:t>
      </w:r>
      <w:r>
        <w:rPr>
          <w:rFonts w:ascii="Times New Roman" w:hAnsi="Times New Roman" w:eastAsia="Times New Roman" w:cs="Times New Roman"/>
          <w:b/>
          <w:sz w:val="22"/>
        </w:rPr>
        <w:t>От:</w:t>
      </w:r>
      <w:r>
        <w:rPr>
          <w:rFonts w:ascii="Times New Roman" w:hAnsi="Times New Roman" w:eastAsia="Times New Roman" w:cs="Times New Roman"/>
          <w:sz w:val="22"/>
        </w:rPr>
        <w:t xml:space="preserve"> ООО «МИР»</w:t>
      </w:r>
    </w:p>
    <w:p>
      <w:pPr>
        <w:spacing w:line="264" w:lineRule="auto" w:after="40"/>
        <w:ind w:left="425" w:right="283"/>
        <w:jc w:val="both"/>
      </w:pPr>
      <w:r>
        <w:rPr>
          <w:rFonts w:ascii="Times New Roman" w:hAnsi="Times New Roman" w:eastAsia="Times New Roman" w:cs="Times New Roman"/>
          <w:sz w:val="22"/>
        </w:rPr>
        <w:t>«___» ______ 20___ г. получено постановление (акт) ______________________ (орган, номер, дата) о привлечении к ответственности по ______________________ в связи с обстоятельствами: ______________________.</w:t>
      </w:r>
    </w:p>
    <w:p>
      <w:pPr>
        <w:spacing w:line="264" w:lineRule="auto" w:after="40"/>
        <w:ind w:left="425" w:right="283"/>
        <w:jc w:val="both"/>
      </w:pPr>
      <w:r>
        <w:rPr>
          <w:rFonts w:ascii="Times New Roman" w:hAnsi="Times New Roman" w:eastAsia="Times New Roman" w:cs="Times New Roman"/>
          <w:sz w:val="22"/>
        </w:rPr>
        <w:t>Срок обжалования: 10 (десять) дней со дня вручения или получения копии (ч. 1 ст. 30.3 КоАП РФ). Срок устранения/оплаты: ____________.</w:t>
      </w:r>
    </w:p>
    <w:p>
      <w:pPr>
        <w:spacing w:line="264" w:lineRule="auto" w:after="40"/>
        <w:ind w:left="425" w:right="283"/>
        <w:jc w:val="both"/>
      </w:pPr>
      <w:r>
        <w:rPr>
          <w:rFonts w:ascii="Times New Roman" w:hAnsi="Times New Roman" w:eastAsia="Times New Roman" w:cs="Times New Roman"/>
          <w:sz w:val="22"/>
        </w:rPr>
        <w:t>Прилагаются: копия постановления (акта) и материалы. Владелец защиты: ______________. Просьба сообщить позицию и необходимые документы в срок до ____________.</w:t>
      </w:r>
    </w:p>
    <w:p>
      <w:pPr>
        <w:spacing w:line="264" w:lineRule="auto" w:after="40"/>
        <w:ind w:left="425" w:right="283"/>
        <w:jc w:val="both"/>
      </w:pPr>
      <w:r>
        <w:rPr>
          <w:rFonts w:ascii="Times New Roman" w:hAnsi="Times New Roman" w:eastAsia="Times New Roman" w:cs="Times New Roman"/>
          <w:sz w:val="22"/>
        </w:rPr>
        <w:t>______________________ / _________________</w:t>
      </w:r>
    </w:p>
    <w:p>
      <w:pPr>
        <w:sectPr>
          <w:footerReference w:type="default" r:id="rId18"/>
          <w:pgSz w:w="11906" w:h="16838"/>
          <w:pgMar w:top="1134" w:right="850" w:bottom="1134" w:left="1701" w:header="720" w:footer="720" w:gutter="0"/>
          <w:cols w:space="720"/>
          <w:docGrid w:linePitch="360"/>
        </w:sectPr>
      </w:pPr>
    </w:p>
    <w:p>
      <w:pPr>
        <w:spacing w:after="40" w:before="0" w:line="276" w:lineRule="auto"/>
        <w:jc w:val="center"/>
      </w:pPr>
      <w:r>
        <w:rPr>
          <w:rFonts w:ascii="Times New Roman" w:hAnsi="Times New Roman" w:eastAsia="Times New Roman" w:cs="Times New Roman"/>
          <w:b/>
          <w:sz w:val="28"/>
        </w:rPr>
        <w:t>ПРИЛОЖЕНИЕ № 10</w:t>
      </w:r>
    </w:p>
    <w:p>
      <w:pPr>
        <w:spacing w:after="40" w:before="0" w:line="276" w:lineRule="auto"/>
        <w:jc w:val="center"/>
      </w:pPr>
      <w:r>
        <w:rPr>
          <w:rFonts w:ascii="Times New Roman" w:hAnsi="Times New Roman" w:eastAsia="Times New Roman" w:cs="Times New Roman"/>
          <w:b w:val="0"/>
          <w:sz w:val="22"/>
        </w:rPr>
        <w:t>к Договору № 12-ОУТ на оказание услуг по кадровому аутсорсингу</w:t>
      </w:r>
    </w:p>
    <w:p>
      <w:pPr>
        <w:spacing w:after="200" w:before="0" w:line="276" w:lineRule="auto"/>
        <w:jc w:val="center"/>
      </w:pPr>
      <w:r>
        <w:rPr>
          <w:rFonts w:ascii="Times New Roman" w:hAnsi="Times New Roman" w:eastAsia="Times New Roman" w:cs="Times New Roman"/>
          <w:b/>
          <w:sz w:val="24"/>
        </w:rPr>
        <w:t>ФОРМА ДОВЕРЕННОСТИ НА ПРЕДСТАВЛЕНИЕ ИНТЕРЕСОВ ЗАКАЗЧИКА</w:t>
      </w:r>
    </w:p>
    <w:p>
      <w:pPr>
        <w:spacing w:line="276" w:lineRule="auto" w:after="80"/>
        <w:ind w:firstLine="709"/>
        <w:jc w:val="both"/>
      </w:pPr>
      <w:r>
        <w:rPr>
          <w:rFonts w:ascii="Times New Roman" w:hAnsi="Times New Roman" w:eastAsia="Times New Roman" w:cs="Times New Roman"/>
          <w:i/>
          <w:sz w:val="24"/>
        </w:rPr>
        <w:t>(в соответствии с п. 1.3 Договора; действия, требующие нотариальной формы, оформляются нотариально)</w:t>
      </w:r>
    </w:p>
    <w:p>
      <w:pPr>
        <w:spacing w:line="276" w:lineRule="auto" w:after="80"/>
        <w:ind w:firstLine="709"/>
        <w:jc w:val="both"/>
      </w:pPr>
      <w:r>
        <w:rPr>
          <w:rFonts w:ascii="Times New Roman" w:hAnsi="Times New Roman" w:eastAsia="Times New Roman" w:cs="Times New Roman"/>
          <w:b/>
          <w:sz w:val="24"/>
        </w:rPr>
        <w:t>ДОВЕРЕННОСТЬ</w:t>
      </w:r>
      <w:r>
        <w:rPr>
          <w:rFonts w:ascii="Times New Roman" w:hAnsi="Times New Roman" w:eastAsia="Times New Roman" w:cs="Times New Roman"/>
          <w:sz w:val="24"/>
        </w:rPr>
        <w:t xml:space="preserve"> | г. Ростов-на-Дону | «___» __________ 2026 г.</w:t>
      </w:r>
    </w:p>
    <w:p>
      <w:pPr>
        <w:spacing w:line="276" w:lineRule="auto" w:after="80"/>
        <w:ind w:firstLine="709"/>
        <w:jc w:val="both"/>
      </w:pPr>
      <w:r>
        <w:rPr>
          <w:rFonts w:ascii="Times New Roman" w:hAnsi="Times New Roman" w:eastAsia="Times New Roman" w:cs="Times New Roman"/>
          <w:sz w:val="24"/>
        </w:rPr>
        <w:t xml:space="preserve">Общество с ограниченной ответственностью «МИР» (ОГРН 1156196053881, ИНН 6166094734, адрес: 344093, Ростовская область, г. Ростов-на-Дону, ул. Туполева, д. 16Е, оф. 4.13), в лице Генерального директора Блашковского Евгения Геннадьевича, действующего на основании Устава, настоящей доверенностью уполномочивает </w:t>
      </w:r>
      <w:r>
        <w:rPr>
          <w:rFonts w:ascii="Times New Roman" w:hAnsi="Times New Roman" w:eastAsia="Times New Roman" w:cs="Times New Roman"/>
          <w:b/>
          <w:sz w:val="24"/>
        </w:rPr>
        <w:t>Перепечай Марию Павловну</w:t>
      </w:r>
      <w:r>
        <w:rPr>
          <w:rFonts w:ascii="Times New Roman" w:hAnsi="Times New Roman" w:eastAsia="Times New Roman" w:cs="Times New Roman"/>
          <w:sz w:val="24"/>
        </w:rPr>
        <w:t xml:space="preserve"> (ИНН 613400944153; документ, удостоверяющий личность: ______________________; адрес регистрации: ______________________) представлять интересы Общества в отношениях с Социальным фондом России, УВМ МВД России и военными комиссариатами по вопросам персонального учёта, миграционного и воинского учёта — исключительно в связи с исполнением Договора № 12-ОУТ, для совершения следующих действий:</w:t>
      </w:r>
    </w:p>
    <w:p>
      <w:pPr>
        <w:spacing w:line="276" w:lineRule="auto" w:after="40"/>
        <w:ind w:left="624" w:hanging="227"/>
        <w:jc w:val="both"/>
      </w:pPr>
      <w:r>
        <w:rPr>
          <w:rFonts w:ascii="Times New Roman" w:hAnsi="Times New Roman" w:eastAsia="Times New Roman" w:cs="Times New Roman"/>
          <w:sz w:val="24"/>
        </w:rPr>
        <w:t>1) подписывать и подавать отчёты по форме ЕФС-1 (подраздел 1.1) и иные документы персонифицированного учёта, связанные с кадровыми событиями Общества;</w:t>
      </w:r>
    </w:p>
    <w:p>
      <w:pPr>
        <w:spacing w:line="276" w:lineRule="auto" w:after="40"/>
        <w:ind w:left="624" w:hanging="227"/>
        <w:jc w:val="both"/>
      </w:pPr>
      <w:r>
        <w:rPr>
          <w:rFonts w:ascii="Times New Roman" w:hAnsi="Times New Roman" w:eastAsia="Times New Roman" w:cs="Times New Roman"/>
          <w:sz w:val="24"/>
        </w:rPr>
        <w:t>2) подписывать и подавать уведомления по формам, утверждённым приказом МВД России от 12.05.2026 № 290, о заключении и прекращении трудовых договоров и договоров ГПХ с иностранными гражданами (согласие иностранного гражданина на обработку персональных данных оформляется отдельным документом и прилагается к уведомлению);</w:t>
      </w:r>
    </w:p>
    <w:p>
      <w:pPr>
        <w:spacing w:line="276" w:lineRule="auto" w:after="40"/>
        <w:ind w:left="624" w:hanging="227"/>
        <w:jc w:val="both"/>
      </w:pPr>
      <w:r>
        <w:rPr>
          <w:rFonts w:ascii="Times New Roman" w:hAnsi="Times New Roman" w:eastAsia="Times New Roman" w:cs="Times New Roman"/>
          <w:sz w:val="24"/>
        </w:rPr>
        <w:t>3) подписывать и подавать сведения, предусмотренные Положением о воинском учёте (постановление Правительства РФ от 27.11.2006 № 719), по формам приложений № 2 и № 13;</w:t>
      </w:r>
    </w:p>
    <w:p>
      <w:pPr>
        <w:spacing w:line="276" w:lineRule="auto" w:after="40"/>
        <w:ind w:left="624" w:hanging="227"/>
        <w:jc w:val="both"/>
      </w:pPr>
      <w:r>
        <w:rPr>
          <w:rFonts w:ascii="Times New Roman" w:hAnsi="Times New Roman" w:eastAsia="Times New Roman" w:cs="Times New Roman"/>
          <w:sz w:val="24"/>
        </w:rPr>
        <w:t>4) получать документы, сведения и квитанции (уведомления о приёме) указанных органов;</w:t>
      </w:r>
    </w:p>
    <w:p>
      <w:pPr>
        <w:spacing w:line="276" w:lineRule="auto" w:after="40"/>
        <w:ind w:left="624" w:hanging="227"/>
        <w:jc w:val="both"/>
      </w:pPr>
      <w:r>
        <w:rPr>
          <w:rFonts w:ascii="Times New Roman" w:hAnsi="Times New Roman" w:eastAsia="Times New Roman" w:cs="Times New Roman"/>
          <w:sz w:val="24"/>
        </w:rPr>
        <w:t>5) подписывать сопроводительные письма к указанным документам и вносить исправления в ранее поданные документы в пределах перечисленных полномочий.</w:t>
      </w:r>
    </w:p>
    <w:p>
      <w:pPr>
        <w:spacing w:line="276" w:lineRule="auto" w:after="80"/>
        <w:ind w:firstLine="709"/>
        <w:jc w:val="both"/>
      </w:pPr>
      <w:r>
        <w:rPr>
          <w:rFonts w:ascii="Times New Roman" w:hAnsi="Times New Roman" w:eastAsia="Times New Roman" w:cs="Times New Roman"/>
          <w:sz w:val="24"/>
        </w:rPr>
        <w:t>Полномочия по настоящей доверенности не включают: распоряжение имуществом и денежными средствами Общества, подписание трудовых договоров и приказов от имени Общества, совершение сделок, представительство в судах, представление интересов Общества при проверках Государственной инспекции труда, ФНС России, Роскомнадзора и иных органов (п. 1.4 Договора № 12-ОУТ).</w:t>
      </w:r>
    </w:p>
    <w:p>
      <w:pPr>
        <w:spacing w:line="276" w:lineRule="auto" w:after="80"/>
        <w:ind w:firstLine="709"/>
        <w:jc w:val="both"/>
      </w:pPr>
      <w:r>
        <w:rPr>
          <w:rFonts w:ascii="Times New Roman" w:hAnsi="Times New Roman" w:eastAsia="Times New Roman" w:cs="Times New Roman"/>
          <w:sz w:val="24"/>
        </w:rPr>
        <w:t xml:space="preserve">Полномочия действуют по «___» __________ 20___ г. / до прекращения Договора № 12-ОУТ с учётом его пролонгации. Передоверие: не допускается </w:t>
      </w:r>
      <w:r>
        <w:rPr>
          <w:rFonts w:ascii="Times New Roman" w:hAnsi="Times New Roman" w:eastAsia="Times New Roman" w:cs="Times New Roman"/>
          <w:i/>
          <w:sz w:val="24"/>
        </w:rPr>
        <w:t>(</w:t>
      </w:r>
      <w:r>
        <w:rPr>
          <w:rFonts w:ascii="Times New Roman" w:hAnsi="Times New Roman" w:eastAsia="Times New Roman" w:cs="Times New Roman"/>
          <w:sz w:val="24"/>
        </w:rPr>
        <w:t>либо: допускается с письменного согласия Общества)*.</w:t>
      </w:r>
    </w:p>
    <w:p>
      <w:pPr>
        <w:spacing w:line="276" w:lineRule="auto" w:after="80"/>
        <w:ind w:firstLine="709"/>
        <w:jc w:val="both"/>
      </w:pPr>
      <w:r>
        <w:rPr>
          <w:rFonts w:ascii="Times New Roman" w:hAnsi="Times New Roman" w:eastAsia="Times New Roman" w:cs="Times New Roman"/>
          <w:sz w:val="24"/>
        </w:rPr>
        <w:t>Образец подписи Перепечай М. П.: ______________</w:t>
      </w:r>
    </w:p>
    <w:p>
      <w:pPr>
        <w:spacing w:line="276" w:lineRule="auto" w:after="80"/>
        <w:ind w:firstLine="709"/>
        <w:jc w:val="both"/>
      </w:pPr>
      <w:r>
        <w:rPr>
          <w:rFonts w:ascii="Times New Roman" w:hAnsi="Times New Roman" w:eastAsia="Times New Roman" w:cs="Times New Roman"/>
          <w:sz w:val="24"/>
        </w:rPr>
        <w:t>Генеральный директор ООО «МИР» _______________ / Блашковский Е. Г. М.П.</w:t>
      </w:r>
    </w:p>
    <w:p>
      <w:pPr>
        <w:spacing w:line="276" w:lineRule="auto" w:after="80"/>
        <w:ind w:firstLine="709"/>
        <w:jc w:val="both"/>
      </w:pPr>
      <w:r>
        <w:rPr>
          <w:rFonts w:ascii="Times New Roman" w:hAnsi="Times New Roman" w:eastAsia="Times New Roman" w:cs="Times New Roman"/>
          <w:i/>
          <w:sz w:val="24"/>
        </w:rPr>
        <w:t>Примечание: доверенность оформляется в простой письменной форме (ст. 185.1 ГК РФ) либо нотариально — в случаях, требующих нотариальной формы. Передоверие не допускается. Копия доверенности передаётся Сторонами друг другу; Исполнитель не использует личный ключ электронной подписи Заказчика (п. 1.3 Договора).</w:t>
      </w:r>
    </w:p>
    <w:p>
      <w:pPr>
        <w:spacing w:line="276" w:lineRule="auto" w:after="80"/>
        <w:ind w:firstLine="709"/>
        <w:jc w:val="both"/>
      </w:pPr>
      <w:r>
        <w:rPr>
          <w:rFonts w:ascii="Times New Roman" w:hAnsi="Times New Roman" w:eastAsia="Times New Roman" w:cs="Times New Roman"/>
          <w:i/>
          <w:sz w:val="24"/>
        </w:rPr>
        <w:t>Для подачи документов в электронной форме через порталы государственных органов (Госуслуги, личный кабинет СФР, системы МВД России) Стороны оформляют машиночитаемую доверенность (МЧД) в соответствии с требованиями принимающей системы; простая письменная доверенность не заменяет МЧД при электронной подаче. До подтверждения полномочий в конкретной системе документы подаются Заказчиком.</w:t>
      </w:r>
    </w:p>
    <w:p>
      <w:pPr>
        <w:spacing w:line="276" w:lineRule="auto" w:after="80"/>
        <w:ind w:firstLine="709"/>
        <w:jc w:val="both"/>
      </w:pPr>
      <w:r>
        <w:rPr>
          <w:rFonts w:ascii="Times New Roman" w:hAnsi="Times New Roman" w:eastAsia="Times New Roman" w:cs="Times New Roman"/>
          <w:sz w:val="24"/>
        </w:rPr>
        <w:t>## Примечания к пакету</w:t>
      </w:r>
    </w:p>
    <w:p>
      <w:pPr>
        <w:spacing w:line="276" w:lineRule="auto" w:after="40"/>
        <w:ind w:left="624" w:hanging="227"/>
        <w:jc w:val="both"/>
      </w:pPr>
      <w:r>
        <w:rPr>
          <w:rFonts w:ascii="Times New Roman" w:hAnsi="Times New Roman" w:eastAsia="Times New Roman" w:cs="Times New Roman"/>
          <w:sz w:val="24"/>
        </w:rPr>
        <w:t>1. Все приложения являются неотъемлемыми частями Договора № 12-ОУТ и подписываются вместе с ним (до начала регулярного оказания Услуг). Формы № 6–10 применяются по мере наступления соответствующих обстоятельств.</w:t>
      </w:r>
    </w:p>
    <w:p>
      <w:pPr>
        <w:spacing w:line="276" w:lineRule="auto" w:after="40"/>
        <w:ind w:left="624" w:hanging="227"/>
        <w:jc w:val="both"/>
      </w:pPr>
      <w:r>
        <w:rPr>
          <w:rFonts w:ascii="Times New Roman" w:hAnsi="Times New Roman" w:eastAsia="Times New Roman" w:cs="Times New Roman"/>
          <w:sz w:val="24"/>
        </w:rPr>
        <w:t>2. Приложения № 2–5 подготовлены на основе итоговой редакции Договора: сроки и механика соответствуют пп. 1.1, 1.3, 2.1, 2.2, 3.1–3.3, 4.2, 4.6 Договора; формы № 6–10 — п. 1.3, 2.2, 3.2, 3.3, 4.4 и 5.3 Договора и Приложению № 3.</w:t>
      </w:r>
    </w:p>
    <w:p>
      <w:pPr>
        <w:spacing w:line="276" w:lineRule="auto" w:after="40"/>
        <w:ind w:left="624" w:hanging="227"/>
        <w:jc w:val="both"/>
      </w:pPr>
      <w:r>
        <w:rPr>
          <w:rFonts w:ascii="Times New Roman" w:hAnsi="Times New Roman" w:eastAsia="Times New Roman" w:cs="Times New Roman"/>
          <w:sz w:val="24"/>
        </w:rPr>
        <w:t>3. Формы № 6–10 составлены с учётом действующих внутренних форм Заказчика (Журнал учёта передачи персональных данных третьим лицам, типовые поручения на обработку персональных данных) и не отменяют их. Перед началом работы рекомендуется актуализировать внутренний реестр поручений Заказчика (`07_Поручения_обработки_ПДн.docx`), указав реквизиты Договора № 12-ОУТ, объём данных, срок обработки и ответственных лиц.</w:t>
      </w:r>
    </w:p>
    <w:p>
      <w:pPr>
        <w:spacing w:line="276" w:lineRule="auto" w:after="40"/>
        <w:ind w:left="624" w:hanging="227"/>
        <w:jc w:val="both"/>
      </w:pPr>
      <w:r>
        <w:rPr>
          <w:rFonts w:ascii="Times New Roman" w:hAnsi="Times New Roman" w:eastAsia="Times New Roman" w:cs="Times New Roman"/>
          <w:sz w:val="24"/>
        </w:rPr>
        <w:t>4. Справка КНД 1122035 (Приложение № 1) предоставляется Исполнителем из личного кабинета «Мой налог»/сервиса ФНС; форма не разрабатывается.</w:t>
      </w:r>
    </w:p>
    <w:p>
      <w:pPr>
        <w:spacing w:line="276" w:lineRule="auto" w:after="40"/>
        <w:ind w:left="624" w:hanging="227"/>
        <w:jc w:val="both"/>
      </w:pPr>
      <w:r>
        <w:rPr>
          <w:rFonts w:ascii="Times New Roman" w:hAnsi="Times New Roman" w:eastAsia="Times New Roman" w:cs="Times New Roman"/>
          <w:sz w:val="24"/>
        </w:rPr>
        <w:t>5. Версия v1.0 учитывает результаты аудита трёх проверяющих: уточнены ссылки на нормы (п. 5 подп. 1, п. 5 подп. 2 и п. 6 ст. 11 Федерального закона № 27-ФЗ; ч. 1 ст. 30.3 КоАП РФ — 10 дней; ч. 2 ст. 93 ТК РФ; приказ Роскомнадзора № 179); решение о подаче ЕФС-1 по договорам ГПХ закреплено за Заказчиком как страхователем; в Поручение добавлены срок обработки, обезличивание, запрет трансграничной передачи и порядок подтверждений по запросу Оператора; введён аварийный канал уведомления об инциденте; в Графике замкнут цикл «подача — квитанция/отрицательный протокол — повторная подача»; доверенность получила закрытый перечень полномочий и порядок оформления МЧД.</w:t>
      </w:r>
    </w:p>
    <w:sectPr w:rsidR="00FC693F" w:rsidRPr="0006063C" w:rsidSect="00034616">
      <w:footerReference w:type="default" r:id="rId1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стр. </w:t>
    </w:r>
    <w:r>
      <w:rPr>
        <w:rFonts w:ascii="Times New Roman" w:hAnsi="Times New Roman" w:eastAsia="Times New Roman" w:cs="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стр. </w:t>
    </w:r>
    <w:r>
      <w:rPr>
        <w:rFonts w:ascii="Times New Roman" w:hAnsi="Times New Roman" w:eastAsia="Times New Roman" w:cs="Times New Roman"/>
        <w:sz w:val="20"/>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стр. </w:t>
    </w:r>
    <w:r>
      <w:rPr>
        <w:rFonts w:ascii="Times New Roman" w:hAnsi="Times New Roman" w:eastAsia="Times New Roman" w:cs="Times New Roman"/>
        <w:sz w:val="20"/>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стр. </w:t>
    </w:r>
    <w:r>
      <w:rPr>
        <w:rFonts w:ascii="Times New Roman" w:hAnsi="Times New Roman" w:eastAsia="Times New Roman" w:cs="Times New Roman"/>
        <w:sz w:val="20"/>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стр. </w:t>
    </w:r>
    <w:r>
      <w:rPr>
        <w:rFonts w:ascii="Times New Roman" w:hAnsi="Times New Roman" w:eastAsia="Times New Roman" w:cs="Times New Roman"/>
        <w:sz w:val="20"/>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стр. </w:t>
    </w:r>
    <w:r>
      <w:rPr>
        <w:rFonts w:ascii="Times New Roman" w:hAnsi="Times New Roman" w:eastAsia="Times New Roman" w:cs="Times New Roman"/>
        <w:sz w:val="20"/>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стр. </w:t>
    </w:r>
    <w:r>
      <w:rPr>
        <w:rFonts w:ascii="Times New Roman" w:hAnsi="Times New Roman" w:eastAsia="Times New Roman" w:cs="Times New Roman"/>
        <w:sz w:val="20"/>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стр. </w:t>
    </w:r>
    <w:r>
      <w:rPr>
        <w:rFonts w:ascii="Times New Roman" w:hAnsi="Times New Roman" w:eastAsia="Times New Roman" w:cs="Times New Roman"/>
        <w:sz w:val="20"/>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стр. </w:t>
    </w:r>
    <w:r>
      <w:rPr>
        <w:rFonts w:ascii="Times New Roman" w:hAnsi="Times New Roman" w:eastAsia="Times New Roman" w:cs="Times New Roman"/>
        <w:sz w:val="20"/>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стр. </w:t>
    </w:r>
    <w:r>
      <w:rPr>
        <w:rFonts w:ascii="Times New Roman" w:hAnsi="Times New Roman" w:eastAsia="Times New Roman" w:cs="Times New Roman"/>
        <w:sz w:val="20"/>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стр. </w:t>
    </w:r>
    <w:r>
      <w:rPr>
        <w:rFonts w:ascii="Times New Roman" w:hAnsi="Times New Roman" w:eastAsia="Times New Roman"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