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ЖУРНАЛ УЧЕТА ПЕРЕДАЧИ ПЕРСОНАЛЬНЫХ ДАННЫХ ТРЕТЬИМ ЛИЦАМ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Форма к пункту 4.3 Регламента обработки и защиты персональных данных работников ООО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УТВЕРЖДАЮ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Генеральный директор ООО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 / Блашковский Е.Г. /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Начат: 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Окончен: «___» __________ 20___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передачи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Субъект персональных данных (ФИО работника)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Получатель (наименование, ИНН, адрес)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Правовое основание передачи (норма закона / запрос / согласие субъекта)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Реквизиты документа-основания (дата, №)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Объем (перечень) переданных сведений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Цель передачи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Способ передачи (нарочно, почта, ЕПГУ, СЭД, шифрованный канал)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 и должность лица, осуществившего передачу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Отметка об уведомлении субъекта (при необходимости)</w:t>
            </w:r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15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ПОРЯДОК ВЕДЕНИЯ ЖУРНАЛА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1. Журнал ведет </w:t>
      </w:r>
      <w:r>
        <w:rPr>
          <w:rFonts w:ascii="Times New Roman" w:hAnsi="Times New Roman" w:eastAsia="Times New Roman"/>
          <w:b/>
        </w:rPr>
        <w:t>ответственный за организацию обработки персональных данных</w:t>
      </w:r>
      <w:r>
        <w:rPr>
          <w:rFonts w:ascii="Times New Roman" w:hAnsi="Times New Roman" w:eastAsia="Times New Roman"/>
          <w:b w:val="0"/>
        </w:rPr>
        <w:t xml:space="preserve"> ООО «МИР», назначенный приказом Генерального директора (ст. 18.1 Федерального закона от 27.07.2006 № 152-ФЗ).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2. Запись вносится </w:t>
      </w:r>
      <w:r>
        <w:rPr>
          <w:rFonts w:ascii="Times New Roman" w:hAnsi="Times New Roman" w:eastAsia="Times New Roman"/>
          <w:b/>
        </w:rPr>
        <w:t>в день фактической передачи</w:t>
      </w:r>
      <w:r>
        <w:rPr>
          <w:rFonts w:ascii="Times New Roman" w:hAnsi="Times New Roman" w:eastAsia="Times New Roman"/>
          <w:b w:val="0"/>
        </w:rPr>
        <w:t xml:space="preserve"> персональных данных третьему лицу.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3. </w:t>
      </w:r>
      <w:r>
        <w:rPr>
          <w:rFonts w:ascii="Times New Roman" w:hAnsi="Times New Roman" w:eastAsia="Times New Roman"/>
          <w:b/>
        </w:rPr>
        <w:t>Регистрации подлежит любая передача</w:t>
      </w:r>
      <w:r>
        <w:rPr>
          <w:rFonts w:ascii="Times New Roman" w:hAnsi="Times New Roman" w:eastAsia="Times New Roman"/>
          <w:b w:val="0"/>
        </w:rPr>
        <w:t xml:space="preserve"> персональных данных работников за пределы ООО «МИР», в том числе: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предоставление сведений по запросам государственных органов (ФНС, СФР, военный комиссариат, прокуратура, суд, полиция, ГИТ);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передача в банк в рамках зарплатного проекта;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передача в медицинскую организацию для проведения обязательных медицинских осмотров;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передача организации, осуществляющей поручение обработки (аутсорсинг бухгалтерии, обслуживание информационных систем);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передача страховым организациям, нотариусам, представителям работника;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предоставление сведений по письменному согласию работника.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4. </w:t>
      </w:r>
      <w:r>
        <w:rPr>
          <w:rFonts w:ascii="Times New Roman" w:hAnsi="Times New Roman" w:eastAsia="Times New Roman"/>
          <w:b/>
        </w:rPr>
        <w:t>Не подлежат регистрации</w:t>
      </w:r>
      <w:r>
        <w:rPr>
          <w:rFonts w:ascii="Times New Roman" w:hAnsi="Times New Roman" w:eastAsia="Times New Roman"/>
          <w:b w:val="0"/>
        </w:rPr>
        <w:t xml:space="preserve"> в настоящем журнале: передача сведений внутри ООО «МИР» между работниками, допущенными к обработке персональных данных; предоставление персональных данных самому субъекту.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5. </w:t>
      </w:r>
      <w:r>
        <w:rPr>
          <w:rFonts w:ascii="Times New Roman" w:hAnsi="Times New Roman" w:eastAsia="Times New Roman"/>
          <w:b/>
        </w:rPr>
        <w:t>Устные и телефонные запросы не исполняются</w:t>
      </w:r>
      <w:r>
        <w:rPr>
          <w:rFonts w:ascii="Times New Roman" w:hAnsi="Times New Roman" w:eastAsia="Times New Roman"/>
          <w:b w:val="0"/>
        </w:rPr>
        <w:t>; передача персональных данных по телефону не производится, включая подтверждение факта работы конкретного лица.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6. Передача осуществляется в объеме, не превышающем указанный в запросе и обоснованный правовым основанием. Избыточные сведения не направляются (принцип минимизации, ч. 5 ст. 5 Федерального закона № 152-ФЗ).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7. При отсутствии правового основания направляется мотивированный письменный отказ; факт отказа также фиксируется в журнале с указанием в графе «Объем переданных сведений» записи «отказано, основание отсутствует».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8. При передаче персональных данных лицу, осуществляющему обработку по поручению оператора, обязательным условием является наличие заключенного договора поручения обработки персональных данных (ч. 3 ст. 6 Федерального закона № 152-ФЗ); реквизиты договора указываются в графе «Реквизиты документа-основания».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9. Журнал пронумерован, прошнурован и скреплен печатью. Всего пронумеровано ______ листов.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10. </w:t>
      </w:r>
      <w:r>
        <w:rPr>
          <w:rFonts w:ascii="Times New Roman" w:hAnsi="Times New Roman" w:eastAsia="Times New Roman"/>
          <w:b/>
        </w:rPr>
        <w:t>Срок хранения - 3 года</w:t>
      </w:r>
      <w:r>
        <w:rPr>
          <w:rFonts w:ascii="Times New Roman" w:hAnsi="Times New Roman" w:eastAsia="Times New Roman"/>
          <w:b w:val="0"/>
        </w:rPr>
        <w:t xml:space="preserve"> с даты последней записи. Журнал хранится в условиях, исключающих доступ посторонних лиц.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11. За нарушение порядка передачи персональных данных предусмотрена ответственность: административная (ст. 13.11 КоАП РФ - до 700 000 рублей для юридических лиц), дисциплинарная, а при незаконном использовании или передаче персональных данных - уголовная (ст. 272.1 УК РФ, введена Федеральным законом от 30.11.2024 № 421-ФЗ).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организацию обработки персональных данных _____________ / _______________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