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ОБЩЕСТВО С ОГРАНИЧЕННОЙ ОТВЕТСТВЕННОСТЬЮ «МИР»</w:t>
      </w:r>
    </w:p>
    <w:p>
      <w:pPr>
        <w:jc w:val="center"/>
      </w:pPr>
      <w:r>
        <w:rPr>
          <w:rFonts w:ascii="Times New Roman" w:hAnsi="Times New Roman" w:eastAsia="Times New Roman" w:cs="Times New Roman"/>
          <w:color w:val="505050"/>
          <w:sz w:val="20"/>
        </w:rPr>
        <w:t>ОГРН 1156196053881 · ИНН 6166094734</w:t>
        <w:br/>
      </w:r>
      <w:r>
        <w:rPr>
          <w:rFonts w:ascii="Times New Roman" w:hAnsi="Times New Roman" w:eastAsia="Times New Roman" w:cs="Times New Roman"/>
          <w:color w:val="505050"/>
          <w:sz w:val="20"/>
        </w:rPr>
        <w:t>344093, г. Ростов-на-Дону, ул. Туполева, д. 16Е, оф. 4.13</w:t>
      </w:r>
    </w:p>
    <w:p/>
    <w:p/>
    <w:p/>
    <w:p/>
    <w:p/>
    <w:p/>
    <w:p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color w:val="1F3763"/>
          <w:sz w:val="40"/>
        </w:rPr>
        <w:t>ПОЛОЖЕНИЕ</w:t>
        <w:br/>
        <w:t>об обработке и защите персональных данных работников</w:t>
        <w:br/>
        <w:t>и иных субъектов персональных данных</w:t>
      </w:r>
    </w:p>
    <w:p>
      <w:pPr>
        <w:jc w:val="center"/>
      </w:pPr>
      <w:r>
        <w:rPr>
          <w:rFonts w:ascii="Times New Roman" w:hAnsi="Times New Roman" w:eastAsia="Times New Roman" w:cs="Times New Roman"/>
          <w:i/>
          <w:color w:val="505050"/>
          <w:sz w:val="24"/>
        </w:rPr>
        <w:t>Выверенный проект v1.0</w:t>
        <w:br/>
        <w:t>(по итогам аудита трёх независимых агентов, 01.10.2026)</w:t>
      </w:r>
    </w:p>
    <w:p/>
    <w:p/>
    <w:p/>
    <w:p/>
    <w:p/>
    <w:p/>
    <w:p/>
    <w:p/>
    <w:p>
      <w:pPr>
        <w:ind w:left="4252"/>
        <w:jc w:val="left"/>
      </w:pPr>
      <w:r>
        <w:rPr>
          <w:rFonts w:ascii="Times New Roman" w:hAnsi="Times New Roman" w:eastAsia="Times New Roman" w:cs="Times New Roman"/>
          <w:sz w:val="24"/>
        </w:rPr>
        <w:t>УТВЕРЖДЕНО</w:t>
        <w:br/>
        <w:t>приказом Генерального директора</w:t>
        <w:br/>
        <w:t>ООО «МИР»</w:t>
        <w:br/>
        <w:t>от «___» __________ 20___ г. № ___</w:t>
      </w:r>
    </w:p>
    <w:p/>
    <w:p/>
    <w:p/>
    <w:p>
      <w:pPr>
        <w:jc w:val="center"/>
      </w:pPr>
      <w:r>
        <w:rPr>
          <w:rFonts w:ascii="Times New Roman" w:hAnsi="Times New Roman" w:eastAsia="Times New Roman" w:cs="Times New Roman"/>
          <w:sz w:val="24"/>
        </w:rPr>
        <w:t>г. Ростов-на-Дону · 2026</w:t>
      </w:r>
    </w:p>
    <w:p>
      <w:r>
        <w:br w:type="page"/>
      </w:r>
    </w:p>
    <w:p>
      <w:pPr>
        <w:keepNext/>
        <w:spacing w:before="360" w:after="200" w:line="264" w:lineRule="auto"/>
        <w:jc w:val="center"/>
      </w:pPr>
      <w:r>
        <w:rPr>
          <w:rFonts w:ascii="Times New Roman" w:hAnsi="Times New Roman" w:eastAsia="Times New Roman" w:cs="Times New Roman"/>
          <w:b/>
          <w:color w:val="1F3763"/>
          <w:sz w:val="30"/>
        </w:rPr>
        <w:t>СОДЕРЖАНИЕ</w:t>
      </w:r>
    </w:p>
    <w:p>
      <w:pPr>
        <w:spacing w:after="40" w:line="276" w:lineRule="auto"/>
        <w:ind w:left="0"/>
      </w:pPr>
      <w:r>
        <w:rPr>
          <w:rFonts w:ascii="Times New Roman" w:hAnsi="Times New Roman" w:eastAsia="Times New Roman" w:cs="Times New Roman"/>
          <w:sz w:val="23"/>
        </w:rPr>
        <w:t>Часть I. Общие положения (п. 1)</w:t>
      </w:r>
    </w:p>
    <w:p>
      <w:pPr>
        <w:spacing w:after="40" w:line="276" w:lineRule="auto"/>
        <w:ind w:left="0"/>
      </w:pPr>
      <w:r>
        <w:rPr>
          <w:rFonts w:ascii="Times New Roman" w:hAnsi="Times New Roman" w:eastAsia="Times New Roman" w:cs="Times New Roman"/>
          <w:sz w:val="23"/>
        </w:rPr>
        <w:t>Часть II. Политика обработки персональных данных: принципы, основания, цели, состав данных (п. 2–6)</w:t>
      </w:r>
    </w:p>
    <w:p>
      <w:pPr>
        <w:spacing w:after="40" w:line="276" w:lineRule="auto"/>
        <w:ind w:left="0"/>
      </w:pPr>
      <w:r>
        <w:rPr>
          <w:rFonts w:ascii="Times New Roman" w:hAnsi="Times New Roman" w:eastAsia="Times New Roman" w:cs="Times New Roman"/>
          <w:sz w:val="23"/>
        </w:rPr>
        <w:t>Часть III. Регламент обработки: сбор, доступ, хранение, передача, уничтожение, защита, инциденты (п. 7–17)</w:t>
      </w:r>
    </w:p>
    <w:p>
      <w:pPr>
        <w:spacing w:after="40" w:line="276" w:lineRule="auto"/>
        <w:ind w:left="0"/>
      </w:pPr>
      <w:r>
        <w:rPr>
          <w:rFonts w:ascii="Times New Roman" w:hAnsi="Times New Roman" w:eastAsia="Times New Roman" w:cs="Times New Roman"/>
          <w:sz w:val="23"/>
        </w:rPr>
        <w:t>Часть IV. Права субъектов, обращения, ответственность (п. 18–20)</w:t>
      </w:r>
    </w:p>
    <w:p>
      <w:pPr>
        <w:spacing w:after="40" w:line="276" w:lineRule="auto"/>
        <w:ind w:left="0"/>
      </w:pPr>
      <w:r>
        <w:rPr>
          <w:rFonts w:ascii="Times New Roman" w:hAnsi="Times New Roman" w:eastAsia="Times New Roman" w:cs="Times New Roman"/>
          <w:sz w:val="23"/>
        </w:rPr>
        <w:t>Часть V. Заключительные положения, внедрение, карта соответствия (п. 21–23)</w:t>
      </w:r>
    </w:p>
    <w:p>
      <w:pPr>
        <w:spacing w:after="40" w:line="276" w:lineRule="auto"/>
        <w:ind w:left="340"/>
      </w:pPr>
      <w:r>
        <w:rPr>
          <w:rFonts w:ascii="Times New Roman" w:hAnsi="Times New Roman" w:eastAsia="Times New Roman" w:cs="Times New Roman"/>
          <w:sz w:val="23"/>
        </w:rPr>
        <w:t>Приложение № 1. Политика в отношении обработки персональных данных (публичная редакция)</w:t>
      </w:r>
    </w:p>
    <w:p>
      <w:pPr>
        <w:spacing w:after="40" w:line="276" w:lineRule="auto"/>
        <w:ind w:left="340"/>
      </w:pPr>
      <w:r>
        <w:rPr>
          <w:rFonts w:ascii="Times New Roman" w:hAnsi="Times New Roman" w:eastAsia="Times New Roman" w:cs="Times New Roman"/>
          <w:sz w:val="23"/>
        </w:rPr>
        <w:t>Приложение № 2. Перечень должностей, замещение которых предусматривает обработку персональных данных</w:t>
      </w:r>
    </w:p>
    <w:p>
      <w:pPr>
        <w:spacing w:after="40" w:line="276" w:lineRule="auto"/>
        <w:ind w:left="340"/>
      </w:pPr>
      <w:r>
        <w:rPr>
          <w:rFonts w:ascii="Times New Roman" w:hAnsi="Times New Roman" w:eastAsia="Times New Roman" w:cs="Times New Roman"/>
          <w:sz w:val="23"/>
        </w:rPr>
        <w:t>Приложение № 3. Перечень персональных данных, обрабатываемых по целям</w:t>
      </w:r>
    </w:p>
    <w:p>
      <w:pPr>
        <w:spacing w:after="40" w:line="276" w:lineRule="auto"/>
        <w:ind w:left="340"/>
      </w:pPr>
      <w:r>
        <w:rPr>
          <w:rFonts w:ascii="Times New Roman" w:hAnsi="Times New Roman" w:eastAsia="Times New Roman" w:cs="Times New Roman"/>
          <w:sz w:val="23"/>
        </w:rPr>
        <w:t>Приложение № 4. Матрица обработки (цель → основание → срок → ответственный → место хранения)</w:t>
      </w:r>
    </w:p>
    <w:p>
      <w:pPr>
        <w:spacing w:after="40" w:line="276" w:lineRule="auto"/>
        <w:ind w:left="340"/>
      </w:pPr>
      <w:r>
        <w:rPr>
          <w:rFonts w:ascii="Times New Roman" w:hAnsi="Times New Roman" w:eastAsia="Times New Roman" w:cs="Times New Roman"/>
          <w:sz w:val="23"/>
        </w:rPr>
        <w:t>Приложение № 5. Форма согласия работника на обработку персональных данных</w:t>
      </w:r>
    </w:p>
    <w:p>
      <w:pPr>
        <w:spacing w:after="40" w:line="276" w:lineRule="auto"/>
        <w:ind w:left="340"/>
      </w:pPr>
      <w:r>
        <w:rPr>
          <w:rFonts w:ascii="Times New Roman" w:hAnsi="Times New Roman" w:eastAsia="Times New Roman" w:cs="Times New Roman"/>
          <w:sz w:val="23"/>
        </w:rPr>
        <w:t>Приложение № 6. Форма согласия кандидата на обработку персональных данных</w:t>
      </w:r>
    </w:p>
    <w:p>
      <w:pPr>
        <w:spacing w:after="40" w:line="276" w:lineRule="auto"/>
        <w:ind w:left="340"/>
      </w:pPr>
      <w:r>
        <w:rPr>
          <w:rFonts w:ascii="Times New Roman" w:hAnsi="Times New Roman" w:eastAsia="Times New Roman" w:cs="Times New Roman"/>
          <w:sz w:val="23"/>
        </w:rPr>
        <w:t>Приложение № 7. Форма согласия на обработку персональных данных, разрешённых для распространения</w:t>
      </w:r>
    </w:p>
    <w:p>
      <w:pPr>
        <w:spacing w:after="40" w:line="276" w:lineRule="auto"/>
        <w:ind w:left="340"/>
      </w:pPr>
      <w:r>
        <w:rPr>
          <w:rFonts w:ascii="Times New Roman" w:hAnsi="Times New Roman" w:eastAsia="Times New Roman" w:cs="Times New Roman"/>
          <w:sz w:val="23"/>
        </w:rPr>
        <w:t>Приложение № 8. Форма согласия на обработку персональных данных несовершеннолетних детей</w:t>
      </w:r>
    </w:p>
    <w:p>
      <w:pPr>
        <w:spacing w:after="40" w:line="276" w:lineRule="auto"/>
        <w:ind w:left="340"/>
      </w:pPr>
      <w:r>
        <w:rPr>
          <w:rFonts w:ascii="Times New Roman" w:hAnsi="Times New Roman" w:eastAsia="Times New Roman" w:cs="Times New Roman"/>
          <w:sz w:val="23"/>
        </w:rPr>
        <w:t>Приложение № 9. Обязательство о неразглашении персональных данных</w:t>
      </w:r>
    </w:p>
    <w:p>
      <w:pPr>
        <w:spacing w:after="40" w:line="276" w:lineRule="auto"/>
        <w:ind w:left="340"/>
      </w:pPr>
      <w:r>
        <w:rPr>
          <w:rFonts w:ascii="Times New Roman" w:hAnsi="Times New Roman" w:eastAsia="Times New Roman" w:cs="Times New Roman"/>
          <w:sz w:val="23"/>
        </w:rPr>
        <w:t>Приложение № 10. Типовое поручение на обработку персональных данных (для обработчиков)</w:t>
      </w:r>
    </w:p>
    <w:p>
      <w:pPr>
        <w:spacing w:after="40" w:line="276" w:lineRule="auto"/>
        <w:ind w:left="340"/>
      </w:pPr>
      <w:r>
        <w:rPr>
          <w:rFonts w:ascii="Times New Roman" w:hAnsi="Times New Roman" w:eastAsia="Times New Roman" w:cs="Times New Roman"/>
          <w:sz w:val="23"/>
        </w:rPr>
        <w:t>Приложение № 11. Реестр обработчиков персональных данных</w:t>
      </w:r>
    </w:p>
    <w:p>
      <w:pPr>
        <w:spacing w:after="40" w:line="276" w:lineRule="auto"/>
        <w:ind w:left="340"/>
      </w:pPr>
      <w:r>
        <w:rPr>
          <w:rFonts w:ascii="Times New Roman" w:hAnsi="Times New Roman" w:eastAsia="Times New Roman" w:cs="Times New Roman"/>
          <w:sz w:val="23"/>
        </w:rPr>
        <w:t>Приложение № 12. Журнал учёта машинных носителей персональных данных</w:t>
      </w:r>
    </w:p>
    <w:p>
      <w:pPr>
        <w:spacing w:after="40" w:line="276" w:lineRule="auto"/>
        <w:ind w:left="340"/>
      </w:pPr>
      <w:r>
        <w:rPr>
          <w:rFonts w:ascii="Times New Roman" w:hAnsi="Times New Roman" w:eastAsia="Times New Roman" w:cs="Times New Roman"/>
          <w:sz w:val="23"/>
        </w:rPr>
        <w:t>Приложение № 13. Журнал учёта инцидентов и формы уведомлений в Роскомнадзор</w:t>
      </w:r>
    </w:p>
    <w:p>
      <w:pPr>
        <w:spacing w:after="40" w:line="276" w:lineRule="auto"/>
        <w:ind w:left="340"/>
      </w:pPr>
      <w:r>
        <w:rPr>
          <w:rFonts w:ascii="Times New Roman" w:hAnsi="Times New Roman" w:eastAsia="Times New Roman" w:cs="Times New Roman"/>
          <w:sz w:val="23"/>
        </w:rPr>
        <w:t>Приложение № 14. Форма акта об уничтожении персональных данных</w:t>
      </w:r>
    </w:p>
    <w:p>
      <w:pPr>
        <w:spacing w:after="40" w:line="276" w:lineRule="auto"/>
        <w:ind w:left="340"/>
      </w:pPr>
      <w:r>
        <w:rPr>
          <w:rFonts w:ascii="Times New Roman" w:hAnsi="Times New Roman" w:eastAsia="Times New Roman" w:cs="Times New Roman"/>
          <w:sz w:val="23"/>
        </w:rPr>
        <w:t>Приложение № 15. Лист ознакомления и журнал учёта обращений субъектов персональных данных</w:t>
      </w:r>
    </w:p>
    <w:p>
      <w:pPr>
        <w:spacing w:after="40" w:line="276" w:lineRule="auto"/>
        <w:ind w:left="340"/>
      </w:pPr>
      <w:r>
        <w:rPr>
          <w:rFonts w:ascii="Times New Roman" w:hAnsi="Times New Roman" w:eastAsia="Times New Roman" w:cs="Times New Roman"/>
          <w:sz w:val="23"/>
        </w:rPr>
        <w:t>Приложение № 16. Чек-лист приёма на работу</w:t>
      </w:r>
    </w:p>
    <w:p>
      <w:pPr>
        <w:spacing w:after="40" w:line="276" w:lineRule="auto"/>
        <w:ind w:left="340"/>
      </w:pPr>
      <w:r>
        <w:rPr>
          <w:rFonts w:ascii="Times New Roman" w:hAnsi="Times New Roman" w:eastAsia="Times New Roman" w:cs="Times New Roman"/>
          <w:sz w:val="23"/>
        </w:rPr>
        <w:t>Приложение № 17. Чек-лист увольнения работника</w:t>
      </w:r>
    </w:p>
    <w:p>
      <w:pPr>
        <w:spacing w:after="40" w:line="276" w:lineRule="auto"/>
        <w:ind w:left="340"/>
      </w:pPr>
      <w:r>
        <w:rPr>
          <w:rFonts w:ascii="Times New Roman" w:hAnsi="Times New Roman" w:eastAsia="Times New Roman" w:cs="Times New Roman"/>
          <w:sz w:val="23"/>
        </w:rPr>
        <w:t>Приложение № 18. Чек-лист действий при инциденте</w:t>
      </w:r>
    </w:p>
    <w:p>
      <w:pPr>
        <w:spacing w:after="40" w:line="276" w:lineRule="auto"/>
        <w:ind w:left="340"/>
      </w:pPr>
      <w:r>
        <w:rPr>
          <w:rFonts w:ascii="Times New Roman" w:hAnsi="Times New Roman" w:eastAsia="Times New Roman" w:cs="Times New Roman"/>
          <w:sz w:val="23"/>
        </w:rPr>
        <w:t>Приложение № 19. Форма акта оценки вреда субъектам персональных данных</w:t>
      </w:r>
    </w:p>
    <w:p>
      <w:pPr>
        <w:spacing w:after="40" w:line="276" w:lineRule="auto"/>
        <w:ind w:left="340"/>
      </w:pPr>
      <w:r>
        <w:rPr>
          <w:rFonts w:ascii="Times New Roman" w:hAnsi="Times New Roman" w:eastAsia="Times New Roman" w:cs="Times New Roman"/>
          <w:sz w:val="23"/>
        </w:rPr>
        <w:t>Приложение № 20. Журнал учёта передачи персональных данных третьим лицам</w:t>
      </w:r>
    </w:p>
    <w:p>
      <w:pPr>
        <w:spacing w:after="40" w:line="276" w:lineRule="auto"/>
        <w:ind w:left="340"/>
      </w:pPr>
      <w:r>
        <w:rPr>
          <w:rFonts w:ascii="Times New Roman" w:hAnsi="Times New Roman" w:eastAsia="Times New Roman" w:cs="Times New Roman"/>
          <w:sz w:val="23"/>
        </w:rPr>
        <w:t>Примечания к выверенному проекту (служебный раздел: что заполнить до утверждения)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Статус:</w:t>
      </w:r>
      <w:r>
        <w:rPr>
          <w:rFonts w:ascii="Times New Roman" w:hAnsi="Times New Roman" w:eastAsia="Times New Roman" w:cs="Times New Roman"/>
          <w:sz w:val="24"/>
        </w:rPr>
        <w:t xml:space="preserve"> выверенный проект v1.0 (второй раунд аудита 01.10.2026; спорные нормы перепроверены по первоисточникам). Вступает в силу с даты утверждения приказом Генерального директора; до утверждения не применяется.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Разработано:</w:t>
      </w:r>
      <w:r>
        <w:rPr>
          <w:rFonts w:ascii="Times New Roman" w:hAnsi="Times New Roman" w:eastAsia="Times New Roman" w:cs="Times New Roman"/>
          <w:sz w:val="24"/>
        </w:rPr>
        <w:t xml:space="preserve"> 01.10.2026 | </w:t>
      </w:r>
      <w:r>
        <w:rPr>
          <w:rFonts w:ascii="Times New Roman" w:hAnsi="Times New Roman" w:eastAsia="Times New Roman" w:cs="Times New Roman"/>
          <w:b/>
          <w:sz w:val="24"/>
        </w:rPr>
        <w:t>Подлежит утверждению приказом: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B03030"/>
          <w:sz w:val="24"/>
        </w:rPr>
        <w:t>[ДАТА]</w:t>
      </w:r>
      <w:r>
        <w:rPr>
          <w:rFonts w:ascii="Times New Roman" w:hAnsi="Times New Roman" w:eastAsia="Times New Roman" w:cs="Times New Roman"/>
          <w:sz w:val="24"/>
        </w:rPr>
        <w:t xml:space="preserve"> № </w:t>
      </w:r>
      <w:r>
        <w:rPr>
          <w:rFonts w:ascii="Times New Roman" w:hAnsi="Times New Roman" w:eastAsia="Times New Roman" w:cs="Times New Roman"/>
          <w:b/>
          <w:color w:val="B03030"/>
          <w:sz w:val="24"/>
        </w:rPr>
        <w:t>[НОМЕР]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Область применения:</w:t>
      </w:r>
      <w:r>
        <w:rPr>
          <w:rFonts w:ascii="Times New Roman" w:hAnsi="Times New Roman" w:eastAsia="Times New Roman" w:cs="Times New Roman"/>
          <w:sz w:val="24"/>
        </w:rPr>
        <w:t xml:space="preserve"> ООО «МИР» (далее — Оператор, Общество), все работники и лица, обрабатывающие персональные данные по поручению Оператора.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Оглавление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>• Часть I. Общие положения (п. 1)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>• Часть II. Политика обработки персональных данных: принципы, основания, цели, состав данных (п. 2–6)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>• Часть III. Регламент обработки: сбор, доступ, хранение, передача, уничтожение, защита, инциденты (п. 7–17)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>• Часть IV. Права субъектов, обращения, ответственность (п. 18–20)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>• Часть V. Заключительные положения, внедрение, карта соответствия (п. 21–23)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>• Приложения № 1–20 (Политика, перечни, формы, чек-листы, акт оценки вреда, журнал передачи)</w:t>
      </w:r>
    </w:p>
    <w:p>
      <w:pPr>
        <w:keepNext/>
        <w:pageBreakBefore/>
        <w:spacing w:before="360" w:after="200" w:line="264" w:lineRule="auto"/>
        <w:jc w:val="center"/>
      </w:pPr>
      <w:r>
        <w:rPr>
          <w:rFonts w:ascii="Times New Roman" w:hAnsi="Times New Roman" w:eastAsia="Times New Roman" w:cs="Times New Roman"/>
          <w:b/>
          <w:color w:val="1F3763"/>
          <w:sz w:val="30"/>
        </w:rPr>
        <w:t>ЧАСТЬ I. ОБЩИЕ ПОЛОЖЕНИЯ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1. Общие положения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1.1.</w:t>
      </w:r>
      <w:r>
        <w:rPr>
          <w:rFonts w:ascii="Times New Roman" w:hAnsi="Times New Roman" w:eastAsia="Times New Roman" w:cs="Times New Roman"/>
          <w:sz w:val="24"/>
        </w:rPr>
        <w:t xml:space="preserve"> Настоящее Положение устанавливает цели, правовые основания, порядок и условия обработки персональных данных, порядок доступа к ним, меры по обеспечению их безопасности, порядок реагирования на инциденты, права субъектов персональных данных и порядок работы с их обращениями в ООО «МИР».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1.2.</w:t>
      </w:r>
      <w:r>
        <w:rPr>
          <w:rFonts w:ascii="Times New Roman" w:hAnsi="Times New Roman" w:eastAsia="Times New Roman" w:cs="Times New Roman"/>
          <w:sz w:val="24"/>
        </w:rPr>
        <w:t xml:space="preserve"> Положение разработано в соответствии с: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>• Конституцией Российской Федерации;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>• Трудовым кодексом Российской Федерации (глава 14, ст. 86–90; статьи 81, 192, 193);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>• Федеральным законом от 27.07.2006 № 152-ФЗ «О персональных данных» (далее — Закон № 152-ФЗ);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>• Федеральным законом от 22.10.2004 № 125-ФЗ «Об архивном деле в Российской Федерации» (ст. 22.1);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>• постановлением Правительства РФ от 15.09.2008 № 687 (особенности обработки без использования средств автоматизации);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>• постановлением Правительства РФ от 01.11.2012 № 1119 (уровни защищённости персональных данных);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>• постановлением Правительства РФ от 21.03.2012 № 211 (перечень мер — применяется как методическая основа, обязателен для государственных и муниципальных органов);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>• приказом ФСТЭК России от 18.02.2013 № 21 (состав организационных и технических мер);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>• приказом ФСБ России от 10.07.2014 № 378 (состав и содержание организационных и технических мер по обеспечению безопасности персональных данных с использованием средств криптографической защиты);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>• приказом Роскомнадзора от 27.10.2022 № 178 (требования к оценке вреда);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>• приказом Роскомнадзора от 28.10.2022 № 179 (требования к подтверждению уничтожения персональных данных);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>• приказом Роскомнадзора от 28.10.2022 № 180 (формы уведомлений о намерении осуществлять обработку персональных данных, об изменении сведений, о прекращении обработки);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>• приказом Роскомнадзора от 14.11.2022 № 187 (порядок взаимодействия при инцидентах);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>• приказом Росархива от 20.12.2019 № 236 (перечень типовых управленческих архивных документов).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1.3.</w:t>
      </w:r>
      <w:r>
        <w:rPr>
          <w:rFonts w:ascii="Times New Roman" w:hAnsi="Times New Roman" w:eastAsia="Times New Roman" w:cs="Times New Roman"/>
          <w:sz w:val="24"/>
        </w:rPr>
        <w:t xml:space="preserve"> Участники обработки: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• </w:t>
      </w:r>
      <w:r>
        <w:rPr>
          <w:rFonts w:ascii="Times New Roman" w:hAnsi="Times New Roman" w:eastAsia="Times New Roman" w:cs="Times New Roman"/>
          <w:b/>
          <w:sz w:val="24"/>
        </w:rPr>
        <w:t>Оператор</w:t>
      </w:r>
      <w:r>
        <w:rPr>
          <w:rFonts w:ascii="Times New Roman" w:hAnsi="Times New Roman" w:eastAsia="Times New Roman" w:cs="Times New Roman"/>
          <w:sz w:val="24"/>
        </w:rPr>
        <w:t xml:space="preserve"> — ООО «МИР», ОГРН 1156196053881, ИНН 6166094734, КПП 616601001, адрес: 344093, Ростовская область, г. Ростов-на-Дону, ул. Туполева, д. 16Е, оф. 4.13; обособленное подразделение (склад): Ростовская область, г. Аксай, ул. Пороховая Балка, д. 2; адрес для обращений субъектов: </w:t>
      </w:r>
      <w:r>
        <w:rPr>
          <w:rFonts w:ascii="Times New Roman" w:hAnsi="Times New Roman" w:eastAsia="Times New Roman" w:cs="Times New Roman"/>
          <w:b/>
          <w:color w:val="B03030"/>
          <w:sz w:val="24"/>
        </w:rPr>
        <w:t>[E-MAIL]</w:t>
      </w:r>
      <w:r>
        <w:rPr>
          <w:rFonts w:ascii="Times New Roman" w:hAnsi="Times New Roman" w:eastAsia="Times New Roman" w:cs="Times New Roman"/>
          <w:sz w:val="24"/>
        </w:rPr>
        <w:t>/почтовый адрес Общества;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• </w:t>
      </w:r>
      <w:r>
        <w:rPr>
          <w:rFonts w:ascii="Times New Roman" w:hAnsi="Times New Roman" w:eastAsia="Times New Roman" w:cs="Times New Roman"/>
          <w:b/>
          <w:sz w:val="24"/>
        </w:rPr>
        <w:t>Субъекты персональных данных</w:t>
      </w:r>
      <w:r>
        <w:rPr>
          <w:rFonts w:ascii="Times New Roman" w:hAnsi="Times New Roman" w:eastAsia="Times New Roman" w:cs="Times New Roman"/>
          <w:sz w:val="24"/>
        </w:rPr>
        <w:t xml:space="preserve"> — категории, указанные в п. 4.2;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• </w:t>
      </w:r>
      <w:r>
        <w:rPr>
          <w:rFonts w:ascii="Times New Roman" w:hAnsi="Times New Roman" w:eastAsia="Times New Roman" w:cs="Times New Roman"/>
          <w:b/>
          <w:sz w:val="24"/>
        </w:rPr>
        <w:t>Лица, обрабатывающие персональные данные по поручению Оператора (обработчики)</w:t>
      </w:r>
      <w:r>
        <w:rPr>
          <w:rFonts w:ascii="Times New Roman" w:hAnsi="Times New Roman" w:eastAsia="Times New Roman" w:cs="Times New Roman"/>
          <w:sz w:val="24"/>
        </w:rPr>
        <w:t xml:space="preserve"> — перечислены в Реестре обработчиков (Приложение № 11); обработка поручается на условиях п. 11.4 и Приложения № 10.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1.4.</w:t>
      </w:r>
      <w:r>
        <w:rPr>
          <w:rFonts w:ascii="Times New Roman" w:hAnsi="Times New Roman" w:eastAsia="Times New Roman" w:cs="Times New Roman"/>
          <w:sz w:val="24"/>
        </w:rPr>
        <w:t xml:space="preserve"> Положение является основным локальным актом Оператора в сфере персональных данных. Приложения № 1–20 являются неотъемлемой частью Положения. Иные локальные акты не могут противоречить Положению.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1.5.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Соотношение с ранее действовавшими документами.</w:t>
      </w:r>
      <w:r>
        <w:rPr>
          <w:rFonts w:ascii="Times New Roman" w:hAnsi="Times New Roman" w:eastAsia="Times New Roman" w:cs="Times New Roman"/>
          <w:sz w:val="24"/>
        </w:rPr>
        <w:t xml:space="preserve"> С даты утверждения настоящего Положения признаются утратившими силу ранее действовавшие в Обществе Положение (Политика) об обработке персональных данных и приложения к нему, Внутренний регламент обработки персональных данных работников (инструкция для специалиста по кадрам), а также ранее утверждённые формы документов по обработке персональных данных (согласия, обязательства, журналы, акты) — полностью, поскольку их предмет урегулирован настоящим Положением и приложениями к нему. Бланки согласий прежних редакций изымаются из обращения. В приказе об утверждении Положения указываются точные реквизиты (наименование, дата, номер) отменяемых актов; иные локальные акты Общества действуют в части, не противоречащей Положению. Инвентаризация ранее полученных согласий проводится (п. 21.3); массовое переоформление не требуется: согласия, полученные до 01.09.2025, сохраняют силу, переоформление производится точечно — при новой цели, новом составе данных, новом получателе (обработчике) либо при неполном составе сведений, предусмотренном ч. 4 ст. 9 Закона № 152-ФЗ.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1.6.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Публикуемая редакция.</w:t>
      </w:r>
      <w:r>
        <w:rPr>
          <w:rFonts w:ascii="Times New Roman" w:hAnsi="Times New Roman" w:eastAsia="Times New Roman" w:cs="Times New Roman"/>
          <w:sz w:val="24"/>
        </w:rPr>
        <w:t xml:space="preserve"> Текст для неограниченного круга лиц — Политика в отношении обработки персональных данных (Приложение № 1) — публикуется: на официальном сайте Общества </w:t>
      </w:r>
      <w:r>
        <w:rPr>
          <w:rFonts w:ascii="Times New Roman" w:hAnsi="Times New Roman" w:eastAsia="Times New Roman" w:cs="Times New Roman"/>
          <w:b/>
          <w:color w:val="B03030"/>
          <w:sz w:val="24"/>
        </w:rPr>
        <w:t>[АДРЕС САЙТА]</w:t>
      </w:r>
      <w:r>
        <w:rPr>
          <w:rFonts w:ascii="Times New Roman" w:hAnsi="Times New Roman" w:eastAsia="Times New Roman" w:cs="Times New Roman"/>
          <w:sz w:val="24"/>
        </w:rPr>
        <w:t xml:space="preserve"> (</w:t>
      </w:r>
      <w:r>
        <w:rPr>
          <w:rFonts w:ascii="Times New Roman" w:hAnsi="Times New Roman" w:eastAsia="Times New Roman" w:cs="Times New Roman"/>
          <w:i/>
          <w:sz w:val="24"/>
        </w:rPr>
        <w:t>при отсутствии сайта — на информационных стендах в офисе и на складе</w:t>
      </w:r>
      <w:r>
        <w:rPr>
          <w:rFonts w:ascii="Times New Roman" w:hAnsi="Times New Roman" w:eastAsia="Times New Roman" w:cs="Times New Roman"/>
          <w:sz w:val="24"/>
        </w:rPr>
        <w:t>). Публикация и её актуализация обеспечиваются ответственным за организацию обработки персональных данных (далее — Ответственный) в срок не более 10 рабочих дней с даты изменения Положения. Одновременно публикуются сведения о реализуемых требованиях к защите персональных данных (ч. 2 ст. 18.1 Закона № 152-ФЗ) — в объёме, не раскрывающем сведения ограниченного доступа (без описания уязвимостей, парольной политики и конкретных технических средств). При сборе данных через сеть Интернет Политика и указанные сведения доступны непосредственно со страниц сбора данных.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1.7.</w:t>
      </w:r>
      <w:r>
        <w:rPr>
          <w:rFonts w:ascii="Times New Roman" w:hAnsi="Times New Roman" w:eastAsia="Times New Roman" w:cs="Times New Roman"/>
          <w:sz w:val="24"/>
        </w:rPr>
        <w:t xml:space="preserve"> Положение подлежит пересмотру: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>• при изменении законодательства — в течение 30 календарных дней с даты вступления изменений в силу;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>• при изменении процессов обработки (новые цели, ИСПДн, обработчики) — до начала такой обработки;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>• по результатам внутреннего контроля — в срок, указанный в акте проверки;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>• но не реже одного раза в 3 года.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1.8.</w:t>
      </w:r>
      <w:r>
        <w:rPr>
          <w:rFonts w:ascii="Times New Roman" w:hAnsi="Times New Roman" w:eastAsia="Times New Roman" w:cs="Times New Roman"/>
          <w:sz w:val="24"/>
        </w:rPr>
        <w:t xml:space="preserve"> Термины используются в значениях ст. 3 Закона № 152-ФЗ. Дополнительно: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• </w:t>
      </w:r>
      <w:r>
        <w:rPr>
          <w:rFonts w:ascii="Times New Roman" w:hAnsi="Times New Roman" w:eastAsia="Times New Roman" w:cs="Times New Roman"/>
          <w:b/>
          <w:sz w:val="24"/>
        </w:rPr>
        <w:t>ИСПДн</w:t>
      </w:r>
      <w:r>
        <w:rPr>
          <w:rFonts w:ascii="Times New Roman" w:hAnsi="Times New Roman" w:eastAsia="Times New Roman" w:cs="Times New Roman"/>
          <w:sz w:val="24"/>
        </w:rPr>
        <w:t xml:space="preserve"> — информационная система персональных данных;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• </w:t>
      </w:r>
      <w:r>
        <w:rPr>
          <w:rFonts w:ascii="Times New Roman" w:hAnsi="Times New Roman" w:eastAsia="Times New Roman" w:cs="Times New Roman"/>
          <w:b/>
          <w:sz w:val="24"/>
        </w:rPr>
        <w:t>Инцидент</w:t>
      </w:r>
      <w:r>
        <w:rPr>
          <w:rFonts w:ascii="Times New Roman" w:hAnsi="Times New Roman" w:eastAsia="Times New Roman" w:cs="Times New Roman"/>
          <w:sz w:val="24"/>
        </w:rPr>
        <w:t xml:space="preserve"> — неправомерная или случайная передача (предоставление, распространение, доступ) персональных данных, повлёкшая или способная повлечь нарушение прав субъектов, в том числе утечка, несанкционированный доступ, утрата носителя;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• </w:t>
      </w:r>
      <w:r>
        <w:rPr>
          <w:rFonts w:ascii="Times New Roman" w:hAnsi="Times New Roman" w:eastAsia="Times New Roman" w:cs="Times New Roman"/>
          <w:b/>
          <w:sz w:val="24"/>
        </w:rPr>
        <w:t>Ответственный</w:t>
      </w:r>
      <w:r>
        <w:rPr>
          <w:rFonts w:ascii="Times New Roman" w:hAnsi="Times New Roman" w:eastAsia="Times New Roman" w:cs="Times New Roman"/>
          <w:sz w:val="24"/>
        </w:rPr>
        <w:t xml:space="preserve"> — лицо, ответственное за организацию обработки персональных данных, назначаемое приказом Генерального директора из числа работников Общества (ч. 1 ст. 22.1 Закона № 152-ФЗ). Ответственный получает указания непосредственно от Генерального директора и подотчётен ему (ч. 2 ст. 22.1 Закона № 152-ФЗ). Заместитель Ответственного назначается тем же приказом и исполняет его функции на период временного отсутствия (п. 21.2). Функции Ответственного не возлагаются на лицо, привлечённое по гражданско-правовому договору.</w:t>
      </w:r>
    </w:p>
    <w:p>
      <w:pPr>
        <w:keepNext w:val="0"/>
        <w:spacing w:before="0" w:after="6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• </w:t>
      </w:r>
      <w:r>
        <w:rPr>
          <w:rFonts w:ascii="Times New Roman" w:hAnsi="Times New Roman" w:eastAsia="Times New Roman" w:cs="Times New Roman"/>
          <w:b/>
          <w:sz w:val="24"/>
        </w:rPr>
        <w:t>Специалист по кадрам</w:t>
      </w:r>
      <w:r>
        <w:rPr>
          <w:rFonts w:ascii="Times New Roman" w:hAnsi="Times New Roman" w:eastAsia="Times New Roman" w:cs="Times New Roman"/>
          <w:sz w:val="24"/>
        </w:rPr>
        <w:t xml:space="preserve"> — функции кадрового администрирования выполняет работник Общества либо исполнитель по договору возмездного оказания услуг (кадровый аутсорсинг, договор № 12-ОУТ). Во втором случае исполнитель действует как обработчик по поручению (п. 11.4); обязанность конфиденциальности закрепляется в договоре, а обязательство по форме Приложения № 9 оформляется с работниками Общества; контроль обработки осуществляет Ответственный.</w:t>
      </w:r>
    </w:p>
    <w:p>
      <w:pPr>
        <w:keepNext/>
        <w:pageBreakBefore/>
        <w:spacing w:before="360" w:after="200" w:line="264" w:lineRule="auto"/>
        <w:jc w:val="center"/>
      </w:pPr>
      <w:r>
        <w:rPr>
          <w:rFonts w:ascii="Times New Roman" w:hAnsi="Times New Roman" w:eastAsia="Times New Roman" w:cs="Times New Roman"/>
          <w:b/>
          <w:color w:val="1F3763"/>
          <w:sz w:val="30"/>
        </w:rPr>
        <w:t>ЧАСТЬ II. ПОЛИТИКА ОБРАБОТКИ ПЕРСОНАЛЬНЫХ ДАННЫХ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2. Принципы обработки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2.1.</w:t>
      </w:r>
      <w:r>
        <w:rPr>
          <w:rFonts w:ascii="Times New Roman" w:hAnsi="Times New Roman" w:eastAsia="Times New Roman" w:cs="Times New Roman"/>
          <w:sz w:val="24"/>
        </w:rPr>
        <w:t xml:space="preserve"> Обработка осуществляется на основе принципов (ст. 5 Закона № 152-ФЗ):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законность и справедливость;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ограничение обработки конкретными, заранее заявленными законными целями; запрет обработки, несовместимой с целями; запрет объединения баз данных, созданных для несовместимых целей;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соответствие состава данных и объёма заявленным целям (</w:t>
      </w:r>
      <w:r>
        <w:rPr>
          <w:rFonts w:ascii="Times New Roman" w:hAnsi="Times New Roman" w:eastAsia="Times New Roman" w:cs="Times New Roman"/>
          <w:b/>
          <w:sz w:val="24"/>
        </w:rPr>
        <w:t>минимизация</w:t>
      </w:r>
      <w:r>
        <w:rPr>
          <w:rFonts w:ascii="Times New Roman" w:hAnsi="Times New Roman" w:eastAsia="Times New Roman" w:cs="Times New Roman"/>
          <w:sz w:val="24"/>
        </w:rPr>
        <w:t>: запрещается запрашивать данные, избыточные для цели);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точность, достаточность, актуальность; принятие мер по удалению или уточнению неполных и неточных данных;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5) хранение в форме, позволяющей определить субъекта, не дольше, чем требуют цели обработки (если срок не установлен законом или договором);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6) уничтожение или обезличивание по достижении цели либо утрате необходимости.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2.2.</w:t>
      </w:r>
      <w:r>
        <w:rPr>
          <w:rFonts w:ascii="Times New Roman" w:hAnsi="Times New Roman" w:eastAsia="Times New Roman" w:cs="Times New Roman"/>
          <w:sz w:val="24"/>
        </w:rPr>
        <w:t xml:space="preserve"> Оператор не осуществляет: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обработку специальных категорий, за исключением сведений о состоянии здоровья в случаях, прямо предусмотренных законом (п. 4.4);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обработку биометрических данных для установления личности (не применяются системы распознавания лиц, отпечатков и голоса);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обработку в целях продвижения товаров, работ, услуг и в рекламных целях без отдельного согласия;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принятие решений, порождающих юридические последствия, исключительно на основании автоматизированной обработки;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5) обработку данных лиц, не достигших 18 лет, за исключением обработки данных о детях работников для предоставления гарантий и налоговых вычетов (п. 4.3, цель 14);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6) трансграничную передачу (п. 12.2).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2.3.</w:t>
      </w:r>
      <w:r>
        <w:rPr>
          <w:rFonts w:ascii="Times New Roman" w:hAnsi="Times New Roman" w:eastAsia="Times New Roman" w:cs="Times New Roman"/>
          <w:sz w:val="24"/>
        </w:rPr>
        <w:t xml:space="preserve"> Обработка осуществляется как с использованием средств автоматизации (в ИСПДн), так и без них (на бумажных носителях). Особенности обработки без использования средств автоматизации — согласно постановлению Правительства РФ от 15.09.2008 № 687: обособление носителей по целям, типовые формы, персональная ответственность лиц, осуществляющих обработку, уничтожение копий при достижении целей и др.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3. Правовые основания обработки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3.1.</w:t>
      </w:r>
      <w:r>
        <w:rPr>
          <w:rFonts w:ascii="Times New Roman" w:hAnsi="Times New Roman" w:eastAsia="Times New Roman" w:cs="Times New Roman"/>
          <w:sz w:val="24"/>
        </w:rPr>
        <w:t xml:space="preserve"> Основания обработки (ст. 6 Закона № 152-ФЗ):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Трудовой кодекс РФ и иные федеральные законы — обработка, необходимая для исполнения обязанностей работодателя (п. 2 ч. 1 ст. 6), в том числе: учёт кадров, оплата труда, налоги и взносы, персонифицированный учёт, воинский учёт, миграционный учёт иностранных работников, охрана труда, расследование несчастных случаев;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исполнение договора, стороной которого является субъект (п. 5 ч. 1 ст. 6), — трудового договора, договора ГПХ, договора с контрагентом;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законные интересы Оператора (п. 7 ч. 1 ст. 6) — видеонаблюдение, пропускной режим, спутниковый мониторинг транспорта, контроль соблюдения режима труда и отдыха водителей, защита имущества;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согласие субъекта (п. 1 ч. 1 ст. 6) — только когда отсутствуют иные основания;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5) письменное согласие — для специальных случаев, когда оно прямо требуется (в том числе для данных о здоровье сверх объёма, установленного законом).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3.2.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Согласие (ключевое требование 2025 года).</w:t>
      </w:r>
      <w:r>
        <w:rPr>
          <w:rFonts w:ascii="Times New Roman" w:hAnsi="Times New Roman" w:eastAsia="Times New Roman" w:cs="Times New Roman"/>
          <w:sz w:val="24"/>
        </w:rPr>
        <w:t xml:space="preserve"> Согласие на обработку персональных данных: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даётся свободно, своей волей и в своём интересе; является конкретным, предметным, информированным, сознательным и однозначным;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2) </w:t>
      </w:r>
      <w:r>
        <w:rPr>
          <w:rFonts w:ascii="Times New Roman" w:hAnsi="Times New Roman" w:eastAsia="Times New Roman" w:cs="Times New Roman"/>
          <w:b/>
          <w:sz w:val="24"/>
        </w:rPr>
        <w:t>оформляется отдельным документом — не включается в трудовой договор, анкету, заявление о приёме на работу и иные документы, которые подписывает субъект (ч. 1 ст. 9 Закона № 152-ФЗ в редакции Федерального закона от 24.06.2025 № 156-ФЗ, действует с 01.09.2025)</w:t>
      </w:r>
      <w:r>
        <w:rPr>
          <w:rFonts w:ascii="Times New Roman" w:hAnsi="Times New Roman" w:eastAsia="Times New Roman" w:cs="Times New Roman"/>
          <w:sz w:val="24"/>
        </w:rPr>
        <w:t>; согласие даётся в любой форме, позволяющей подтвердить факт его получения; письменная форма (в том числе электронный документ, подписанный электронной подписью) применяется в случаях, предусмотренных ч. 4 ст. 9 Закона № 152-ФЗ;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в письменной форме содержит сведения, предусмотренные ч. 4 ст. 9 Закона № 152-ФЗ, в том числе: ФИО и реквизиты документа субъекта (представителя), наименование и адрес Оператора, цель обработки, перечень данных, перечень действий и способов обработки, наименование или ФИО обработчика (если поручение уже определено), срок действия согласия и способ отзыва, подпись;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может быть отозвано; при отзыве Оператор прекращает обработку, если отсутствуют иные законные основания (ч. 2 ст. 9, пп. 2–11 ч. 1 ст. 6);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5) в случаях, когда обработка осуществляется исключительно на основании согласия, при отзыве данные подлежат уничтожению в течение 30 календарных дней (п. 16.3).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3.3.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Когда согласие не требуется.</w:t>
      </w:r>
      <w:r>
        <w:rPr>
          <w:rFonts w:ascii="Times New Roman" w:hAnsi="Times New Roman" w:eastAsia="Times New Roman" w:cs="Times New Roman"/>
          <w:sz w:val="24"/>
        </w:rPr>
        <w:t xml:space="preserve"> Согласие не запрашивается, если обработка: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необходима для исполнения обязанностей, возложенных на Оператора законом (кадровый учёт, ЕФС-1, отчётность в ФНС и СФР, воинский и миграционный учёт, архивное хранение);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необходима для заключения и исполнения договора с субъектом (трудовой договор, договор ГПХ);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осуществляется в законных интересах Оператора в объёме, не превышающем необходимый (видеонаблюдение в открытых зонах, мониторинг транспорта в рабочее время).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3.4.</w:t>
      </w:r>
      <w:r>
        <w:rPr>
          <w:rFonts w:ascii="Times New Roman" w:hAnsi="Times New Roman" w:eastAsia="Times New Roman" w:cs="Times New Roman"/>
          <w:sz w:val="24"/>
        </w:rPr>
        <w:t xml:space="preserve"> Информирование субъекта. При сборе данных субъекту (до начала обработки) предоставляется информация, предусмотренная ч. 7 ст. 14 Закона № 152-ФЗ (в объёме, необходимом и достаточном): сведения об Операторе, цели, основания, способы, права субъекта. Информация доводится путём ознакомления с Приложением № 1 (Политика) и уведомлениями/памятками в месте сбора данных.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3.5.</w:t>
      </w:r>
      <w:r>
        <w:rPr>
          <w:rFonts w:ascii="Times New Roman" w:hAnsi="Times New Roman" w:eastAsia="Times New Roman" w:cs="Times New Roman"/>
          <w:sz w:val="24"/>
        </w:rPr>
        <w:t xml:space="preserve"> Если персональные данные получены не от субъекта, Оператор до начала обработки обязан предоставить субъекту сведения, предусмотренные ч. 3 ст. 18 Закона № 152-ФЗ, кроме случаев ч. 4 ст. 18; типовой случай — данные работника, полученные из документов об образовании, от предыдущих работодателей (последние предоставляются самим работником), сведения из открытых источников о кандидатах. Не допускается получение данных о частной жизни работника и его родственниках без письменного согласия (ст. 86 ТК РФ).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4. Цели, субъекты и состав обрабатываемых данных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4.1.</w:t>
      </w:r>
      <w:r>
        <w:rPr>
          <w:rFonts w:ascii="Times New Roman" w:hAnsi="Times New Roman" w:eastAsia="Times New Roman" w:cs="Times New Roman"/>
          <w:sz w:val="24"/>
        </w:rPr>
        <w:t xml:space="preserve"> Обработка ведётся исключительно для целей, указанных в п. 4.3. Матрица соответствия «цель — субъекты — состав данных — основание — срок хранения — ответственный — место хранения» приведена в Приложении № 4 и подлежит актуализации при каждом изменении процессов. Сроки хранения в таблице п. 4.3 приведены справочно; единый источник — п. 16.2 и Приложение № 4.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4.2.</w:t>
      </w:r>
      <w:r>
        <w:rPr>
          <w:rFonts w:ascii="Times New Roman" w:hAnsi="Times New Roman" w:eastAsia="Times New Roman" w:cs="Times New Roman"/>
          <w:sz w:val="24"/>
        </w:rPr>
        <w:t xml:space="preserve"> Категории субъектов: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работники (в том числе совместители, временные, сезонные);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бывшие работники;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кандидаты на трудоустройство (в том числе по резюме, размещённым субъектом самостоятельно);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лица, привлекаемые по договорам гражданско-правового характера, включая плательщиков НПД (самозанятых);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5) представители контрагентов и иных организаций;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6) родственники работников и иные лица — в объёме, необходимом для предоставления гарантий, налоговых вычетов, выплат по исполнительным документам (при наличии основания);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7) работники и посетители — в объёме системы видеонаблюдения и пропускного режима;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8) водители — в объёме данных ГЛОНАСС/тахографа;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9) работники, направляемые на медицинские осмотры, — в объёме сведений о годности (пригодности) к работе;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10) практиканты и ученики — при заключении ученического договора либо договора о практике.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4.3.</w:t>
      </w:r>
      <w:r>
        <w:rPr>
          <w:rFonts w:ascii="Times New Roman" w:hAnsi="Times New Roman" w:eastAsia="Times New Roman" w:cs="Times New Roman"/>
          <w:sz w:val="24"/>
        </w:rPr>
        <w:t xml:space="preserve"> Цели обработки и перечни данных: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  <w:tblCellMar>
          <w:left w:w="40" w:type="dxa"/>
          <w:right w:w="40" w:type="dxa"/>
          <w:top w:w="20" w:type="dxa"/>
          <w:bottom w:w="20" w:type="dxa"/>
        </w:tblCellMar>
      </w:tblPr>
      <w:tblGrid>
        <w:gridCol w:w="1578"/>
        <w:gridCol w:w="1578"/>
        <w:gridCol w:w="1578"/>
        <w:gridCol w:w="1578"/>
        <w:gridCol w:w="1578"/>
        <w:gridCol w:w="1578"/>
      </w:tblGrid>
      <w:tr>
        <w:trPr>
          <w:tblHeader w:val="true"/>
        </w:trPr>
        <w:tc>
          <w:tcPr>
            <w:tcW w:type="dxa" w:w="1578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№</w:t>
            </w:r>
          </w:p>
        </w:tc>
        <w:tc>
          <w:tcPr>
            <w:tcW w:type="dxa" w:w="1578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Цель обработки</w:t>
            </w:r>
          </w:p>
        </w:tc>
        <w:tc>
          <w:tcPr>
            <w:tcW w:type="dxa" w:w="1578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Состав персональных данных (кратко)</w:t>
            </w:r>
          </w:p>
        </w:tc>
        <w:tc>
          <w:tcPr>
            <w:tcW w:type="dxa" w:w="1578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Правовое основание</w:t>
            </w:r>
          </w:p>
        </w:tc>
        <w:tc>
          <w:tcPr>
            <w:tcW w:type="dxa" w:w="1578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Срок хранения</w:t>
            </w:r>
          </w:p>
        </w:tc>
        <w:tc>
          <w:tcPr>
            <w:tcW w:type="dxa" w:w="1578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Ответственный</w:t>
            </w:r>
          </w:p>
        </w:tc>
      </w:tr>
      <w:tr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1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Трудовые отношения и кадровый учёт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ФИО, дата и место рождения, пол, гражданство, паспорт, адрес, телефон, e-mail, СНИЛС, ИНН, образование, квалификация, трудовая деятельность, семейное положение (в объёме, необходимом для воинского учёта и гарантий, установленных законом), дети, воинский учёт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ст. 86–88 ТК РФ; п. 2 ч. 1 ст. 6; п. 5 ч. 1 ст. 6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50/75 лет (п. 16.2)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специалист по кадрам</w:t>
            </w:r>
          </w:p>
        </w:tc>
      </w:tr>
      <w:tr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2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Оплата труда, налоги, взносы, отчётность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Реквизиты банковского счёта, оклад и выплаты, удержания, исполнительные документы, СНИЛС, ИНН, сумма дохода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п. 2 ч. 1 ст. 6; НК РФ; 125-ФЗ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50/75 лет (лицевые счета)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главный бухгалтер</w:t>
            </w:r>
          </w:p>
        </w:tc>
      </w:tr>
      <w:tr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3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Персонифицированный учёт и отчётность (ЕФС-1, СФР)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ФИО, СНИЛС, ИНН, паспорт, стаж, события кадрового учёта, ГПХ-договоры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п. 2 ч. 1 ст. 6; 27-ФЗ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50/75 лет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специалист по кадрам</w:t>
            </w:r>
          </w:p>
        </w:tc>
      </w:tr>
      <w:tr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4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Воинский учёт и бронирование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ФИО, дата рождения, паспорт, адрес, образование, семейное положение, сведения воинского учёта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п. 2 ч. 1 ст. 6; ПП РФ № 719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5 лет (ст. 458, 459 Перечня № 236); при наличии личного дела — в его составе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специалист по кадрам</w:t>
            </w:r>
          </w:p>
        </w:tc>
      </w:tr>
      <w:tr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5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Миграционный учёт иностранных работников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Паспорт иностранного гражданина, миграционная карта, патент/разрешение, адрес пребывания, ИНН, СНИЛС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п. 2 ч. 1 ст. 6; 115-ФЗ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5 лет после увольнения (если иное не установлено)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специалист по кадрам</w:t>
            </w:r>
          </w:p>
        </w:tc>
      </w:tr>
      <w:tr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6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Охрана труда, медосмотры, СОУТ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ФИО, дата рождения, должность, заключение о годности, результаты СОУТ, СИЗ, несчастные случаи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п. 2 ч. 1 ст. 6; ТК РФ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периодические осмотры — 3 года; заключительные акты при вредных/опасных условиях труда — 50/75 лет (п. 635 Перечня № 236); документация СОУТ — 45 лет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специалист по ОТ</w:t>
            </w:r>
          </w:p>
        </w:tc>
      </w:tr>
      <w:tr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7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Расследование и учёт несчастных случаев, микроповреждений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ФИО, должность, обстоятельства, сведения о здоровье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п. 2 ч. 1 ст. 6; ст. 226–231 ТК РФ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45 лет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специалист по ОТ</w:t>
            </w:r>
          </w:p>
        </w:tc>
      </w:tr>
      <w:tr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8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Пропускной режим и видеонаблюдение (офис, склад)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ФИО, должность, подразделение, время входа/выхода; видеозапись (биометрическая идентификация не применяется)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п. 7 ч. 1 ст. 6; ст. 22 ТК РФ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видеозаписи — 30 дней; журнал пропусков — 1 год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начальник производства</w:t>
            </w:r>
          </w:p>
        </w:tc>
      </w:tr>
      <w:tr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9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Спутниковый мониторинг транспорта и тахографы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Геолокация ТС, маршрут, время движения/стоянок, данные тахографа, карта водителя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п. 7 ч. 1 ст. 6; 67-ФЗ; приказы Минтранса России от 28.10.2020 № 440 (тахографы), от 16.10.2020 № 424 (режим труда и отдыха водителей)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мониторинг — 1 год; тахограф — по законодательству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механик</w:t>
            </w:r>
          </w:p>
        </w:tc>
      </w:tr>
      <w:tr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10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Договоры ГПХ, включая НПД (самозанятые)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ФИО, ИНН, паспорт, адрес, реквизиты, справка НПД, чеки, акты, проверка признаков трудовых отношений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п. 5 ч. 1 ст. 6; 422-ФЗ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50/75 лет (договоры); проверки — 3 года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специалист по кадрам</w:t>
            </w:r>
          </w:p>
        </w:tc>
      </w:tr>
      <w:tr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11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Кандидаты на трудоустройство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ФИО, контакты, резюме, образование, опыт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согласие (отдельный документ)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30 календарных дней; при согласии на хранение — не более 1 года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специалист по кадрам</w:t>
            </w:r>
          </w:p>
        </w:tc>
      </w:tr>
      <w:tr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12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Взаимодействие с контрагентами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ФИО, должность, контакты представителя, реквизиты доверенности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п. 5 ч. 1 ст. 6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5 лет после окончания договора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главный бухгалтер</w:t>
            </w:r>
          </w:p>
        </w:tc>
      </w:tr>
      <w:tr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13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Исполнение запросов государственных органов, судов, приставов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Перечень по запросу (минимизируется)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п. 2 ч. 1 ст. 6; федеральные законы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по сроку, установленному запросом/законом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Ответственный</w:t>
            </w:r>
          </w:p>
        </w:tc>
      </w:tr>
      <w:tr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14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Гарантии и вычеты для работников и их детей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ФИО ребёнка, дата рождения, документы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п. 2 ч. 1 ст. 6; НК РФ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50/75 лет (в составе личного дела)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главный бухгалтер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4.4.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Сведения о состоянии здоровья</w:t>
      </w:r>
      <w:r>
        <w:rPr>
          <w:rFonts w:ascii="Times New Roman" w:hAnsi="Times New Roman" w:eastAsia="Times New Roman" w:cs="Times New Roman"/>
          <w:sz w:val="24"/>
        </w:rPr>
        <w:t xml:space="preserve"> обрабатываются исключительно в объёме сведений о годности (пригодности) к выполнению работы, о временной нетрудоспособности, об инвалидности (при представлении работником) — без сведений о диагнозе. Обработка специальных категорий (за исключением указанной) не осуществляется. Фотографии работников для пропусков не собираются; пропуска оформляются без фотографий, видеонаблюдение ведётся без применения средств распознавания и установления личности.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4.5.</w:t>
      </w:r>
      <w:r>
        <w:rPr>
          <w:rFonts w:ascii="Times New Roman" w:hAnsi="Times New Roman" w:eastAsia="Times New Roman" w:cs="Times New Roman"/>
          <w:sz w:val="24"/>
        </w:rPr>
        <w:t xml:space="preserve"> Оператор не обрабатывает данные о политических, религиозных, философских убеждениях, членстве в общественных объединениях, интимной жизни, а также сведения о судимости, за исключением случаев, когда это предусмотрено законом для отдельных видов деятельности.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4.6.</w:t>
      </w:r>
      <w:r>
        <w:rPr>
          <w:rFonts w:ascii="Times New Roman" w:hAnsi="Times New Roman" w:eastAsia="Times New Roman" w:cs="Times New Roman"/>
          <w:sz w:val="24"/>
        </w:rPr>
        <w:t xml:space="preserve"> Запрещается: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получать и обрабатывать данные, не предусмотренные целями п. 4.3 («на всякий случай»);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запрашивать у работника сведения о его здоровье, не связанные со способностью выполнять работу;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собирать данные о родственниках и иных лицах без основания и согласия;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вести учёт, в котором сопоставляются данные о здоровье конкретных работников с их ФИО, за пределами, необходимыми для охраны труда (в том числе ведение «списков больных»);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5) использовать персональные данные в личных целях.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5. Информирование и ознакомление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5.1.</w:t>
      </w:r>
      <w:r>
        <w:rPr>
          <w:rFonts w:ascii="Times New Roman" w:hAnsi="Times New Roman" w:eastAsia="Times New Roman" w:cs="Times New Roman"/>
          <w:sz w:val="24"/>
        </w:rPr>
        <w:t xml:space="preserve"> Все работники, допущенные к обработке персональных данных (Приложение № 2), до начала работы с данными: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знакомятся под роспись с настоящим Положением, Приложением № 1 (Политика), приказом о назначении Ответственного и Перечнем должностей (Приложение № 2);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подписывают обязательство о неразглашении персональных данных (Приложение № 9);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подтверждают ознакомление с требованиями законодательства (лист ознакомления, Приложение № 15).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5.1.1.</w:t>
      </w:r>
      <w:r>
        <w:rPr>
          <w:rFonts w:ascii="Times New Roman" w:hAnsi="Times New Roman" w:eastAsia="Times New Roman" w:cs="Times New Roman"/>
          <w:sz w:val="24"/>
        </w:rPr>
        <w:t xml:space="preserve"> Отказ работника от подписания обязательства о неразглашении является основанием для недопущения к обработке персональных данных. При отказе работника, замещающего должность из Перечня (Приложение № 2), Генеральный директор предлагает работнику перевод на должность, не связанную с обработкой персональных данных (перевод допускается только с письменного согласия работника — ст. 72.1 ТК РФ), либо рассматривает вопрос о дисциплинарной ответственности, если обязанность по неразглашению персональных данных закреплена в трудовом договоре или должностной инструкции и работник ознакомлен с ней под роспись (ст. 192, 193 ТК РФ); доступ к персональным данным такому работнику не предоставляется.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5.2.</w:t>
      </w:r>
      <w:r>
        <w:rPr>
          <w:rFonts w:ascii="Times New Roman" w:hAnsi="Times New Roman" w:eastAsia="Times New Roman" w:cs="Times New Roman"/>
          <w:sz w:val="24"/>
        </w:rPr>
        <w:t xml:space="preserve"> Вновь принимаемые работники знакомятся с Положением до подписания трудового договора (ч. 3 ст. 68 ТК РФ).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5.3.</w:t>
      </w:r>
      <w:r>
        <w:rPr>
          <w:rFonts w:ascii="Times New Roman" w:hAnsi="Times New Roman" w:eastAsia="Times New Roman" w:cs="Times New Roman"/>
          <w:sz w:val="24"/>
        </w:rPr>
        <w:t xml:space="preserve"> Ежегодно Ответственный проводит с лицами, допущенными к обработке, занятие (инструктаж) по актуальным требованиям; результат фиксируется в листе ознакомления.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5.4.</w:t>
      </w:r>
      <w:r>
        <w:rPr>
          <w:rFonts w:ascii="Times New Roman" w:hAnsi="Times New Roman" w:eastAsia="Times New Roman" w:cs="Times New Roman"/>
          <w:sz w:val="24"/>
        </w:rPr>
        <w:t xml:space="preserve"> Работники обязаны незамедлительно сообщать Ответственному о ставших известными фактах нарушения порядка обработки, утраты носителей, несанкционированного доступа (п. 14).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6. Публичность и открытость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6.1.</w:t>
      </w:r>
      <w:r>
        <w:rPr>
          <w:rFonts w:ascii="Times New Roman" w:hAnsi="Times New Roman" w:eastAsia="Times New Roman" w:cs="Times New Roman"/>
          <w:sz w:val="24"/>
        </w:rPr>
        <w:t xml:space="preserve"> Оператор обеспечивает неограниченный доступ к Политике (Приложение № 1) и сведениям о реализуемых требованиях к защите персональных данных (ч. 2 ст. 18.1 Закона № 152-ФЗ).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6.2.</w:t>
      </w:r>
      <w:r>
        <w:rPr>
          <w:rFonts w:ascii="Times New Roman" w:hAnsi="Times New Roman" w:eastAsia="Times New Roman" w:cs="Times New Roman"/>
          <w:sz w:val="24"/>
        </w:rPr>
        <w:t xml:space="preserve"> По запросу субъекта Оператор в порядке ст. 14 Закона № 152-ФЗ предоставляет сведения об обработке его данных.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6.3.</w:t>
      </w:r>
      <w:r>
        <w:rPr>
          <w:rFonts w:ascii="Times New Roman" w:hAnsi="Times New Roman" w:eastAsia="Times New Roman" w:cs="Times New Roman"/>
          <w:sz w:val="24"/>
        </w:rPr>
        <w:t xml:space="preserve"> Оператор уведомляет Роскомнадзор о начале обработки, об изменениях сведений, о прекращении обработки (п. 17).</w:t>
      </w:r>
    </w:p>
    <w:p>
      <w:pPr>
        <w:keepNext/>
        <w:pageBreakBefore/>
        <w:spacing w:before="360" w:after="200" w:line="264" w:lineRule="auto"/>
        <w:jc w:val="center"/>
      </w:pPr>
      <w:r>
        <w:rPr>
          <w:rFonts w:ascii="Times New Roman" w:hAnsi="Times New Roman" w:eastAsia="Times New Roman" w:cs="Times New Roman"/>
          <w:b/>
          <w:color w:val="1F3763"/>
          <w:sz w:val="30"/>
        </w:rPr>
        <w:t>ЧАСТЬ III. РЕГЛАМЕНТ ОБРАБОТКИ ПЕРСОНАЛЬНЫХ ДАННЫХ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7. Сбор и получение персональных данных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7.1. Общее правило.</w:t>
      </w:r>
      <w:r>
        <w:rPr>
          <w:rFonts w:ascii="Times New Roman" w:hAnsi="Times New Roman" w:eastAsia="Times New Roman" w:cs="Times New Roman"/>
          <w:sz w:val="24"/>
        </w:rPr>
        <w:t xml:space="preserve"> Персональные данные получаются у самого субъекта. Если данные могут быть получены только у третьей стороны, субъект уведомляется об этом заранее и даёт письменное согласие (ст. 86 ТК РФ), за исключением случаев, прямо предусмотренных законом.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7.2. Приём на работу.</w:t>
      </w:r>
      <w:r>
        <w:rPr>
          <w:rFonts w:ascii="Times New Roman" w:hAnsi="Times New Roman" w:eastAsia="Times New Roman" w:cs="Times New Roman"/>
          <w:sz w:val="24"/>
        </w:rPr>
        <w:t xml:space="preserve"> Специалист по кадрам принимает только документы, предусмотренные ст. 65 ТК РФ и необходимые для целей п. 4.3 (паспорт, СНИЛС, ИНН, документы об образовании, воинского учёта, медицинские заключения — при необходимости). Запрещается требовать документы и сведения, не предусмотренные законом (в том числе справки о несудимости для должностей, не включённых в перечень ст. 351.1 ТК РФ, справки из психоневрологического и наркологического диспансеров, документы об отсутствии задолженности, согласие на обработку данных «на будущее»).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7.3. Проверка достоверности сведений.</w:t>
      </w:r>
      <w:r>
        <w:rPr>
          <w:rFonts w:ascii="Times New Roman" w:hAnsi="Times New Roman" w:eastAsia="Times New Roman" w:cs="Times New Roman"/>
          <w:sz w:val="24"/>
        </w:rPr>
        <w:t xml:space="preserve"> Сведения об образовании, квалификации и предыдущей трудовой деятельности проверяются у самого работника (подлинники документов, сведения о трудовой деятельности из СФР). Запросы третьим лицам (образовательные организации, бывшие работодатели) направляются только при наличии письменного согласия работника на получение данных от третьей стороны.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7.4. Кандидаты.</w:t>
      </w:r>
      <w:r>
        <w:rPr>
          <w:rFonts w:ascii="Times New Roman" w:hAnsi="Times New Roman" w:eastAsia="Times New Roman" w:cs="Times New Roman"/>
          <w:sz w:val="24"/>
        </w:rPr>
        <w:t xml:space="preserve"> Резюме и анкеты кандидатов обрабатываются исключительно для решения о трудоустройстве. Согласие кандидата оформляется отдельным документом (Приложение № 6). При отказе в приёме документы уничтожаются по истечении 30 календарных дней, если субъект не дал отдельное согласие на хранение (в этом случае — не более 1 года). Резюме, направленные на общий адрес Общества без согласия, подлежат уничтожению незамедлительно после рассмотрения.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7.5. Исполнители по договорам ГПХ (включая плательщиков НПД).</w:t>
      </w:r>
      <w:r>
        <w:rPr>
          <w:rFonts w:ascii="Times New Roman" w:hAnsi="Times New Roman" w:eastAsia="Times New Roman" w:cs="Times New Roman"/>
          <w:sz w:val="24"/>
        </w:rPr>
        <w:t xml:space="preserve"> Обрабатываются минимально необходимые данные: ФИО, ИНН, паспортные данные, адрес регистрации, банковские реквизиты, документы о статусе (справка о постановке на учёт в качестве плательщика НПД по форме КНД 1122035), чеки, акты. Способность исполнителя подтверждать статус НПД проверяется Заказчиком перед каждой выплатой. Данные не используются для целей, выходящих за пределы исполнения договора.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7.6. Порядок обращения и запрет устных запросов.</w:t>
      </w:r>
      <w:r>
        <w:rPr>
          <w:rFonts w:ascii="Times New Roman" w:hAnsi="Times New Roman" w:eastAsia="Times New Roman" w:cs="Times New Roman"/>
          <w:sz w:val="24"/>
        </w:rPr>
        <w:t xml:space="preserve"> Обращения субъектов персональных данных и запросы уполномоченных органов принимаются: на бумажном носителе по адресу Общества, на адрес электронной почты </w:t>
      </w:r>
      <w:r>
        <w:rPr>
          <w:rFonts w:ascii="Times New Roman" w:hAnsi="Times New Roman" w:eastAsia="Times New Roman" w:cs="Times New Roman"/>
          <w:b/>
          <w:color w:val="B03030"/>
          <w:sz w:val="24"/>
        </w:rPr>
        <w:t>[E-MAIL]</w:t>
      </w:r>
      <w:r>
        <w:rPr>
          <w:rFonts w:ascii="Times New Roman" w:hAnsi="Times New Roman" w:eastAsia="Times New Roman" w:cs="Times New Roman"/>
          <w:sz w:val="24"/>
        </w:rPr>
        <w:t xml:space="preserve"> и лично Ответственному. Оператор не предоставляет персональные данные по телефону, включая подтверждение факта работы конкретного лица; устные запросы третьих лиц не исполняются (см. п. 11.2), за исключением случаев, прямо предусмотренных законом. При устном обращении работник разъясняет порядок направления письменного запроса; факт обращения и разъяснения фиксируется в журнале обращений (Приложение № 15).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7.7. Избыточность.</w:t>
      </w:r>
      <w:r>
        <w:rPr>
          <w:rFonts w:ascii="Times New Roman" w:hAnsi="Times New Roman" w:eastAsia="Times New Roman" w:cs="Times New Roman"/>
          <w:sz w:val="24"/>
        </w:rPr>
        <w:t xml:space="preserve"> Не допускается сбор данных, избыточных по отношению к целям п. 4.3, включая сбор биометрических данных, фотографий для установления личности, сведений о здоровье, семейном положении вне установленных случаев.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8. Согласия: оформление, хранение, отзыв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8.1. Формы согласий: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согласие работника на обработку персональных данных — Приложение № 5;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согласие кандидата (в том числе на хранение резюме) — Приложение № 6;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согласие на распространение персональных данных (ст. 10.1 Закона № 152-ФЗ) — Приложение № 7 (применяется только в случае реальной необходимости, например для публикации данных на сайте);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согласие на обработку данных родственников и иных лиц для предоставления гарантий, вычетов, выплат — Приложение № 8.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8.2. Требование отдельного документа (с 01.09.2025).</w:t>
      </w:r>
      <w:r>
        <w:rPr>
          <w:rFonts w:ascii="Times New Roman" w:hAnsi="Times New Roman" w:eastAsia="Times New Roman" w:cs="Times New Roman"/>
          <w:sz w:val="24"/>
        </w:rPr>
        <w:t xml:space="preserve"> Согласие оформляется отдельным документом, не включается в трудовой договор, анкету, заявление, договор ГПХ, оферту или пользовательское соглашение (ч. 1 ст. 9 Закона № 152-ФЗ в редакции Федерального закона от 24.06.2025 № 156-ФЗ). Запрещается использование единой «галочки» «согласен с условиями и обработкой данных» и заранее проставленных отметок.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8.3. Содержание письменного согласия</w:t>
      </w:r>
      <w:r>
        <w:rPr>
          <w:rFonts w:ascii="Times New Roman" w:hAnsi="Times New Roman" w:eastAsia="Times New Roman" w:cs="Times New Roman"/>
          <w:sz w:val="24"/>
        </w:rPr>
        <w:t xml:space="preserve"> — ч. 4 ст. 9 Закона № 152-ФЗ: сведения о субъекте (ФИО, адрес, реквизиты документа, удостоверяющего личность); сведения о представителе (при подписании представителем); наименование и адрес Оператора; цель обработки; перечень данных; перечень действий и способов обработки; наименование/ФИО и адрес обработчика, если обработка поручается; срок действия; способ отзыва; подпись.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8.4. Электронная форма.</w:t>
      </w:r>
      <w:r>
        <w:rPr>
          <w:rFonts w:ascii="Times New Roman" w:hAnsi="Times New Roman" w:eastAsia="Times New Roman" w:cs="Times New Roman"/>
          <w:sz w:val="24"/>
        </w:rPr>
        <w:t xml:space="preserve"> Согласие в форме электронного документа подписывается электронной подписью субъекта. Факт получения согласия в электронной форме фиксируется техническими средствами (журнал, выгрузка), позволяющими подтвердить его получение и содержание.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8.5. Хранение согласий.</w:t>
      </w:r>
      <w:r>
        <w:rPr>
          <w:rFonts w:ascii="Times New Roman" w:hAnsi="Times New Roman" w:eastAsia="Times New Roman" w:cs="Times New Roman"/>
          <w:sz w:val="24"/>
        </w:rPr>
        <w:t xml:space="preserve"> Согласия хранятся в личном деле работника (в отдельном разделе), а при отсутствии личного дела — в отдельной папке «Согласия на обработку персональных данных». Срок хранения — 3 года после истечения срока действия согласия или его отзыва (п. 16.2). Электронные копии хранятся в защищённом каталоге с разграничением доступа.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8.6. Отзыв согласия.</w:t>
      </w:r>
      <w:r>
        <w:rPr>
          <w:rFonts w:ascii="Times New Roman" w:hAnsi="Times New Roman" w:eastAsia="Times New Roman" w:cs="Times New Roman"/>
          <w:sz w:val="24"/>
        </w:rPr>
        <w:t xml:space="preserve"> Отзыв подаётся в письменной форме или на адрес электронной почты </w:t>
      </w:r>
      <w:r>
        <w:rPr>
          <w:rFonts w:ascii="Times New Roman" w:hAnsi="Times New Roman" w:eastAsia="Times New Roman" w:cs="Times New Roman"/>
          <w:b/>
          <w:color w:val="B03030"/>
          <w:sz w:val="24"/>
        </w:rPr>
        <w:t>[E-MAIL]</w:t>
      </w:r>
      <w:r>
        <w:rPr>
          <w:rFonts w:ascii="Times New Roman" w:hAnsi="Times New Roman" w:eastAsia="Times New Roman" w:cs="Times New Roman"/>
          <w:sz w:val="24"/>
        </w:rPr>
        <w:t>. Ответственный: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регистрирует отзыв в журнале учёта обращений (Приложение № 15);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в течение 3 рабочих дней проверяет наличие оснований обработки, предусмотренных пп. 2–11 ч. 1 ст. 6 Закона № 152-ФЗ (в том числе обязанностей работодателя по ТК РФ: данные о годности к работе, сведения об инвалидности, воинский учёт и др.);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при отсутствии иных оснований прекращает обработку и обеспечивает уничтожение данных: при отзыве согласия — в срок не более 30 календарных дней с даты отзыва (ч. 5 ст. 21); по требованию субъекта о прекращении обработки — в срок не более 10 рабочих дней с возможностью продления не более чем на 5 рабочих дней при направлении субъекту мотивированного уведомления (ч. 5.1 ст. 21); с оформлением акта (Приложение № 14). Если уничтожение в установленный срок невозможно — данные блокируются и уничтожаются в срок не более 6 месяцев (ч. 6 ст. 21), о чём субъект уведомляется;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при наличии иных оснований — продолжает обработку в соответствующей части и направляет субъекту мотивированное уведомление с указанием норм, по которым обработка продолжается, и объёма данных, обработка которых прекращена;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5) при отзыве согласия на обработку данных о здоровье: сведения, обрабатываемые в силу ТК РФ (обязательные медицинские осмотры, заключения о годности), продолжают обрабатываться по п. 2 ч. 1 ст. 6 Закона № 152-ФЗ; сведения, обрабатывавшиеся исключительно на основании согласия, прекращают обрабатываться и уничтожаются.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8.7. Недопустимость «избыточных» согласий.</w:t>
      </w:r>
      <w:r>
        <w:rPr>
          <w:rFonts w:ascii="Times New Roman" w:hAnsi="Times New Roman" w:eastAsia="Times New Roman" w:cs="Times New Roman"/>
          <w:sz w:val="24"/>
        </w:rPr>
        <w:t xml:space="preserve"> Не допускается запрашивать согласие на обработку данных, необходимых для исполнения обязанностей, возложенных на Оператора законом (это не улучшает, а искажает основание обработки и создаёт риск претензий). Если обработка осуществляется на законном основании, субъект информируется в порядке п. 3.4, а не подписывает согласие.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9. Доступ к персональным данным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9.1. Перечень должностей.</w:t>
      </w:r>
      <w:r>
        <w:rPr>
          <w:rFonts w:ascii="Times New Roman" w:hAnsi="Times New Roman" w:eastAsia="Times New Roman" w:cs="Times New Roman"/>
          <w:sz w:val="24"/>
        </w:rPr>
        <w:t xml:space="preserve"> Доступ предоставляется только лицам, замещающим должности из Перечня (Приложение № 2), в объёме, минимально необходимом для исполнения должностных обязанностей (принцип минимизации доступа).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9.2. Условия допуска.</w:t>
      </w:r>
      <w:r>
        <w:rPr>
          <w:rFonts w:ascii="Times New Roman" w:hAnsi="Times New Roman" w:eastAsia="Times New Roman" w:cs="Times New Roman"/>
          <w:sz w:val="24"/>
        </w:rPr>
        <w:t xml:space="preserve"> Допуск оформляется приказом Генерального директора на основании представления Ответственного. До начала работы с данными лицо обязано ознакомиться с Положением и Политикой, подписать обязательство о неразглашении (Приложение № 9).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9.3. Доступ к информационным системам: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учётные записи персональные; использование общих (групповых) учётных записей не допускается;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права доступа предоставляются по ролям, определённым для каждой ИСПДн (п. 10.2); расширение прав — только по письменной заявке с обоснованием, согласованной Ответственным;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пароли: уникальные, длиной не менее 12 символов, смена не реже одного раза в 90 дней (при технической возможности — двухфакторная аутентификация); запрещено хранение паролей в открытом виде, приклеивание на монитор, передача паролей иным лицам;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сеанс блокируется при оставлении рабочего места; устанавливается автоматическая блокировка по неактивности (не более 15 минут);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5) события доступа и действия пользователей регистрируются (журналирование) с сохранением не менее 12 месяцев;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6) доступ к кадровым и бухгалтерским ресурсам из внешней сети — только через защищённый канал (VPN/ЭДО), согласованный с Ответственным;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7) электронная подпись и доступ в ЕСИА для подачи уведомлений и отчётности оформляются не менее чем на двух лиц (Ответственный и заместитель); единая точка отказа не допускается.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9.4. Изменение и прекращение доступа.</w:t>
      </w:r>
      <w:r>
        <w:rPr>
          <w:rFonts w:ascii="Times New Roman" w:hAnsi="Times New Roman" w:eastAsia="Times New Roman" w:cs="Times New Roman"/>
          <w:sz w:val="24"/>
        </w:rPr>
        <w:t xml:space="preserve"> При переводе на должность, не предусматривающую доступ, и при увольнении: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доступ блокируется в день перевода/увольнения (не позднее окончания рабочего дня);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носители, документы и ключи передаются по акту приёма-передачи;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работник подтверждает отсутствие сохранившихся копий (в том числе на личных устройствах и в личных облачных сервисах) — обязательство включено в Приложение № 9;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рабочая электронная почта и рабочие файлы уволенного работника: в течение 3 рабочих дней почтовый ящик архивируется (письма, содержащие персональные данные, передаются Ответственному), автоматическое перенаправление отключается, учётная запись блокируется; содержимое рабочих папок с персональными данными передаётся по акту.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9.5. Сторонние лица на территории.</w:t>
      </w:r>
      <w:r>
        <w:rPr>
          <w:rFonts w:ascii="Times New Roman" w:hAnsi="Times New Roman" w:eastAsia="Times New Roman" w:cs="Times New Roman"/>
          <w:sz w:val="24"/>
        </w:rPr>
        <w:t xml:space="preserve"> Подрядчики, гости, уборщики допускаются в помещения, где хранятся носители, только в сопровождении; документы с персональными данными перед уборкой помещений убираются в запираемые шкафы.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9.6. Запреты для лиц, допущенных к обработке: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передавать данные третьим лицам без основания и без оформления поручения;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использовать личные устройства для хранения данных (за исключением случаев, согласованных с Ответственным, с шифрованием носителя);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пересылать персональные данные на личную электронную почту, в личные мессенджеры (в том числе WhatsApp, Telegram) и размещать в личных облачных хранилищах;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копировать базы данных вне служебной необходимости;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5) обсуждать персональные данные в присутствии посторонних, а также по телефону без необходимости.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10. Хранение персональных данных, ИСПДн и носители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10.1. Бумажный контур: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документы хранятся в запираемых шкафах (сейфах) в помещениях с ограниченным доступом; личные дела — отдельно от иных документов;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запрещается оставлять документы с персональными данными на рабочих столах, в принтерах, переговорных;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вынос документов за пределы помещений допускается только по служебной необходимости с письменным разрешением Ответственного (для судебных заседаний, проверок) и фиксируется;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копирование на личные копировальные средства и фотографирование документов запрещены;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5) уничтожение черновиков, ошибочных распечаток — шредированием в день образования.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10.2. Электронный контур (перечень ИСПДн и мест обработки).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  <w:tblCellMar>
          <w:left w:w="40" w:type="dxa"/>
          <w:right w:w="40" w:type="dxa"/>
          <w:top w:w="20" w:type="dxa"/>
          <w:bottom w:w="20" w:type="dxa"/>
        </w:tblCellMar>
      </w:tblPr>
      <w:tblGrid>
        <w:gridCol w:w="1894"/>
        <w:gridCol w:w="1894"/>
        <w:gridCol w:w="1894"/>
        <w:gridCol w:w="1894"/>
        <w:gridCol w:w="1894"/>
      </w:tblGrid>
      <w:tr>
        <w:trPr>
          <w:tblHeader w:val="true"/>
        </w:trPr>
        <w:tc>
          <w:tcPr>
            <w:tcW w:type="dxa" w:w="1894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№</w:t>
            </w:r>
          </w:p>
        </w:tc>
        <w:tc>
          <w:tcPr>
            <w:tcW w:type="dxa" w:w="1894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Информационная система / ресурс</w:t>
            </w:r>
          </w:p>
        </w:tc>
        <w:tc>
          <w:tcPr>
            <w:tcW w:type="dxa" w:w="1894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Состав данных</w:t>
            </w:r>
          </w:p>
        </w:tc>
        <w:tc>
          <w:tcPr>
            <w:tcW w:type="dxa" w:w="1894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Размещение</w:t>
            </w:r>
          </w:p>
        </w:tc>
        <w:tc>
          <w:tcPr>
            <w:tcW w:type="dxa" w:w="1894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Доступ</w:t>
            </w:r>
          </w:p>
        </w:tc>
      </w:tr>
      <w:tr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1С:Зарплата и управление персоналом / 1С:Бухгалтерия (уточнить редакцию и размещение: локальный сервер или российское облако)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кадры, зарплата, налоги, отчётность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РФ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главный бухгалтер, специалист по кадрам, Генеральный директор</w:t>
            </w:r>
          </w:p>
        </w:tc>
      </w:tr>
      <w:tr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Сервис электронного документооборота (ЭДО) и отчётности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отчётность, кадровые документы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РФ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 ролям сервиса</w:t>
            </w:r>
          </w:p>
        </w:tc>
      </w:tr>
      <w:tr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Личные кабинеты СФР, ФНС, Госуслуги (рабочие места с ЭП)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отчётность, сведения о работниках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РФ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специалист по кадрам, главный бухгалтер</w:t>
            </w:r>
          </w:p>
        </w:tc>
      </w:tr>
      <w:tr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Система спутникового мониторинга транспорта и тахографы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геолокация, режим труда и отдыха водителей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РФ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начальник производства, механик, специалист по кадрам</w:t>
            </w:r>
          </w:p>
        </w:tc>
      </w:tr>
      <w:tr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Система видеонаблюдения (локальная)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видеозаписи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РФ (локально)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 списку п. 4.3, цель 8</w:t>
            </w:r>
          </w:p>
        </w:tc>
      </w:tr>
      <w:tr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Файловый сервер / защищённый сетевой каталог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документы с персональными данными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РФ (локально)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 ролям</w:t>
            </w:r>
          </w:p>
        </w:tc>
      </w:tr>
      <w:tr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7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Электронная почта Общества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переписка с работниками, кандидатами, контрагентами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РФ (российский почтовый сервис)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работники, допущенные к обработке</w:t>
            </w:r>
          </w:p>
        </w:tc>
      </w:tr>
      <w:tr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8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Сайт Общества (при наличии)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данные обращений через формы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РФ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Ответственный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 w:eastAsia="Times New Roman" w:cs="Times New Roman"/>
          <w:i/>
          <w:sz w:val="22"/>
        </w:rPr>
        <w:t>Примечание: перечень подлежит уточнению при инвентаризации (п. 21.3); облачные сервисы, размещённые за пределами РФ, к обработке персональных данных не допускаются (п. 12.1).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10.3. Запрет обработки в неконтролируемой среде.</w:t>
      </w:r>
      <w:r>
        <w:rPr>
          <w:rFonts w:ascii="Times New Roman" w:hAnsi="Times New Roman" w:eastAsia="Times New Roman" w:cs="Times New Roman"/>
          <w:sz w:val="24"/>
        </w:rPr>
        <w:t xml:space="preserve"> Запрещается: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использование зарубежных облачных сервисов (Google Drive, Dropbox, iCloud, OneDrive и аналогичных) для хранения и передачи персональных данных;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использование личных мессенджеров и личной электронной почты для передачи персональных данных;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установка на рабочие устройства программных продуктов, передающих данные третьим лицам, без согласования с Ответственным;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использование личных съёмных носителей.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10.4. Съёмные машинные носители.</w:t>
      </w:r>
      <w:r>
        <w:rPr>
          <w:rFonts w:ascii="Times New Roman" w:hAnsi="Times New Roman" w:eastAsia="Times New Roman" w:cs="Times New Roman"/>
          <w:sz w:val="24"/>
        </w:rPr>
        <w:t xml:space="preserve"> Учёт носителей ведётся в журнале (Приложение № 12) с указанием идентификаторов, мест хранения и ответственных. Носители хранятся в сейфе; выдача — под роспись; при утрате — немедленное уведомление Ответственного (инцидент, п. 14).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10.5. Резервное копирование.</w:t>
      </w:r>
      <w:r>
        <w:rPr>
          <w:rFonts w:ascii="Times New Roman" w:hAnsi="Times New Roman" w:eastAsia="Times New Roman" w:cs="Times New Roman"/>
          <w:sz w:val="24"/>
        </w:rPr>
        <w:t xml:space="preserve"> Резервные копии электронных ресурсов создаются не реже одного раза в неделю, хранятся в защищённом виде на территории РФ; не реже одного раза в квартал проверяется возможность восстановления с оформлением протокола проверки. Копии, содержащие персональные данные, учитываются и уничтожаются в порядке п. 16.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10.6. Журналирование.</w:t>
      </w:r>
      <w:r>
        <w:rPr>
          <w:rFonts w:ascii="Times New Roman" w:hAnsi="Times New Roman" w:eastAsia="Times New Roman" w:cs="Times New Roman"/>
          <w:sz w:val="24"/>
        </w:rPr>
        <w:t xml:space="preserve"> По каждой ИСПДн обеспечивается регистрация событий: вход/выход, изменение прав, доступ к кадровым и бухгалтерским данным, выгрузки, печать. Журналы хранятся не менее 12 месяцев (по инцидентам — не менее 12 месяцев с даты инцидента) и предоставляются Ответственному по запросу.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11. Передача персональных данных и поручение обработки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11.1. Передача третьим лицам допускается только: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в случаях, прямо предусмотренных федеральными законами (СФР, ФНС, военные комиссариаты, органы миграционного учёта, ГИТ, органы прокуратуры, суды, органы внутренних дел, ФССП, Роскомнадзор — в пределах их полномочий);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для реализации прав и обязанностей работника и исполнения договора: кредитная организация — перечисление заработной платы по заявлению работника (ст. 136 ТК РФ) и с его согласия (Приложение № 5, п. 4а); медицинская организация — обязательные медицинские осмотры (ст. 69, 212, 213 ТК РФ); страховая организация; оператор ЭДО; аудиторская организация — при наличии договора;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с письменного согласия субъекта — в иных случаях.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Перечень получателей с указанием их статуса (обработчик, действующий по поручению Оператора, либо самостоятельный оператор) и основания передачи приведён в Реестре обработчиков (Приложение № 11).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11.2. Запросы государственных органов.</w:t>
      </w:r>
      <w:r>
        <w:rPr>
          <w:rFonts w:ascii="Times New Roman" w:hAnsi="Times New Roman" w:eastAsia="Times New Roman" w:cs="Times New Roman"/>
          <w:sz w:val="24"/>
        </w:rPr>
        <w:t xml:space="preserve"> Перед предоставлением данных Ответственный (или уполномоченное лицо) проверяет: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поступил ли запрос в письменной форме и от уполномоченного органа;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содержит ли он правовое основание и перечень запрашиваемых сведений;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не превышает ли передаваемый объём запрошенный (минимизация).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Устные и телефонные запросы не исполняются; при отсутствии основания направляется мотивированный отказ. Все передачи фиксируются в Журнале учёта передачи персональных данных третьим лицам (форма — Приложение № 20; ведёт Ответственный, запись в день передачи, хранение 3 года).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11.3. Внутренняя передача.</w:t>
      </w:r>
      <w:r>
        <w:rPr>
          <w:rFonts w:ascii="Times New Roman" w:hAnsi="Times New Roman" w:eastAsia="Times New Roman" w:cs="Times New Roman"/>
          <w:sz w:val="24"/>
        </w:rPr>
        <w:t xml:space="preserve"> Внутри Общества персональные данные предоставляются только лицам, допущенным к обработке, в объёме, необходимом для исполнения их обязанностей.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11.4. Поручение обработки (обработчики).</w:t>
      </w:r>
      <w:r>
        <w:rPr>
          <w:rFonts w:ascii="Times New Roman" w:hAnsi="Times New Roman" w:eastAsia="Times New Roman" w:cs="Times New Roman"/>
          <w:sz w:val="24"/>
        </w:rPr>
        <w:t xml:space="preserve"> Обработка может быть поручена другому лицу только на основании договора (поручения), содержащего обязательные условия (ч. 3 ст. 6 Закона № 152-ФЗ):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перечень данных и перечень действий (операций) с ними;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цели обработки;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обязанность соблюдать конфиденциальность;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требования к защите по ст. 18.1, 19 Закона № 152-ФЗ;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5) обязанность по запросу Оператора, в том числе до начала обработки, предоставлять документы и информацию, подтверждающие принятие мер;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6) обязанность уведомлять Оператора об инцидентах (в том числе о неправомерной передаче, утрате, несанкционированном доступе) незамедлительно, но не позднее 2 (двух) часов с момента выявления;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7) обязанность по требованию Оператора прекратить обработку и уничтожить либо вернуть данные, с оформлением акта;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8) срок обработки.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Типовая форма — Приложение № 10. Поручение обработки допускается с согласия субъекта персональных данных, если иное не предусмотрено федеральным законом (ч. 3 ст. 6 Закона № 152-ФЗ). Для каждого обработчика Оператор обеспечивает наличие основания передачи: (а) согласие субъекта, оформленное отдельным документом (Приложение № 5, п. 4), либо (б) прямое указание федерального закона (например, передача сведений в СФР, ФНС России, военные комиссариаты, органы миграционного учёта). Обработчик не обязан получать согласие субъекта самостоятельно (ч. 4 ст. 6 Закона № 152-ФЗ) и не вправе использовать данные в собственных целях. Ответственность перед субъектом за действия обработчика несёт Оператор (ч. 5 ст. 6 Закона № 152-ФЗ).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11.4а. Отказ работника от передачи данных обработчику.</w:t>
      </w:r>
      <w:r>
        <w:rPr>
          <w:rFonts w:ascii="Times New Roman" w:hAnsi="Times New Roman" w:eastAsia="Times New Roman" w:cs="Times New Roman"/>
          <w:sz w:val="24"/>
        </w:rPr>
        <w:t xml:space="preserve"> Если работник не дал согласие на поручение обработки его данных кадровому аутсорсеру (п. 4 формы согласия, Приложение № 5), его данные обрабатываются работниками Общества без передачи Исполнителю; отказ не влечёт применения мер ответственности.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11.5. Реестр обработчиков</w:t>
      </w:r>
      <w:r>
        <w:rPr>
          <w:rFonts w:ascii="Times New Roman" w:hAnsi="Times New Roman" w:eastAsia="Times New Roman" w:cs="Times New Roman"/>
          <w:sz w:val="24"/>
        </w:rPr>
        <w:t xml:space="preserve"> (Приложение № 11) ведёт Ответственный; в реестр включаются: наименование, ИНН, адрес, статус получателя (обработчик по поручению / самостоятельный оператор), договор (реквизиты), перечень данных, цель, срок, место обработки, основание передачи (согласие субъекта / федеральный закон), дата проверки условий поручения. Изменения вносятся в течение 5 рабочих дней. Обработчики, данные которых передаются за пределы РФ, не привлекаются (п. 12.2).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11.6. Контроль обработчиков.</w:t>
      </w:r>
      <w:r>
        <w:rPr>
          <w:rFonts w:ascii="Times New Roman" w:hAnsi="Times New Roman" w:eastAsia="Times New Roman" w:cs="Times New Roman"/>
          <w:sz w:val="24"/>
        </w:rPr>
        <w:t xml:space="preserve"> Не реже одного раза в год (а также при поступлении сведений о нарушениях) Ответственный запрашивает у обработчика подтверждения соблюдения условий поручения (документы о мерах защиты, сведения об инцидентах); результаты фиксируются в реестре. При выявлении нарушений Оператор вправе приостановить передачу данных и расторгнуть договор.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11.7. Типовой перечень обработчиков Общества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sz w:val="24"/>
        </w:rPr>
        <w:t>(подлежит уточнению при инвентаризации)</w:t>
      </w:r>
      <w:r>
        <w:rPr>
          <w:rFonts w:ascii="Times New Roman" w:hAnsi="Times New Roman" w:eastAsia="Times New Roman" w:cs="Times New Roman"/>
          <w:sz w:val="24"/>
        </w:rPr>
        <w:t>: кредитная организация (зарплатный проект); медицинская организация (обязательные медицинские осмотры); оператор ЭДО и отчётности; организация, обслуживающая 1С и ИТ-инфраструктуру; специалист по кадрам, привлечённый по договору возмездного оказания услуг (кадровый аутсорсинг; поручение — приложение к договору № 12-ОУТ); оператор связи. По каждому обработчику оформляется поручение по форме Приложения № 10. Кредитная организация (зарплатный проект), медицинская организация, страховая организация, аудиторская организация могут выступать самостоятельными операторами, обрабатывающими данные в своих целях; в этом случае поручение не оформляется, а передача данных производится при наличии основания (согласие работника, оформленное отдельным документом, либо федеральный закон) с фиксацией в реестре и журнале передачи. Классификация каждого получателя (обработчик по поручению либо самостоятельный оператор) определяется индивидуально при заполнении Реестра с учётом фактических целей и характера использования данных получателем.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12. Локализация и трансграничная передача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12.1. Локализация.</w:t>
      </w:r>
      <w:r>
        <w:rPr>
          <w:rFonts w:ascii="Times New Roman" w:hAnsi="Times New Roman" w:eastAsia="Times New Roman" w:cs="Times New Roman"/>
          <w:sz w:val="24"/>
        </w:rPr>
        <w:t xml:space="preserve"> При сборе персональных данных граждан Российской Федерации Оператор обеспечивает запись, систематизацию, накопление, хранение, уточнение и извлечение данных с использованием баз данных, находящихся на территории Российской Федерации (ч. 5 ст. 18 Закона № 152-ФЗ). Размещение баз данных и резервных копий за пределами РФ не допускается. Указанное ограничение не отменяет случаев, предусмотренных пп. 2, 3, 4, 8 ч. 1 ст. 6 Закона № 152-ФЗ (исполнение полномочий государственных органов, осуществление правосудия и др.), и применяется как обязательное правило Общества. Перед внедрением любого облачного сервиса Ответственный проверяет территорию размещения данных и оформляет подтверждение (скриншот/договор/справка провайдера).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12.2. Трансграничная передача.</w:t>
      </w:r>
      <w:r>
        <w:rPr>
          <w:rFonts w:ascii="Times New Roman" w:hAnsi="Times New Roman" w:eastAsia="Times New Roman" w:cs="Times New Roman"/>
          <w:sz w:val="24"/>
        </w:rPr>
        <w:t xml:space="preserve"> Оператор трансграничную передачу персональных данных не осуществляет. При возникновении необходимости такая передача допускается только после направления в Роскомнадзор отдельного уведомления о намерении осуществлять трансграничную передачу по установленной форме (ст. 12 Закона № 152-ФЗ; сведения для уведомления предоставляются предполагаемым получателем — ч. 5 ст. 12) и с учётом права Роскомнадзора запретить или ограничить передачу. До получения информации о снятии запрета/ограничения передача не осуществляется.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12.3.</w:t>
      </w:r>
      <w:r>
        <w:rPr>
          <w:rFonts w:ascii="Times New Roman" w:hAnsi="Times New Roman" w:eastAsia="Times New Roman" w:cs="Times New Roman"/>
          <w:sz w:val="24"/>
        </w:rPr>
        <w:t xml:space="preserve"> Передача данных работникам, работающим удалённо, осуществляется только через защищённые каналы (п. 9.3(6)) и не изменяет место хранения данных.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13. Меры по обеспечению безопасности персональных данных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13.1. Правовые меры:</w:t>
      </w:r>
      <w:r>
        <w:rPr>
          <w:rFonts w:ascii="Times New Roman" w:hAnsi="Times New Roman" w:eastAsia="Times New Roman" w:cs="Times New Roman"/>
          <w:sz w:val="24"/>
        </w:rPr>
        <w:t xml:space="preserve"> настоящее Положение, приказ о назначении Ответственного, приказ об утверждении Перечня должностей (Приложение № 2), договоры (поручения) с обработчиками, обязательства о неразглашении, согласия субъектов.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13.2. Организационные меры: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назначение Ответственного, распределение обязанностей;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ограничение и разграничение доступа (п. 9);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учёт машинных носителей (п. 10.4);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режим помещений, хранение документов (п. 10.1);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5) обучение и ознакомление работников (п. 5);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6) внутренний контроль (п. 17.1);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7) оценка вреда (п. 15);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8) порядок реагирования на инциденты (п. 14);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9) порядок восстановления данных и резервное копирование (п. 10.5);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10) порядок уничтожения данных и носителей (п. 16);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11) определение угроз безопасности и уровня защищённости ИСПДн (п. 13.4);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12) контроль за действиями обработчиков (п. 11.6).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13.3. Технические меры: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разграничение прав доступа в ИСПДн по ролям, персональные учётные записи;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парольная политика, блокировка сеанса по неактивности, запрет общих учётных записей;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антивирусная защита и своевременное обновление программного обеспечения;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межсетевой экран, защита сети, при удалённом доступе — VPN;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5) шифрование при передаче данных по каналам связи (защищённые протоколы, СКЗИ, прошедшие оценку соответствия);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6) шифрование носителей (ноутбуков, съёмных дисков), на которых хранятся персональные данные;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7) регистрация событий доступа (журналирование) и анализ журналов;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8) резервное копирование и проверка восстановления;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9) физическая защита серверного оборудования (помещения с ограниченным доступом, запираемые шкафы);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10) уничтожение данных при выводе носителей из эксплуатации (п. 16.4).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13.4. Уровень защищённости ИСПДн.</w:t>
      </w:r>
      <w:r>
        <w:rPr>
          <w:rFonts w:ascii="Times New Roman" w:hAnsi="Times New Roman" w:eastAsia="Times New Roman" w:cs="Times New Roman"/>
          <w:sz w:val="24"/>
        </w:rPr>
        <w:t xml:space="preserve"> Определяется по постановлению Правительства РФ от 01.11.2012 № 1119 с учётом категории данных, числа субъектов и типа актуальных угроз; результаты оформляются актом классификации ИСПДн и актом определения уровня защищённости. Ориентировочно: для ИСПДн, обрабатывающих сведения о состоянии здоровья (специальная категория данных работников), при актуальных угрозах 3-го типа — не ниже 3-го уровня (п. 11 подп. «в» постановления № 1119); для ИСПДн, обрабатывающих только иные категории данных работников, при угрозах 3-го типа — 4-й уровень (п. 12 подп. «б» постановления № 1119). Итоговый уровень определяется отдельно по каждой ИСПДн по результатам определения угроз.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13.5. Обработка без использования средств автоматизации</w:t>
      </w:r>
      <w:r>
        <w:rPr>
          <w:rFonts w:ascii="Times New Roman" w:hAnsi="Times New Roman" w:eastAsia="Times New Roman" w:cs="Times New Roman"/>
          <w:sz w:val="24"/>
        </w:rPr>
        <w:t xml:space="preserve"> осуществляется с учётом постановления Правительства РФ от 15.09.2008 № 687: обособление носителей по целям, типовые формы документов, персональная ответственность лиц, осуществляющих обработку, уничтожение копий при достижении целей.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13.6. Средства защиты информации</w:t>
      </w:r>
      <w:r>
        <w:rPr>
          <w:rFonts w:ascii="Times New Roman" w:hAnsi="Times New Roman" w:eastAsia="Times New Roman" w:cs="Times New Roman"/>
          <w:sz w:val="24"/>
        </w:rPr>
        <w:t xml:space="preserve"> применяются прошедшие оценку соответствия (ч. 2 ст. 19 Закона № 152-ФЗ); при использовании криптографических средств соблюдаются требования приказа ФСБ России от 10.07.2014 № 378.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14. Инциденты: выявление, реагирование, уведомления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14.1. Признаки инцидента:</w:t>
      </w:r>
      <w:r>
        <w:rPr>
          <w:rFonts w:ascii="Times New Roman" w:hAnsi="Times New Roman" w:eastAsia="Times New Roman" w:cs="Times New Roman"/>
          <w:sz w:val="24"/>
        </w:rPr>
        <w:t xml:space="preserve"> несанкционированный доступ к данным или носителям; утрата (кража) носителя, ноутбука, телефона с данными; неправомерная передача данных (в том числе по ошибке — не тому адресату); распространение данных; заражение вредоносным программным обеспечением, повлёкшее доступ к данным; взлом учётной записи; публикация данных в открытом доступе.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14.2. Действия работника при обнаружении инцидента: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немедленно (не позднее 1 часа с момента выявления) сообщить Ответственному по телефону/аварийному каналу; при отсутствии связи с Ответственным — его заместителю (телефоны и схема оповещения — в Приложении № 18);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2) не позднее 2 часов направить письменное уведомление на адрес </w:t>
      </w:r>
      <w:r>
        <w:rPr>
          <w:rFonts w:ascii="Times New Roman" w:hAnsi="Times New Roman" w:eastAsia="Times New Roman" w:cs="Times New Roman"/>
          <w:b/>
          <w:color w:val="B03030"/>
          <w:sz w:val="24"/>
        </w:rPr>
        <w:t>[E-MAIL]</w:t>
      </w:r>
      <w:r>
        <w:rPr>
          <w:rFonts w:ascii="Times New Roman" w:hAnsi="Times New Roman" w:eastAsia="Times New Roman" w:cs="Times New Roman"/>
          <w:sz w:val="24"/>
        </w:rPr>
        <w:t xml:space="preserve"> с описанием обстоятельств;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не удалять и не изменять данные и журналы, необходимые для расследования; сохранить доказательства;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выполнить указания Ответственного по локализации инцидента.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14.3. Действия Ответственного: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зарегистрировать инцидент в журнале учёта инцидентов (Приложение № 13) в день выявления;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незамедлительно принять меры по локализации (блокировка учётной записи, отзыв доступа, изоляция устройства, смена паролей);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в течение 24 часов с момента выявления инцидента Оператором, Роскомнадзором или иным заинтересованным лицом (что наступит раньше) направить в Роскомнадзор первичное уведомление о произошедшем инциденте (ч. 3.1 ст. 21 Закона № 152-ФЗ; приказ Роскомнадзора от 14.11.2022 № 187) через портал pd.rkn.gov.ru с электронной подписью (УКЭП либо подпись через ЕСИА организации; доступ и подпись оформлены не менее чем на двух лиц — Ответственный и заместитель, п. 9.3(7)); при временном отсутствии Ответственного уведомление направляет заместитель; в уведомлении указать: дату и время выявления, характеристику данных, количество записей, предполагаемые причины, предполагаемый вред, принятые меры, сведения о лице, уполномоченном на взаимодействие с Роскомнадзором;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провести внутреннее расследование и в течение 72 часов с момента выявления направить дополнительное уведомление о результатах расследования (причины, лица, при наличии, принятые меры);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5) по компьютерным инцидентам, повлёкшим неправомерную передачу персональных данных, обеспечить информирование ФСБ России (НКЦКИ) в порядке ч. 12 ст. 19 Закона № 152-ФЗ и приказа ФСБ России от 13.02.2023 № 77. Общество не подключено к ГосСОПКА и не имеет соглашения с НКЦКИ, поэтому сведения передаются путём подачи уведомления через портал Роскомнадзора в сроки 24 и 72 часа (п. 14.3(3)–(4)); при получении запроса НКЦКИ ответ направляется в течение 24 часов;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6) оценить вред, причинённый субъектам (п. 15); уведомление субъектов, чьи права нарушены, — не обязанность по Закону № 152-ФЗ, а мера, применяемая по результатам оценки вреда (при высокой степени вреда — в безусловном порядке);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7) устранить последствия, принять меры по недопущению повторения, при необходимости — внепланово пересмотреть Положение и меры защиты;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8) доложить Генеральному директору в день выявления и по результатам расследования.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14.4. Ответ на требование Роскомнадзора</w:t>
      </w:r>
      <w:r>
        <w:rPr>
          <w:rFonts w:ascii="Times New Roman" w:hAnsi="Times New Roman" w:eastAsia="Times New Roman" w:cs="Times New Roman"/>
          <w:sz w:val="24"/>
        </w:rPr>
        <w:t xml:space="preserve"> о предоставлении сведений о результатах расследования инцидента представляется в течение 1 рабочего дня со дня получения требования; при выявлении недостатков (неполноты) ранее представленных сведений Роскомнадзор вправе запросить недостающие сведения, ответ представляется в течение 3 рабочих дней (приказ Роскомнадзора от 14.11.2022 № 187). Ответ, при необходимости, дополняется приложением в свободной форме (Приложение № 13).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14.5. Недопустимость сокрытия.</w:t>
      </w:r>
      <w:r>
        <w:rPr>
          <w:rFonts w:ascii="Times New Roman" w:hAnsi="Times New Roman" w:eastAsia="Times New Roman" w:cs="Times New Roman"/>
          <w:sz w:val="24"/>
        </w:rPr>
        <w:t xml:space="preserve"> Сокрытие инцидента, его несвоевременное уведомление либо воспрепятствование расследованию влекут дисциплинарную ответственность, а также риск административной ответственности по ч. 11 ст. 13.11 КоАП РФ (неуведомление об утечке).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14.6. Материалы расследования</w:t>
      </w:r>
      <w:r>
        <w:rPr>
          <w:rFonts w:ascii="Times New Roman" w:hAnsi="Times New Roman" w:eastAsia="Times New Roman" w:cs="Times New Roman"/>
          <w:sz w:val="24"/>
        </w:rPr>
        <w:t xml:space="preserve"> (журнал, уведомления, акты, переписка) хранятся у Ответственного не менее 5 лет (локальный акт).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15. Оценка вреда субъектам персональных данных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15.1.</w:t>
      </w:r>
      <w:r>
        <w:rPr>
          <w:rFonts w:ascii="Times New Roman" w:hAnsi="Times New Roman" w:eastAsia="Times New Roman" w:cs="Times New Roman"/>
          <w:sz w:val="24"/>
        </w:rPr>
        <w:t xml:space="preserve"> Оператор проводит оценку вреда, который может быть причинён субъектам в случае нарушения законодательства (п. 5 ч. 1 ст. 18.1 Закона № 152-ФЗ; приказ Роскомнадзора от 27.10.2022 № 178). Оценку проводит Ответственный либо комиссия, назначаемая приказом Генерального директора.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15.2.</w:t>
      </w:r>
      <w:r>
        <w:rPr>
          <w:rFonts w:ascii="Times New Roman" w:hAnsi="Times New Roman" w:eastAsia="Times New Roman" w:cs="Times New Roman"/>
          <w:sz w:val="24"/>
        </w:rPr>
        <w:t xml:space="preserve"> Определяется одна из степеней вреда — высокая, средняя или низкая — в зависимости от категории данных и характера обработки (специальные категории, биометрия, сведения о судимости — высокая; данные, предоставляемые неограниченному кругу лиц, данные несовершеннолетних, а также обработка с нарушением установленных условий — средняя; общедоступные данные, назначение ответственным лица, не являющегося штатным работником Оператора, — низкая). При наличии нескольких степеней учитывается более высокая.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15.3.</w:t>
      </w:r>
      <w:r>
        <w:rPr>
          <w:rFonts w:ascii="Times New Roman" w:hAnsi="Times New Roman" w:eastAsia="Times New Roman" w:cs="Times New Roman"/>
          <w:sz w:val="24"/>
        </w:rPr>
        <w:t xml:space="preserve"> Результат оформляется актом оценки вреда, содержащим сведения, предусмотренные приказом № 178 (в том числе сведения об операторе, о субъектах, о данных, о целях, о принимаемых мерах и о выявленных степенях вреда). Акт утверждается Генеральным директором (форма — Приложение № 19).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15.4.</w:t>
      </w:r>
      <w:r>
        <w:rPr>
          <w:rFonts w:ascii="Times New Roman" w:hAnsi="Times New Roman" w:eastAsia="Times New Roman" w:cs="Times New Roman"/>
          <w:sz w:val="24"/>
        </w:rPr>
        <w:t xml:space="preserve"> Оценка вреда проводится: при вводе новых процессов обработки, при изменении категорий данных или состава субъектов, по результатам инцидентов, а также в ходе ежегодного внутреннего контроля. Акт хранится у Ответственного.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16. Сроки хранения, уничтожение и обезличивание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16.1. Основания уничтожения (обезличивания) персональных данных: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достижение цели обработки либо утрата необходимости в её достижении;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истечение срока хранения, установленного законодательством, договором или п. 16.2;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отзыв согласия — если обработка осуществлялась исключительно на основании согласия и отсутствуют иные законные основания;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выявление неправомерной обработки, если обеспечить её правомерность невозможно;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5) требование субъекта, предписание или требование Роскомнадзора.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16.2. Сроки хранения документов, содержащих персональные данные.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  <w:tblCellMar>
          <w:left w:w="40" w:type="dxa"/>
          <w:right w:w="40" w:type="dxa"/>
          <w:top w:w="20" w:type="dxa"/>
          <w:bottom w:w="20" w:type="dxa"/>
        </w:tblCellMar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2367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№</w:t>
            </w:r>
          </w:p>
        </w:tc>
        <w:tc>
          <w:tcPr>
            <w:tcW w:type="dxa" w:w="2367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Вид документа</w:t>
            </w:r>
          </w:p>
        </w:tc>
        <w:tc>
          <w:tcPr>
            <w:tcW w:type="dxa" w:w="2367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Срок хранения</w:t>
            </w:r>
          </w:p>
        </w:tc>
        <w:tc>
          <w:tcPr>
            <w:tcW w:type="dxa" w:w="2367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Основание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Трудовые договоры и дополнительные соглашения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50 лет (делопроизводство после 01.01.2003); 75 лет (до 01.01.2003)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ст. 435 Перечня № 236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Личные дела, личные карточки (Т-2)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50/75 лет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ст. 444, 445 Перечня № 236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Приказы по личному составу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50/75 лет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ст. 434 Перечня № 236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Приказы о ежегодных отпусках, поездках, взысканиях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5 лет (о взысканиях — 3 года); для работников с вредными/опасными условиями труда — 50/75 лет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ст. 434 Перечня № 236 (с примечанием)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Договоры ГПХ с физическими лицами и акты к ним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50/75 лет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ст. 301 Перечня № 236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Лицевые счета, карточки-справки по заработной плате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50/75 лет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ст. 296 Перечня № 236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7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Табели учёта рабочего времени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5 лет; при вредных/опасных условиях — 50/75 лет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ст. 402 Перечня № 236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8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Невостребованные подлинные личные документы (трудовые книжки, дипломы)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до востребования, но не менее 50/75 лет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ст. 449 Перечня № 236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9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Графики отпусков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3 года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ст. 453 Перечня № 236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10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Уведомления и предупреждения работников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3 года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локальный акт (номенклатура дел Общества)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11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Согласия на обработку персональных данных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3 года после истечения срока действия или отзыва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ст. 441 Перечня № 236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12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Документы (положения, политики, инструкции) об обработке ПДн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постоянно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ст. 440 Перечня № 236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13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Документы кандидатов, не принятых на работу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30 календарных дней; при согласии — не более 1 года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ч. 7 ст. 5 Закона № 152-ФЗ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14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Журналы инструктажей по охране труда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45 лет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ст. 423 Перечня № 236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15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Документы о несчастных случаях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45 лет; при крупном ущербе и тяжёлых последствиях — постоянно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ст. 425 Перечня № 236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16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Документы медицинских осмотров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документы периодических осмотров — 3 года; заключительные акты при вредных/опасных условиях — 50/75 лет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ст. 635 Перечня № 236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17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Журнал учёта передачи персональных данных третьим лицам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3 года с даты последней записи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локальный акт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18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Журнал учёта инцидентов и материалы расследований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5 лет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локальный акт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19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Акты об уничтожении персональных данных и выгрузки из журналов регистрации событий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3 года с момента уничтожения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приказ Роскомнадзора № 179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20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Документы воинского учёта: карточки учёта — 5 лет (после снятия с учёта), журналы учёта — 5 лет, вторые экземпляры списков — 1 год; переписка — по номенклатуре дел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5 лет; при наличии личного дела — в его составе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ст. 458, 459 Перечня № 236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21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Документы миграционного учёта иностранных работников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5 лет после увольнения (устанавливается по номенклатуре дел Общества с учётом требований к документам, необходимым для подтверждения законности пребывания и трудовой деятельности)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локальный акт (номенклатура дел)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 w:eastAsia="Times New Roman" w:cs="Times New Roman"/>
          <w:i/>
          <w:sz w:val="22"/>
        </w:rPr>
        <w:t>Исчисление срока хранения — с 1 января года, следующего за годом окончания делопроизводства (увольнения, прекращения договора). Отметка «50/75»: 50 лет, если делопроизводство завершено после 01.01.2003; 75 лет — если раньше.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16.3. Сроки уничтожения (по общему правилу — не позднее):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30 календарных дней — с даты достижения цели обработки или утраты необходимости в её достижении (ч. 4 ст. 21 Закона № 152-ФЗ);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30 календарных дней — с даты отзыва согласия (при отсутствии иных оснований);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7 рабочих дней — уточнение данных (ч. 2 ст. 21 Закона № 152-ФЗ) либо уничтожение незаконно полученных или не являющихся необходимыми данных (ч. 3 ст. 20 Закона № 152-ФЗ) со дня представления подтверждающих сведений;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3 рабочих дня — на прекращение неправомерной обработки с даты её выявления; если обеспечить правомерность невозможно — уничтожение в течение 10 рабочих дней (ч. 3 ст. 21 Закона № 152-ФЗ);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5) 10 рабочих дней — с даты получения требования субъекта персональных данных о прекращении обработки (ч. 5.1 ст. 21 Закона № 152-ФЗ); срок может быть продлён не более чем на 5 рабочих дней при направлении субъекту мотивированного уведомления;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6) не более 6 месяцев — блокирование данных и их уничтожение, если уничтожение в установленный срок невозможно (ч. 6 ст. 21 Закона № 152-ФЗ).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16.4. Способы уничтожения.</w:t>
      </w:r>
      <w:r>
        <w:rPr>
          <w:rFonts w:ascii="Times New Roman" w:hAnsi="Times New Roman" w:eastAsia="Times New Roman" w:cs="Times New Roman"/>
          <w:sz w:val="24"/>
        </w:rPr>
        <w:t xml:space="preserve"> Бумажные носители — шредирование (уничтожение), исключающее восстановление; электронные данные — гарантированное удаление либо уничтожение носителя; при использовании криптографической защиты — уничтожение ключей и носителей в установленном порядке. Уничтожение производится в присутствии комиссии (не менее двух лиц) либо Ответственным с составлением акта.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16.5. Подтверждение уничтожения.</w:t>
      </w:r>
      <w:r>
        <w:rPr>
          <w:rFonts w:ascii="Times New Roman" w:hAnsi="Times New Roman" w:eastAsia="Times New Roman" w:cs="Times New Roman"/>
          <w:sz w:val="24"/>
        </w:rPr>
        <w:t xml:space="preserve"> По каждому факту уничтожения составляется акт по форме Приложения № 14, содержащий сведения, предусмотренные приказом Роскомнадзора от 28.10.2022 № 179: сведения об операторе, о лице, производившем уничтожение, о субъектах и категориях данных, о носителях, о способе и дате уничтожения, об исключении возможности восстановления. При автоматизированной или смешанной обработке одновременно с актом составляется выгрузка из журнала регистрации событий ИСПДн. Акт и выгрузка хранятся 3 года с момента уничтожения.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16.6. Обезличивание.</w:t>
      </w:r>
      <w:r>
        <w:rPr>
          <w:rFonts w:ascii="Times New Roman" w:hAnsi="Times New Roman" w:eastAsia="Times New Roman" w:cs="Times New Roman"/>
          <w:sz w:val="24"/>
        </w:rPr>
        <w:t xml:space="preserve"> При достижении целей обработки данные уничтожаются либо обезличиваются. Обезличенные данные хранятся отдельно от иных данных и не позволяют определить субъекта. По требованию уполномоченного органа в сфере регулирования информационных технологий Оператор обезличивает персональные данные в соответствии с требованиями к обезличиванию и предоставляет полученные данные в государственную информационную систему в сроки, указанные в требовании (ст. 13.1 Закона № 152-ФЗ, действует с 01.09.2025). Обезличенные данные, полученные по требованию, используются исключительно для целей, указанных в требовании.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16.7. Уничтожение копий и рабочих материалов</w:t>
      </w:r>
      <w:r>
        <w:rPr>
          <w:rFonts w:ascii="Times New Roman" w:hAnsi="Times New Roman" w:eastAsia="Times New Roman" w:cs="Times New Roman"/>
          <w:sz w:val="24"/>
        </w:rPr>
        <w:t xml:space="preserve"> производится в те же сроки, что и оригиналов; при увольнении работника его рабочие файлы с персональными данными передаются по акту и удаляются с рабочего устройства.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17. Внутренний контроль и уведомления в Роскомнадзор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17.1. Внутренний контроль</w:t>
      </w:r>
      <w:r>
        <w:rPr>
          <w:rFonts w:ascii="Times New Roman" w:hAnsi="Times New Roman" w:eastAsia="Times New Roman" w:cs="Times New Roman"/>
          <w:sz w:val="24"/>
        </w:rPr>
        <w:t xml:space="preserve"> (п. 4 ч. 1 ст. 18.1 Закона № 152-ФЗ) проводится Ответственным не реже одного раза в год по программе, включающей проверку: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наличия и актуальности документов (Положение, приказы, перечни, реестры, журналы);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состава данных и сроков хранения (нет ли избыточных данных, соблюдаются ли сроки);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порядка оформления и хранения согласий, в том числе соблюдения требования об отдельном документе;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доступа (соответствие перечню должностей, отсутствие «лишних» учётных записей);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5) мер защиты и уровня защищённости, журналов событий;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6) работы обработчиков (наличие и актуальность поручений, подтверждения);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7) порядка уничтожения (акты, выгрузки);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8) инцидентов и принятых мер;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9) соблюдения требования о локализации и отсутствия обработки в неконтролируемой среде.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Результаты оформляются актом с перечнем нарушений, сроками устранения и ответственными; отчёт представляется Генеральному директору в течение 10 рабочих дней после проверки. Внеплановый контроль проводится после инцидента и по указанию Генерального директора.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17.2. Уведомления в Роскомнадзор: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о начале обработки — до начала обработки; уведомление о включении в реестр операторов по ст. 22 Закона № 152-ФЗ обязательно для всех операторов, обрабатывающих данные с использованием средств автоматизации (исключения, действовавшие до 01.09.2022, отменены); Ответственный хранит копию уведомления и подтверждение;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об изменении сведений — не позднее 15-го числа месяца, следующего за месяцем изменения (адрес, ответственный, цели, категории данных, ИСПДн, меры защиты и др.);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о прекращении обработки — в течение 10 рабочих дней с даты прекращения;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об инцидентах — в порядке п. 14.3 (24 и 72 часа);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5) о намерении осуществлять трансграничную передачу — до начала передачи (п. 12.2);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6) ответы на запросы Роскомнадзора — в течение 10 рабочих дней (ч. 4 ст. 20 Закона № 152-ФЗ) либо в срок, установленный запросом.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17.3. Отчётность перед руководством.</w:t>
      </w:r>
      <w:r>
        <w:rPr>
          <w:rFonts w:ascii="Times New Roman" w:hAnsi="Times New Roman" w:eastAsia="Times New Roman" w:cs="Times New Roman"/>
          <w:sz w:val="24"/>
        </w:rPr>
        <w:t xml:space="preserve"> Ежегодно, до 31 января, Ответственный представляет Генеральному директору отчёт о состоянии обработки персональных данных (результаты контроля, инциденты, изменения законодательства, предложения по совершенствованию).</w:t>
      </w:r>
    </w:p>
    <w:p>
      <w:pPr>
        <w:keepNext/>
        <w:pageBreakBefore/>
        <w:spacing w:before="360" w:after="200" w:line="264" w:lineRule="auto"/>
        <w:jc w:val="center"/>
      </w:pPr>
      <w:r>
        <w:rPr>
          <w:rFonts w:ascii="Times New Roman" w:hAnsi="Times New Roman" w:eastAsia="Times New Roman" w:cs="Times New Roman"/>
          <w:b/>
          <w:color w:val="1F3763"/>
          <w:sz w:val="30"/>
        </w:rPr>
        <w:t>ЧАСТЬ IV. ПРАВА СУБЪЕКТОВ, ОБРАЩЕНИЯ, ОТВЕТСТВЕННОСТЬ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18. Права субъектов персональных данных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18.1.</w:t>
      </w:r>
      <w:r>
        <w:rPr>
          <w:rFonts w:ascii="Times New Roman" w:hAnsi="Times New Roman" w:eastAsia="Times New Roman" w:cs="Times New Roman"/>
          <w:sz w:val="24"/>
        </w:rPr>
        <w:t xml:space="preserve"> Субъект имеет права, предусмотренные ст. 14–17 Закона № 152-ФЗ, а работники — также ст. 86–89 ТК РФ, в том числе право: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на получение информации, касающейся обработки его персональных данных (подтверждение факта обработки; цели; способы; наименование и адрес Оператора; сведения о лицах, имеющих доступ; перечень данных и источник их получения; сроки обработки и хранения; порядок осуществления прав; сведения о трансграничной передаче; сведения о лице, ответственном за организацию обработки; сведения о способах исполнения обязанностей, предусмотренных ст. 18.1 Закона № 152-ФЗ);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на доступ к своим персональным данным, включая право получить их копию (в том числе в электронной форме);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на уточнение (исправление) неполных, неточных или устаревших данных;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на блокирование или уничтожение незаконно полученных или не являющихся необходимыми для цели обработки данных;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5) на отзыв согласия и на возражение против обработки;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6) на обжалование действий (бездействия) Оператора в Роскомнадзор (Управление по Ростовской области) или в суд;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7) на возмещение убытков и компенсацию морального вреда;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8) на защиту своих прав и законных интересов, включая определение представителей.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18.2.</w:t>
      </w:r>
      <w:r>
        <w:rPr>
          <w:rFonts w:ascii="Times New Roman" w:hAnsi="Times New Roman" w:eastAsia="Times New Roman" w:cs="Times New Roman"/>
          <w:sz w:val="24"/>
        </w:rPr>
        <w:t xml:space="preserve"> Оператор предоставляет информацию субъекту бесплатно. Информация предоставляется в доступной форме; в ней не должны содержаться данные других субъектов и сведения, доступ к которым ограничен федеральными законами.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18.3.</w:t>
      </w:r>
      <w:r>
        <w:rPr>
          <w:rFonts w:ascii="Times New Roman" w:hAnsi="Times New Roman" w:eastAsia="Times New Roman" w:cs="Times New Roman"/>
          <w:sz w:val="24"/>
        </w:rPr>
        <w:t xml:space="preserve"> Оператор не вправе требовать от субъекта отказа от его прав, а также предоставлять данные в объёме, превышающем запрошенный и обоснованный.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18.4.</w:t>
      </w:r>
      <w:r>
        <w:rPr>
          <w:rFonts w:ascii="Times New Roman" w:hAnsi="Times New Roman" w:eastAsia="Times New Roman" w:cs="Times New Roman"/>
          <w:sz w:val="24"/>
        </w:rPr>
        <w:t xml:space="preserve"> При установлении факта неправомерной обработки Оператор прекращает её в течение 3 рабочих дней, а если обеспечить правомерность невозможно — уничтожает данные в течение 10 рабочих дней (п. 16.3).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19. Порядок рассмотрения обращений субъектов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19.1. Способы подачи.</w:t>
      </w:r>
      <w:r>
        <w:rPr>
          <w:rFonts w:ascii="Times New Roman" w:hAnsi="Times New Roman" w:eastAsia="Times New Roman" w:cs="Times New Roman"/>
          <w:sz w:val="24"/>
        </w:rPr>
        <w:t xml:space="preserve"> Обращение (запрос) подаётся: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на бумажном носителе по адресу Общества: 344093, г. Ростов-на-Дону, ул. Туполева, д. 16Е, оф. 4.13;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2) на адрес электронной почты </w:t>
      </w:r>
      <w:r>
        <w:rPr>
          <w:rFonts w:ascii="Times New Roman" w:hAnsi="Times New Roman" w:eastAsia="Times New Roman" w:cs="Times New Roman"/>
          <w:b/>
          <w:color w:val="B03030"/>
          <w:sz w:val="24"/>
        </w:rPr>
        <w:t>[E-MAIL]</w:t>
      </w:r>
      <w:r>
        <w:rPr>
          <w:rFonts w:ascii="Times New Roman" w:hAnsi="Times New Roman" w:eastAsia="Times New Roman" w:cs="Times New Roman"/>
          <w:sz w:val="24"/>
        </w:rPr>
        <w:t>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лично Ответственному с предъявлением документа, удостоверяющего личность.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19.2. Содержание запроса</w:t>
      </w:r>
      <w:r>
        <w:rPr>
          <w:rFonts w:ascii="Times New Roman" w:hAnsi="Times New Roman" w:eastAsia="Times New Roman" w:cs="Times New Roman"/>
          <w:sz w:val="24"/>
        </w:rPr>
        <w:t xml:space="preserve"> (ч. 3 ст. 14 Закона № 152-ФЗ): номер основного документа, удостоверяющего личность субъекта (или его представителя), сведения о дате выдачи документа и выдавшем органе; сведения, подтверждающие участие субъекта в отношениях с Оператором (для работников — подразделение, должность; для иных лиц — реквизиты договора); подпись субъекта (представителя), для представителя — документ, подтверждающий полномочия.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19.3. Регистрация и сроки: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обращение регистрируется в журнале учёта обращений субъектов персональных данных (Приложение № 15) в день поступления;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общий срок рассмотрения — 10 рабочих дней с даты получения запроса; срок может быть продлён не более чем на 5 рабочих дней с направлением субъекту мотивированного уведомления (ч. 1 ст. 20 Закона № 152-ФЗ);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при недостаточности сведений для идентификации субъекта Ответственный направляет мотивированный отказ в предоставлении информации;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по результатам рассмотрения субъекту направляется ответ; при отказе — мотивированный ответ со ссылкой на основание отказа;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5) о внесённых изменениях и принятых мерах субъект уведомляется; при необходимости уведомляются третьи лица, которым данные были переданы.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19.4.</w:t>
      </w:r>
      <w:r>
        <w:rPr>
          <w:rFonts w:ascii="Times New Roman" w:hAnsi="Times New Roman" w:eastAsia="Times New Roman" w:cs="Times New Roman"/>
          <w:sz w:val="24"/>
        </w:rPr>
        <w:t xml:space="preserve"> Запросы Роскомнадзора и иных уполномоченных органов исполняются в течение 10 рабочих дней с даты получения (ч. 4 ст. 20 Закона № 152-ФЗ) либо в срок, указанный в запросе.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19.5.</w:t>
      </w:r>
      <w:r>
        <w:rPr>
          <w:rFonts w:ascii="Times New Roman" w:hAnsi="Times New Roman" w:eastAsia="Times New Roman" w:cs="Times New Roman"/>
          <w:sz w:val="24"/>
        </w:rPr>
        <w:t xml:space="preserve"> Ответственный анализирует поступившие обращения: при выявлении типовых нарушений (например, избыточный запрос данных, отсутствие основания) — принимает меры к устранению и при необходимости инициирует пересмотр Положения.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20. Ответственность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20.1.</w:t>
      </w:r>
      <w:r>
        <w:rPr>
          <w:rFonts w:ascii="Times New Roman" w:hAnsi="Times New Roman" w:eastAsia="Times New Roman" w:cs="Times New Roman"/>
          <w:sz w:val="24"/>
        </w:rPr>
        <w:t xml:space="preserve"> Лица, виновные в нарушении требований Закона № 152-ФЗ и настоящего Положения, несут дисциплинарную, материальную, гражданско-правовую, административную и уголовную ответственность (ст. 90, 192 ТК РФ; ст. 13.11 КоАП РФ; ст. 137, 272.1 УК РФ).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20.2. Дисциплинарная ответственность:</w:t>
      </w:r>
      <w:r>
        <w:rPr>
          <w:rFonts w:ascii="Times New Roman" w:hAnsi="Times New Roman" w:eastAsia="Times New Roman" w:cs="Times New Roman"/>
          <w:sz w:val="24"/>
        </w:rPr>
        <w:t xml:space="preserve"> замечание, выговор, увольнение по основаниям, предусмотренным ТК РФ, в том числе за разглашение персональных данных других работников (пп. «в» п. 6 ч. 1 ст. 81 ТК РФ — в том числе за разглашение охраняемой законом тайны, ставшей известной работнику в связи с исполнением трудовых обязанностей; порядок применения дисциплинарных взысканий — ст. 193 ТК РФ).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20.3. Материальная ответственность</w:t>
      </w:r>
      <w:r>
        <w:rPr>
          <w:rFonts w:ascii="Times New Roman" w:hAnsi="Times New Roman" w:eastAsia="Times New Roman" w:cs="Times New Roman"/>
          <w:sz w:val="24"/>
        </w:rPr>
        <w:t xml:space="preserve"> — в порядке, установленном ТК РФ, в том числе при причинении ущерба вследствие утраты носителей и разглашения данных.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20.4. Административная ответственность</w:t>
      </w:r>
      <w:r>
        <w:rPr>
          <w:rFonts w:ascii="Times New Roman" w:hAnsi="Times New Roman" w:eastAsia="Times New Roman" w:cs="Times New Roman"/>
          <w:sz w:val="24"/>
        </w:rPr>
        <w:t xml:space="preserve"> (ст. 13.11 КоАП РФ, с учётом изменений, вступивших в силу 30.05.2025):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обработка данных в случаях, не предусмотренных законом, либо несовместимая с заявленными целями (ч. 1);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обработка данных без согласия субъекта, когда согласие требуется (ч. 2);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невыполнение обязанности по опубликованию политики и сведений о реализуемых требованиях к защите персональных данных (ч. 3);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невыполнение в установленный срок требования субъекта или Роскомнадзора об уточнении, блокировании или уничтожении данных (ч. 5);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5) неуведомление Роскомнадзора о намерении осуществлять обработку — для юридических лиц от 100 000 до 300 000 рублей (ч. 10);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6) неуведомление об инциденте (утечке) — от 1 000 000 до 3 000 000 рублей (ч. 11);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7) утечка персональных данных — от 3 000 000 до 5 000 000 рублей (от 1 000 до 10 000 субъектов, ч. 12), от 5 000 000 до 10 000 000 рублей (ч. 13), от 10 000 000 до 15 000 000 рублей (более 100 000 субъектов, ч. 14); повторная утечка — оборотный штраф от 1 % до 3 % годовой выручки, но не менее 20 000 000 рублей (ч. 15);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8) утечка специальных категорий данных — от 10 000 000 до 15 000 000 рублей (ч. 16); утечка биометрических данных — от 15 000 000 до 20 000 000 рублей (ч. 17); повторно — не менее 25 000 000 рублей (ч. 18).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Точные размеры определяются действующей редакцией на дату правонарушения; размеры для должностных лиц и индивидуальных предпринимателей установлены соответствующими частями статьи.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20.5. Уголовная ответственность</w:t>
      </w:r>
      <w:r>
        <w:rPr>
          <w:rFonts w:ascii="Times New Roman" w:hAnsi="Times New Roman" w:eastAsia="Times New Roman" w:cs="Times New Roman"/>
          <w:sz w:val="24"/>
        </w:rPr>
        <w:t xml:space="preserve"> — по ст. 137 УК РФ (нарушение неприкосновенности частной жизни), ст. 272.1 УК РФ (незаконное использование, передача, сбор и хранение персональных данных; введена Федеральным законом от 30.11.2024 № 421-ФЗ).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20.6. Ответственность обработчиков</w:t>
      </w:r>
      <w:r>
        <w:rPr>
          <w:rFonts w:ascii="Times New Roman" w:hAnsi="Times New Roman" w:eastAsia="Times New Roman" w:cs="Times New Roman"/>
          <w:sz w:val="24"/>
        </w:rPr>
        <w:t xml:space="preserve"> — перед Оператором в соответствии с условиями поручения и договора; Оператор отвечает перед субъектом за действия обработчика (ч. 5 ст. 6 Закона № 152-ФЗ).</w:t>
      </w:r>
    </w:p>
    <w:p>
      <w:pPr>
        <w:keepNext/>
        <w:pageBreakBefore/>
        <w:spacing w:before="360" w:after="200" w:line="264" w:lineRule="auto"/>
        <w:jc w:val="center"/>
      </w:pPr>
      <w:r>
        <w:rPr>
          <w:rFonts w:ascii="Times New Roman" w:hAnsi="Times New Roman" w:eastAsia="Times New Roman" w:cs="Times New Roman"/>
          <w:b/>
          <w:color w:val="1F3763"/>
          <w:sz w:val="30"/>
        </w:rPr>
        <w:t>ЧАСТЬ V. ЗАКЛЮЧИТЕЛЬНЫЕ ПОЛОЖЕНИЯ И ВНЕДРЕНИЕ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21. Вступление в силу и план внедрения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21.1.</w:t>
      </w:r>
      <w:r>
        <w:rPr>
          <w:rFonts w:ascii="Times New Roman" w:hAnsi="Times New Roman" w:eastAsia="Times New Roman" w:cs="Times New Roman"/>
          <w:sz w:val="24"/>
        </w:rPr>
        <w:t xml:space="preserve"> Положение вступает в силу с даты утверждения приказом Генерального директора. Политика (Приложение № 1) вводится в действие тем же приказом и подлежит опубликованию (п. 1.6).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21.2. Проект приказа (основные пункты).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 xml:space="preserve">ПРИКАЗ </w:t>
      </w:r>
      <w:r>
        <w:rPr>
          <w:rFonts w:ascii="Times New Roman" w:hAnsi="Times New Roman" w:eastAsia="Times New Roman" w:cs="Times New Roman"/>
          <w:b/>
          <w:color w:val="B03030"/>
          <w:sz w:val="23"/>
        </w:rPr>
        <w:t>[ДАТА]</w:t>
      </w:r>
      <w:r>
        <w:rPr>
          <w:rFonts w:ascii="Times New Roman" w:hAnsi="Times New Roman" w:eastAsia="Times New Roman" w:cs="Times New Roman"/>
          <w:sz w:val="23"/>
        </w:rPr>
        <w:t xml:space="preserve"> № </w:t>
      </w:r>
      <w:r>
        <w:rPr>
          <w:rFonts w:ascii="Times New Roman" w:hAnsi="Times New Roman" w:eastAsia="Times New Roman" w:cs="Times New Roman"/>
          <w:b/>
          <w:color w:val="B03030"/>
          <w:sz w:val="23"/>
        </w:rPr>
        <w:t>[НОМЕР]</w:t>
      </w:r>
      <w:r>
        <w:rPr>
          <w:rFonts w:ascii="Times New Roman" w:hAnsi="Times New Roman" w:eastAsia="Times New Roman" w:cs="Times New Roman"/>
          <w:sz w:val="23"/>
        </w:rPr>
        <w:t xml:space="preserve"> «Об организации обработки персональных данных»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1. Утвердить и ввести в действие Положение об обработке и защите персональных данных работников и иных субъектов персональных данных ООО «МИР» (приложение к настоящему приказу), включающее Политику в отношении обработки персональных данных (Приложение № 1 к Положению).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 xml:space="preserve">2. Назначить ответственным за организацию обработки персональных данных </w:t>
      </w:r>
      <w:r>
        <w:rPr>
          <w:rFonts w:ascii="Times New Roman" w:hAnsi="Times New Roman" w:eastAsia="Times New Roman" w:cs="Times New Roman"/>
          <w:b/>
          <w:color w:val="B03030"/>
          <w:sz w:val="23"/>
        </w:rPr>
        <w:t>[ДОЛЖНОСТЬ, ФИО]</w:t>
      </w:r>
      <w:r>
        <w:rPr>
          <w:rFonts w:ascii="Times New Roman" w:hAnsi="Times New Roman" w:eastAsia="Times New Roman" w:cs="Times New Roman"/>
          <w:sz w:val="23"/>
        </w:rPr>
        <w:t xml:space="preserve">; возложить обязанности, предусмотренные ч. 4 ст. 22.1 Федерального закона № 152-ФЗ. Назначить заместителем ответственного </w:t>
      </w:r>
      <w:r>
        <w:rPr>
          <w:rFonts w:ascii="Times New Roman" w:hAnsi="Times New Roman" w:eastAsia="Times New Roman" w:cs="Times New Roman"/>
          <w:b/>
          <w:color w:val="B03030"/>
          <w:sz w:val="23"/>
        </w:rPr>
        <w:t>[ДОЛЖНОСТЬ, ФИО]</w:t>
      </w:r>
      <w:r>
        <w:rPr>
          <w:rFonts w:ascii="Times New Roman" w:hAnsi="Times New Roman" w:eastAsia="Times New Roman" w:cs="Times New Roman"/>
          <w:sz w:val="23"/>
        </w:rPr>
        <w:t xml:space="preserve"> с теми же обязанностями на период временного отсутствия основного ответственного.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3. Утвердить Перечень должностей, замещение которых предусматривает обработку персональных данных (Приложение № 2), Перечень обрабатываемых персональных данных (Приложение № 3), формы (Приложения № 4–15), чек-листы (Приложения № 16–18), форму акта оценки вреда (Приложение № 19), журнал учёта передачи персональных данных (Приложение № 20).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 xml:space="preserve">4. Признать утратившими силу ранее действовавшие локальные акты по вопросам обработки персональных данных: </w:t>
      </w:r>
      <w:r>
        <w:rPr>
          <w:rFonts w:ascii="Times New Roman" w:hAnsi="Times New Roman" w:eastAsia="Times New Roman" w:cs="Times New Roman"/>
          <w:b/>
          <w:color w:val="B03030"/>
          <w:sz w:val="23"/>
        </w:rPr>
        <w:t>[реквизиты]</w:t>
      </w:r>
      <w:r>
        <w:rPr>
          <w:rFonts w:ascii="Times New Roman" w:hAnsi="Times New Roman" w:eastAsia="Times New Roman" w:cs="Times New Roman"/>
          <w:sz w:val="23"/>
        </w:rPr>
        <w:t xml:space="preserve"> (с указанием наименования, даты и номера).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 xml:space="preserve">5. Ответственному в срок до </w:t>
      </w:r>
      <w:r>
        <w:rPr>
          <w:rFonts w:ascii="Times New Roman" w:hAnsi="Times New Roman" w:eastAsia="Times New Roman" w:cs="Times New Roman"/>
          <w:b/>
          <w:color w:val="B03030"/>
          <w:sz w:val="23"/>
        </w:rPr>
        <w:t>[ДАТА]</w:t>
      </w:r>
      <w:r>
        <w:rPr>
          <w:rFonts w:ascii="Times New Roman" w:hAnsi="Times New Roman" w:eastAsia="Times New Roman" w:cs="Times New Roman"/>
          <w:sz w:val="23"/>
        </w:rPr>
        <w:t xml:space="preserve"> выполнить мероприятия согласно п. 21.3; работникам, включённым в Перечень, — ознакомиться с Положением и подписать обязательство о неразглашении в срок до </w:t>
      </w:r>
      <w:r>
        <w:rPr>
          <w:rFonts w:ascii="Times New Roman" w:hAnsi="Times New Roman" w:eastAsia="Times New Roman" w:cs="Times New Roman"/>
          <w:b/>
          <w:color w:val="B03030"/>
          <w:sz w:val="23"/>
        </w:rPr>
        <w:t>[ДАТА]</w:t>
      </w:r>
      <w:r>
        <w:rPr>
          <w:rFonts w:ascii="Times New Roman" w:hAnsi="Times New Roman" w:eastAsia="Times New Roman" w:cs="Times New Roman"/>
          <w:sz w:val="23"/>
        </w:rPr>
        <w:t>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6. Контроль исполнения приказа оставляю за собой.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21.3. План мероприятий внедрения.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  <w:tblCellMar>
          <w:left w:w="40" w:type="dxa"/>
          <w:right w:w="40" w:type="dxa"/>
          <w:top w:w="20" w:type="dxa"/>
          <w:bottom w:w="20" w:type="dxa"/>
        </w:tblCellMar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2367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№</w:t>
            </w:r>
          </w:p>
        </w:tc>
        <w:tc>
          <w:tcPr>
            <w:tcW w:type="dxa" w:w="2367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Мероприятие</w:t>
            </w:r>
          </w:p>
        </w:tc>
        <w:tc>
          <w:tcPr>
            <w:tcW w:type="dxa" w:w="2367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Срок</w:t>
            </w:r>
          </w:p>
        </w:tc>
        <w:tc>
          <w:tcPr>
            <w:tcW w:type="dxa" w:w="2367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Ответственный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Утвердить Положение приказом; ознакомить работников под роспись; разместить Политику в свободном доступе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color w:val="B03030"/>
                <w:sz w:val="20"/>
              </w:rPr>
              <w:t>[ДАТА]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Генеральный директор / Ответственный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Актуализировать Перечень должностей (Приложение № 2), оформить допуски, собрать обязательства о неразглашении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+10 рабочих дней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Ответственный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Провести инвентаризацию процессов, ИСПДн (п. 10.2) и получателей данных; заполнить матрицу (Приложение № 4), реестр обработчиков (Приложение № 11) и поля «____» в формах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+20 рабочих дней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Ответственный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Проверить факт подачи (актуальность) уведомления в Роскомнадзор (реестр операторов); при необходимости — направить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+10 рабочих дней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Ответственный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Провести оценку вреда (приказ РКН № 178), утвердить акт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+30 календарных дней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Ответственный / комиссия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Определить угрозы и уровень защищённости ИСПДн (ПП РФ № 1119), оформить акты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+30 календарных дней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Ответственный / ИТ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7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Переоформить согласия по новым формам (отдельные документы); изъять бланки прежних редакций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+45 календарных дней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специалист по кадрам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8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Оформить (актуализировать) поручения с обработчиками; заполнить реестр (Приложение № 11)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+30 календарных дней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Ответственный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9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Ввести журналы: учёта носителей, инцидентов, обращений; проверить журнал передачи ПДн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+15 рабочих дней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Ответственный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10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Настроить технические меры (пароли, резервирование, шифрование, журналирование)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+45 календарных дней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Ответственный / ИТ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11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Провести обучение (инструктаж) лиц, допущенных к обработке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+30 календарных дней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Ответственный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12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 xml:space="preserve">Внести изменения в связанные документы согласно п. 22, в том числе заменить в </w:t>
            </w:r>
            <w:r>
              <w:rPr>
                <w:rFonts w:ascii="Consolas" w:hAnsi="Consolas" w:eastAsia="Consolas" w:cs="Consolas"/>
                <w:sz w:val="20"/>
              </w:rPr>
              <w:t>07_Поручения_обработки_ПДн.docx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срок уведомления 24 часа на 2 часа и дополнить условием об основании передачи (согласие субъекта либо федеральный закон) — до вступления Положения в силу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+30 рабочих дней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Ответственный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13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Провести инвентаризацию ранее полученных согласий; переоформить точечно (новая цель, состав данных, получатель)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+45 календарных дней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Ответственный / специалист по кадрам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14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Оформить усиленную квалифицированную электронную подпись и доступ в ЕСИА не менее чем на двух лиц (Ответственный и заместитель)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+30 рабочих дней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Ответственный / ИТ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15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Ознакомить работников с чек-листами (Приложения № 16–18); разместить чек-лист инцидента на рабочих местах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+15 рабочих дней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Ответственный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16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Проверить соответствие сведений в реестре операторов Роскомнадзора настоящему Положению; при расхождениях — направить уведомление об изменении сведений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+30 рабочих дней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Ответственный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17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 xml:space="preserve">Оформить журнал учёта передачи персональных данных (Приложение № 20), при необходимости — заменить действующую форму </w:t>
            </w:r>
            <w:r>
              <w:rPr>
                <w:rFonts w:ascii="Consolas" w:hAnsi="Consolas" w:eastAsia="Consolas" w:cs="Consolas"/>
                <w:sz w:val="20"/>
              </w:rPr>
              <w:t>06_Журнал_передачи_ПДн.docx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+15 рабочих дней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Ответственный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21.4. Критерии готовности:</w:t>
      </w:r>
      <w:r>
        <w:rPr>
          <w:rFonts w:ascii="Times New Roman" w:hAnsi="Times New Roman" w:eastAsia="Times New Roman" w:cs="Times New Roman"/>
          <w:sz w:val="24"/>
        </w:rPr>
        <w:t xml:space="preserve"> утверждённое Положение; актуальный Перечень должностей; подписанные обязательства и согласия по новым формам; поданное (актуальное) уведомление РКН; акт оценки вреда; акты по ИСПДн; поручения со всеми обработчиками; действующие журналы; отсутствие материалов, хранящихся в неконтролируемой среде.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22. Карта соответствия и изменения в связанных документах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 w:eastAsia="Times New Roman" w:cs="Times New Roman"/>
          <w:i/>
          <w:sz w:val="22"/>
        </w:rPr>
        <w:t>Таблица составлена по результатам сверки Положения со всеми действующими документами ООО «МИР» (кадровый пакет, пакет КДП, договор № 12-ОУТ). Изменения вносятся до вступления Положения в силу либо одновременно с ним.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  <w:tblCellMar>
          <w:left w:w="40" w:type="dxa"/>
          <w:right w:w="40" w:type="dxa"/>
          <w:top w:w="20" w:type="dxa"/>
          <w:bottom w:w="20" w:type="dxa"/>
        </w:tblCellMar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3156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№</w:t>
            </w:r>
          </w:p>
        </w:tc>
        <w:tc>
          <w:tcPr>
            <w:tcW w:type="dxa" w:w="3156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Документ</w:t>
            </w:r>
          </w:p>
        </w:tc>
        <w:tc>
          <w:tcPr>
            <w:tcW w:type="dxa" w:w="3156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Что изменить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Consolas" w:hAnsi="Consolas" w:eastAsia="Consolas" w:cs="Consolas"/>
                <w:sz w:val="20"/>
              </w:rPr>
              <w:t>06_Журнал_передачи_ПДн.docx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Форма заменяется Приложением № 20 к Положению (добавлена графа «Статус получателя»); шапку «Форма к пункту 4.3 Регламента…» исключить, ссылку на Регламент не использовать; ранее заполненные журналы не переоформляются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Consolas" w:hAnsi="Consolas" w:eastAsia="Consolas" w:cs="Consolas"/>
                <w:sz w:val="20"/>
              </w:rPr>
              <w:t>07_Поручения_обработки_ПДн.docx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 xml:space="preserve">1) в правовом основании вместо «Политики обработки персональных данных» указать «Положение об обработке и защите персональных данных ООО «МИР» (Политика — Приложение № 1)»; 2) п. 5 пояснительной части («согласие работника не требуется») изложить по ч. 3 ст. 6 Закона № 152-ФЗ: основание передачи — согласие субъекта (п. 4 формы согласия) либо прямое указание федерального закона; 3) срок уведомления об инциденте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>24 часа → 2 часа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в п. 5.6, 4.4 (медицинская организация), 4.5 (ИТ-обработчик)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Consolas" w:hAnsi="Consolas" w:eastAsia="Consolas" w:cs="Consolas"/>
                <w:sz w:val="20"/>
              </w:rPr>
              <w:t>Правила_внутреннего_трудового_распорядка_ООО_МИР_2026.docx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 ссылках на «Политику обработки персональных данных» указать «Положение об обработке и защите персональных данных (включая Политику — Приложение № 1)»; дополнить обязанностью работника сообщать об инцидентах (п. 5.4 Положения); формулировку п. 4.2.8 сохранить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Приказ об организации обработки ПДн и утверждении перечня должностей (Блок 4 пакета КДП)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Издать в редакции п. 21.2 Положения: утверждение Положения (включая Политику — Приложение № 1), назначение Ответственного и заместителя, перечень должностей (Приложение № 2), формы (Приложения № 5, 9, 14, 15); ссылку на ПП РФ № 211 указать как методическую основу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Приказ № 1 пакета КДП (п. 1.5 «Политика… — Приложение № 5»)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Изложить как «Положение об обработке и защите персональных данных ООО «МИР» (включая Политику — Приложение № 1)»; в перечне отменяемых актов указать точные реквизиты прежней Политики и Регламента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Приказ № 3 пакета КДП (п. 2 «документы по обработке ПДн», п. 3.2(5) «Политика ПДн»)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 перечне документов и в перечне ЛНА для ознакомления заменить «Политику (редакция 2026 года)» на Положение; формы журнала обращений и акта уничтожения — по Приложениям № 15, 14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7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Внутренний регламент обработки ПДн работников (Блок 5 пакета КДП, документ 5.2)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Признать утратившим силу полностью (предмет урегулирован Частью III Положения); изъять из обращения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8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Приложение № 3 к договору № 12-ОУТ (поручение обработки ПДн кадровому аутсорсеру)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П. 2.1: вместо «Оператор подтверждает, что уведомил субъектов» указать «Оператор подтверждает, что получил согласие субъектов (п. 4 формы согласия, Приложение № 5 к Положению) либо обеспечил наличие основания, предусмотренного федеральным законом»; добавить ссылку на Положение; сроки 2 часа (п. 8.1) и 30 календарных дней (возврат/уничтожение) — соответствуют Положению, не менять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9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Трудовые договоры и дополнительные соглашения (</w:t>
            </w:r>
            <w:r>
              <w:rPr>
                <w:rFonts w:ascii="Consolas" w:hAnsi="Consolas" w:eastAsia="Consolas" w:cs="Consolas"/>
                <w:sz w:val="20"/>
              </w:rPr>
              <w:t>02_Допсоглашения.docx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sz w:val="20"/>
              </w:rPr>
              <w:t>09_Допсоглашение_Перепечай.docx</w:t>
            </w:r>
            <w:r>
              <w:rPr>
                <w:rFonts w:ascii="Times New Roman" w:hAnsi="Times New Roman" w:eastAsia="Times New Roman" w:cs="Times New Roman"/>
                <w:sz w:val="20"/>
              </w:rPr>
              <w:t>)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 перечне ЛНА для ознакомления заменить «Политику обработки персональных данных» на «Положение об обработке и защите персональных данных (включая Политику — Приложение № 1)»; убедиться, что согласие на обработку ПДн не включено в текст договора (ч. 1 ст. 9 Закона № 152-ФЗ)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10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Consolas" w:hAnsi="Consolas" w:eastAsia="Consolas" w:cs="Consolas"/>
                <w:sz w:val="20"/>
              </w:rPr>
              <w:t>Блок1_Воинский_учет.docx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sz w:val="20"/>
              </w:rPr>
              <w:t>04_Приказ_постановка_на_воинский_учет.docx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 п. 9.2 / п. 6.2 ссылку «Политика обработки персональных данных ООО «МИР» (редакция 2026 года)» заменить на Положение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11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Consolas" w:hAnsi="Consolas" w:eastAsia="Consolas" w:cs="Consolas"/>
                <w:sz w:val="20"/>
              </w:rPr>
              <w:t>Блок2_Коммерческая_тайна.docx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(п. 2.4, Перечень сведений)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Ссылку «Политика обработки персональных данных» заменить на Положение (Политика — Приложение № 1); иных расхождений нет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12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Consolas" w:hAnsi="Consolas" w:eastAsia="Consolas" w:cs="Consolas"/>
                <w:sz w:val="20"/>
              </w:rPr>
              <w:t>05_Приказ_штатное_расписание.docx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Формулировку «ответственный за воинский учет и обработку ПДн» уточнить: «ответственный за воинский учёт; обработка персональных данных — в объёме должностной инструкции» (чтобы не смешивать с Ответственным по ч. 1 ст. 22.1 Закона № 152-ФЗ)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13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Ранее полученные согласия работников и кандидатов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Провести инвентаризацию; переоформить точечно — при новой цели, новом составе данных, новом получателе (обработчике) либо неполном составе сведений (п. 1.5); обеспечить хранение согласий 3 года после истечения срока действия или отзыва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14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Политика на сайте / информационных стендах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Опубликовать Политику (Приложение № 1) и сведения о реализуемых требованиях к защите данных (п. 1.6); при сборе данных через сайт — разместить Политику рядом с формой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15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Уведомление в реестре операторов (Роскомнадзор)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Проверить актуальность сведений; при расхождениях с Положением — направить уведомление об изменении сведений (п. 21.3)</w:t>
            </w:r>
          </w:p>
        </w:tc>
      </w:tr>
    </w:tbl>
    <w:p>
      <w:pPr>
        <w:spacing w:after="40"/>
      </w:pP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23. Заключительные положения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23.1.</w:t>
      </w:r>
      <w:r>
        <w:rPr>
          <w:rFonts w:ascii="Times New Roman" w:hAnsi="Times New Roman" w:eastAsia="Times New Roman" w:cs="Times New Roman"/>
          <w:sz w:val="24"/>
        </w:rPr>
        <w:t xml:space="preserve"> Приложения № 1–20 являются неотъемлемой частью Положения.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23.2.</w:t>
      </w:r>
      <w:r>
        <w:rPr>
          <w:rFonts w:ascii="Times New Roman" w:hAnsi="Times New Roman" w:eastAsia="Times New Roman" w:cs="Times New Roman"/>
          <w:sz w:val="24"/>
        </w:rPr>
        <w:t xml:space="preserve"> Изменения в Положение вносятся приказом Генерального директора; изменения доводятся до работников под роспись.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23.3.</w:t>
      </w:r>
      <w:r>
        <w:rPr>
          <w:rFonts w:ascii="Times New Roman" w:hAnsi="Times New Roman" w:eastAsia="Times New Roman" w:cs="Times New Roman"/>
          <w:sz w:val="24"/>
        </w:rPr>
        <w:t xml:space="preserve"> Контроль исполнения Положения возлагается на Ответственного; общий контроль — на Генерального директора.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23.4.</w:t>
      </w:r>
      <w:r>
        <w:rPr>
          <w:rFonts w:ascii="Times New Roman" w:hAnsi="Times New Roman" w:eastAsia="Times New Roman" w:cs="Times New Roman"/>
          <w:sz w:val="24"/>
        </w:rPr>
        <w:t xml:space="preserve"> Положение действует бессрочно до замены новой редакцией.</w:t>
      </w:r>
    </w:p>
    <w:p>
      <w:pPr>
        <w:keepNext/>
        <w:pageBreakBefore/>
        <w:spacing w:before="360" w:after="200" w:line="264" w:lineRule="auto"/>
        <w:jc w:val="center"/>
      </w:pPr>
      <w:r>
        <w:rPr>
          <w:rFonts w:ascii="Times New Roman" w:hAnsi="Times New Roman" w:eastAsia="Times New Roman" w:cs="Times New Roman"/>
          <w:b/>
          <w:color w:val="1F3763"/>
          <w:sz w:val="30"/>
        </w:rPr>
        <w:t>ПРИЛОЖЕНИЯ</w:t>
      </w:r>
    </w:p>
    <w:p>
      <w:pPr>
        <w:keepNext/>
        <w:pageBreakBefore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Приложение № 1. Политика в отношении обработки персональных данных ООО «МИР» (публичная редакция)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Оператор:</w:t>
      </w:r>
      <w:r>
        <w:rPr>
          <w:rFonts w:ascii="Times New Roman" w:hAnsi="Times New Roman" w:eastAsia="Times New Roman" w:cs="Times New Roman"/>
          <w:sz w:val="24"/>
        </w:rPr>
        <w:t xml:space="preserve"> Общество с ограниченной ответственностью «МИР», ОГРН 1156196053881, ИНН 6166094734, адрес: 344093, Ростовская область, г. Ростов-на-Дону, ул. Туполева, д. 16Е, оф. 4.13. Контакты для обращений: </w:t>
      </w:r>
      <w:r>
        <w:rPr>
          <w:rFonts w:ascii="Times New Roman" w:hAnsi="Times New Roman" w:eastAsia="Times New Roman" w:cs="Times New Roman"/>
          <w:b/>
          <w:color w:val="B03030"/>
          <w:sz w:val="24"/>
        </w:rPr>
        <w:t>[E-MAIL]</w:t>
      </w:r>
      <w:r>
        <w:rPr>
          <w:rFonts w:ascii="Times New Roman" w:hAnsi="Times New Roman" w:eastAsia="Times New Roman" w:cs="Times New Roman"/>
          <w:sz w:val="24"/>
        </w:rPr>
        <w:t xml:space="preserve">, тел. </w:t>
      </w:r>
      <w:r>
        <w:rPr>
          <w:rFonts w:ascii="Times New Roman" w:hAnsi="Times New Roman" w:eastAsia="Times New Roman" w:cs="Times New Roman"/>
          <w:b/>
          <w:color w:val="B03030"/>
          <w:sz w:val="24"/>
        </w:rPr>
        <w:t>[ТЕЛЕФОН]</w:t>
      </w:r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Какие данные обрабатываются:</w:t>
      </w:r>
      <w:r>
        <w:rPr>
          <w:rFonts w:ascii="Times New Roman" w:hAnsi="Times New Roman" w:eastAsia="Times New Roman" w:cs="Times New Roman"/>
          <w:sz w:val="24"/>
        </w:rPr>
        <w:t xml:space="preserve"> фамилия, имя, отчество; дата и место рождения; пол; гражданство; паспортные данные; адрес регистрации и проживания; контактные данные (телефон, электронная почта); СНИЛС; ИНН; сведения об образовании и квалификации; сведения о трудовой деятельности; сведения о заработной плате; сведения воинского учёта; сведения о состоянии здоровья — в объёме заключений о годности к работе; сведения о семейном положении и детях — для предоставления гарантий и вычетов; данные о транспортном средстве в системе мониторинга; видеозаписи в местах, обозначенных табличками.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Зачем (цели):</w:t>
      </w:r>
      <w:r>
        <w:rPr>
          <w:rFonts w:ascii="Times New Roman" w:hAnsi="Times New Roman" w:eastAsia="Times New Roman" w:cs="Times New Roman"/>
          <w:sz w:val="24"/>
        </w:rPr>
        <w:t xml:space="preserve"> трудовые отношения и кадровый учёт; оплата труда, налоги и взносы; персонифицированный учёт и отчётность; воинский и миграционный учёт; охрана труда, медицинские осмотры, специальная оценка условий труда; пропускной режим и обеспечение сохранности имущества; контроль режима труда и отдыха водителей; исполнение договоров гражданско-правового характера; рассмотрение кандидатов; взаимодействие с контрагентами; исполнение требований государственных органов.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Правовые основания:</w:t>
      </w:r>
      <w:r>
        <w:rPr>
          <w:rFonts w:ascii="Times New Roman" w:hAnsi="Times New Roman" w:eastAsia="Times New Roman" w:cs="Times New Roman"/>
          <w:sz w:val="24"/>
        </w:rPr>
        <w:t xml:space="preserve"> Трудовой кодекс РФ; Федеральный закон от 27.07.2006 № 152-ФЗ; иные федеральные законы (налоговое законодательство, законодательство о персонифицированном учёте, воинском учёте, миграционном учёте, охране труда, архивном деле); договоры; согласия субъектов — в случаях, когда иных оснований нет.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Как обрабатываются:</w:t>
      </w:r>
      <w:r>
        <w:rPr>
          <w:rFonts w:ascii="Times New Roman" w:hAnsi="Times New Roman" w:eastAsia="Times New Roman" w:cs="Times New Roman"/>
          <w:sz w:val="24"/>
        </w:rPr>
        <w:t xml:space="preserve"> с использованием средств автоматизации и без них; данные хранятся на территории Российской Федерации; доступ предоставляется ограниченному кругу работников в объёме, необходимом для работы.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Кому передаются:</w:t>
      </w:r>
      <w:r>
        <w:rPr>
          <w:rFonts w:ascii="Times New Roman" w:hAnsi="Times New Roman" w:eastAsia="Times New Roman" w:cs="Times New Roman"/>
          <w:sz w:val="24"/>
        </w:rPr>
        <w:t xml:space="preserve"> государственным органам — в случаях, предусмотренных законом (СФР, ФНС России, военные комиссариаты, органы миграционного учёта, органы контроля и надзора, суды); кредитной организации — для выплаты заработной платы; медицинским организациям — для обязательных медицинских осмотров; иным лицам — только при наличии законного основания или с согласия субъекта.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Сроки хранения:</w:t>
      </w:r>
      <w:r>
        <w:rPr>
          <w:rFonts w:ascii="Times New Roman" w:hAnsi="Times New Roman" w:eastAsia="Times New Roman" w:cs="Times New Roman"/>
          <w:sz w:val="24"/>
        </w:rPr>
        <w:t xml:space="preserve"> в соответствии с законодательством (трудовые договоры и личные дела — 50/75 лет; табели — 5 лет; графики отпусков — 3 года; согласия — 3 года после окончания срока действия или отзыва и др.). После достижения целей или истечения сроков данные уничтожаются.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Права субъектов:</w:t>
      </w:r>
      <w:r>
        <w:rPr>
          <w:rFonts w:ascii="Times New Roman" w:hAnsi="Times New Roman" w:eastAsia="Times New Roman" w:cs="Times New Roman"/>
          <w:sz w:val="24"/>
        </w:rPr>
        <w:t xml:space="preserve"> получать информацию об обработке своих данных; знакомиться с ними; требовать уточнения, блокирования или уничтожения; отозвать согласие; обжаловать действия Оператора в Роскомнадзор или в суд. Обращения принимаются по почтовому адресу Общества, на адрес </w:t>
      </w:r>
      <w:r>
        <w:rPr>
          <w:rFonts w:ascii="Times New Roman" w:hAnsi="Times New Roman" w:eastAsia="Times New Roman" w:cs="Times New Roman"/>
          <w:b/>
          <w:color w:val="B03030"/>
          <w:sz w:val="24"/>
        </w:rPr>
        <w:t>[E-MAIL]</w:t>
      </w:r>
      <w:r>
        <w:rPr>
          <w:rFonts w:ascii="Times New Roman" w:hAnsi="Times New Roman" w:eastAsia="Times New Roman" w:cs="Times New Roman"/>
          <w:sz w:val="24"/>
        </w:rPr>
        <w:t xml:space="preserve"> либо лично Ответственному; срок рассмотрения — 10 рабочих дней (может быть продлён не более чем на 5 рабочих дней).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Меры защиты:</w:t>
      </w:r>
      <w:r>
        <w:rPr>
          <w:rFonts w:ascii="Times New Roman" w:hAnsi="Times New Roman" w:eastAsia="Times New Roman" w:cs="Times New Roman"/>
          <w:sz w:val="24"/>
        </w:rPr>
        <w:t xml:space="preserve"> доступ предоставляется ограниченному кругу работников в соответствии с перечнем должностей; ведётся учёт машинных носителей; применяются разграничение прав доступа, парольная политика, защита от вредоносного программного обеспечения, журналирование событий, шифрование при передаче и хранении данных, резервное копирование; работники знакомятся с Положением под роспись и проходят ежегодный инструктаж; не реже одного раза в год проводится внутренний контроль и оценка вреда субъектам; данные размещаются на территории Российской Федерации.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Ответственный за организацию обработки персональных данных: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B03030"/>
          <w:sz w:val="24"/>
        </w:rPr>
        <w:t>[ДОЛЖНОСТЬ, ФИО]</w:t>
      </w:r>
      <w:r>
        <w:rPr>
          <w:rFonts w:ascii="Times New Roman" w:hAnsi="Times New Roman" w:eastAsia="Times New Roman" w:cs="Times New Roman"/>
          <w:sz w:val="24"/>
        </w:rPr>
        <w:t xml:space="preserve">, контакт: </w:t>
      </w:r>
      <w:r>
        <w:rPr>
          <w:rFonts w:ascii="Times New Roman" w:hAnsi="Times New Roman" w:eastAsia="Times New Roman" w:cs="Times New Roman"/>
          <w:b/>
          <w:color w:val="B03030"/>
          <w:sz w:val="24"/>
        </w:rPr>
        <w:t>[ТЕЛЕФОН]</w:t>
      </w:r>
      <w:r>
        <w:rPr>
          <w:rFonts w:ascii="Times New Roman" w:hAnsi="Times New Roman" w:eastAsia="Times New Roman" w:cs="Times New Roman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B03030"/>
          <w:sz w:val="24"/>
        </w:rPr>
        <w:t>[E-MAIL]</w:t>
      </w:r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pageBreakBefore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Приложение № 2. Перечень должностей, замещение которых предусматривает обработку персональных данных либо доступ к ним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  <w:tblCellMar>
          <w:left w:w="40" w:type="dxa"/>
          <w:right w:w="40" w:type="dxa"/>
          <w:top w:w="20" w:type="dxa"/>
          <w:bottom w:w="20" w:type="dxa"/>
        </w:tblCellMar>
      </w:tblPr>
      <w:tblGrid>
        <w:gridCol w:w="1894"/>
        <w:gridCol w:w="1894"/>
        <w:gridCol w:w="1894"/>
        <w:gridCol w:w="1894"/>
        <w:gridCol w:w="1894"/>
      </w:tblGrid>
      <w:tr>
        <w:trPr>
          <w:tblHeader w:val="true"/>
        </w:trPr>
        <w:tc>
          <w:tcPr>
            <w:tcW w:type="dxa" w:w="1894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№</w:t>
            </w:r>
          </w:p>
        </w:tc>
        <w:tc>
          <w:tcPr>
            <w:tcW w:type="dxa" w:w="1894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Должность</w:t>
            </w:r>
          </w:p>
        </w:tc>
        <w:tc>
          <w:tcPr>
            <w:tcW w:type="dxa" w:w="1894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Категории данных</w:t>
            </w:r>
          </w:p>
        </w:tc>
        <w:tc>
          <w:tcPr>
            <w:tcW w:type="dxa" w:w="1894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Объём доступа</w:t>
            </w:r>
          </w:p>
        </w:tc>
        <w:tc>
          <w:tcPr>
            <w:tcW w:type="dxa" w:w="1894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Цель доступа</w:t>
            </w:r>
          </w:p>
        </w:tc>
      </w:tr>
      <w:tr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Генеральный директор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все категории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полный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управление, принятие решений, подписание</w:t>
            </w:r>
          </w:p>
        </w:tc>
      </w:tr>
      <w:tr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Главный бухгалтер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данные для оплаты труда, налоги, отчётность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полный в части расчётов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расчёт заработной платы, отчётность</w:t>
            </w:r>
          </w:p>
        </w:tc>
      </w:tr>
      <w:tr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Специалист по кадрам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данные работников, кандидатов, ГПД-исполнителей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полный в части кадров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кадровый, воинский, миграционный учёт, отчётность</w:t>
            </w:r>
          </w:p>
        </w:tc>
      </w:tr>
      <w:tr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Специалист по охране труда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данные о здоровье (годность), СОУТ, несчастные случаи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 части охраны труда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охрана труда, медосмотры, расследования</w:t>
            </w:r>
          </w:p>
        </w:tc>
      </w:tr>
      <w:tr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Начальник производства (склад, Аксай)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данные работников склада, видеозаписи, пропускной режим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 части склада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организация работы, безопасность</w:t>
            </w:r>
          </w:p>
        </w:tc>
      </w:tr>
      <w:tr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Механик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данные водителей (мониторинг, тахограф)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 части мониторинга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контроль режима труда и отдыха, БДД</w:t>
            </w:r>
          </w:p>
        </w:tc>
      </w:tr>
      <w:tr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7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ИТ-специалист (при наличии / по договору)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системные данные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администрирование, без доступа к содержанию</w:t>
            </w:r>
          </w:p>
        </w:tc>
        <w:tc>
          <w:tcPr>
            <w:tcW w:type="dxa" w:w="18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поддержка ИСПДн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 w:eastAsia="Times New Roman" w:cs="Times New Roman"/>
          <w:i/>
          <w:sz w:val="22"/>
        </w:rPr>
        <w:t>Доступ предоставляется только после ознакомления с Положением и подписания обязательства о неразглашении (Приложение № 9). При переводе/увольнении доступ прекращается в день события. Должности Ответственного и его заместителя (п. 1.8, 21.2) указываются в приказе об утверждении Положения и вносятся в настоящую таблицу; совмещение с должностями, указанными в строках 1–7, допускается.</w:t>
      </w:r>
    </w:p>
    <w:p>
      <w:pPr>
        <w:keepNext/>
        <w:pageBreakBefore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Приложение № 3. Перечень персональных данных, обрабатываемых по целям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  <w:tblCellMar>
          <w:left w:w="40" w:type="dxa"/>
          <w:right w:w="40" w:type="dxa"/>
          <w:top w:w="20" w:type="dxa"/>
          <w:bottom w:w="20" w:type="dxa"/>
        </w:tblCellMar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3156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№</w:t>
            </w:r>
          </w:p>
        </w:tc>
        <w:tc>
          <w:tcPr>
            <w:tcW w:type="dxa" w:w="3156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Цель</w:t>
            </w:r>
          </w:p>
        </w:tc>
        <w:tc>
          <w:tcPr>
            <w:tcW w:type="dxa" w:w="3156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Состав персональных данных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Трудовые отношения и кадровый учёт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ФИО, дата и место рождения, пол, гражданство, паспорт, адрес регистрации и проживания, телефон, e-mail, СНИЛС, ИНН, образование и квалификация, сведения о трудовой деятельности, семейное положение, дети, воинский учёт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Оплата труда, налоги, взносы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реквизиты банковского счёта, оклад и выплаты, удержания, исполнительные документы, СНИЛС, ИНН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Персонифицированный учёт (ЕФС-1, СФР)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ФИО, СНИЛС, ИНН, паспорт, стаж, кадровые события, договоры ГПХ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Воинский учёт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ФИО, дата рождения, паспорт, адрес, образование, семейное положение, данные воинского учёта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Миграционный учёт иностранных работников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паспорт иностранного гражданина, миграционная карта, патент/разрешение, адрес пребывания, ИНН, СНИЛС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Охрана труда, медосмотры, СОУТ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ФИО, дата рождения, должность, заключение о годности, результаты СОУТ, выдача СИЗ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7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Несчастные случаи, микроповреждения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ФИО, должность, обстоятельства, сведения о здоровье в объёме расследования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8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Пропускной режим, видеонаблюдение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ФИО, должность, подразделение, время проходов; видеозапись (биометрическая идентификация не применяется)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9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Мониторинг транспорта, тахограф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геолокация ТС, маршрут, скорость, стоянки, данные тахографа, идентификатор карты водителя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10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Договоры ГПХ (включая НПД)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ФИО, ИНН, паспорт, адрес, реквизиты, справка НПД, чеки, акты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11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Кандидаты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ФИО, контакты, резюме, образование, опыт работы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12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Контрагенты (представители)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ФИО, должность, контакты, реквизиты доверенности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13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Запросы государственных органов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перечень по запросу (в минимально необходимом объёме)</w:t>
            </w:r>
          </w:p>
        </w:tc>
      </w:tr>
      <w:tr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14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Гарантии и вычеты (работники, дети)</w:t>
            </w:r>
          </w:p>
        </w:tc>
        <w:tc>
          <w:tcPr>
            <w:tcW w:type="dxa" w:w="315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ФИО ребёнка, дата рождения, документы-основания</w:t>
            </w:r>
          </w:p>
        </w:tc>
      </w:tr>
    </w:tbl>
    <w:p>
      <w:pPr>
        <w:spacing w:after="40"/>
      </w:pPr>
    </w:p>
    <w:p>
      <w:pPr>
        <w:keepNext/>
        <w:pageBreakBefore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Приложение № 4. Матрица обработки (цель → основание → срок → ответственный → место хранения)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  <w:tblCellMar>
          <w:left w:w="40" w:type="dxa"/>
          <w:right w:w="40" w:type="dxa"/>
          <w:top w:w="20" w:type="dxa"/>
          <w:bottom w:w="20" w:type="dxa"/>
        </w:tblCellMar>
      </w:tblPr>
      <w:tblGrid>
        <w:gridCol w:w="1052"/>
        <w:gridCol w:w="1052"/>
        <w:gridCol w:w="1052"/>
        <w:gridCol w:w="1052"/>
        <w:gridCol w:w="1052"/>
        <w:gridCol w:w="1052"/>
        <w:gridCol w:w="1052"/>
        <w:gridCol w:w="1052"/>
        <w:gridCol w:w="1052"/>
      </w:tblGrid>
      <w:tr>
        <w:trPr>
          <w:tblHeader w:val="true"/>
        </w:trPr>
        <w:tc>
          <w:tcPr>
            <w:tcW w:type="dxa" w:w="105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№</w:t>
            </w:r>
          </w:p>
        </w:tc>
        <w:tc>
          <w:tcPr>
            <w:tcW w:type="dxa" w:w="105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Цель</w:t>
            </w:r>
          </w:p>
        </w:tc>
        <w:tc>
          <w:tcPr>
            <w:tcW w:type="dxa" w:w="105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Субъекты</w:t>
            </w:r>
          </w:p>
        </w:tc>
        <w:tc>
          <w:tcPr>
            <w:tcW w:type="dxa" w:w="105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Категории ПДн</w:t>
            </w:r>
          </w:p>
        </w:tc>
        <w:tc>
          <w:tcPr>
            <w:tcW w:type="dxa" w:w="105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Правовое основание</w:t>
            </w:r>
          </w:p>
        </w:tc>
        <w:tc>
          <w:tcPr>
            <w:tcW w:type="dxa" w:w="105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Срок хранения</w:t>
            </w:r>
          </w:p>
        </w:tc>
        <w:tc>
          <w:tcPr>
            <w:tcW w:type="dxa" w:w="105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Способы обработки</w:t>
            </w:r>
          </w:p>
        </w:tc>
        <w:tc>
          <w:tcPr>
            <w:tcW w:type="dxa" w:w="105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Ответственный</w:t>
            </w:r>
          </w:p>
        </w:tc>
        <w:tc>
          <w:tcPr>
            <w:tcW w:type="dxa" w:w="105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Место хранения</w:t>
            </w:r>
          </w:p>
        </w:tc>
      </w:tr>
      <w:tr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1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Кадровый учёт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работники, бывшие работники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иные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ст. 86–88 ТК РФ; п. 2 ч. 1 ст. 6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50/75 лет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смешанная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специалист по кадрам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сейф/1С (РФ)</w:t>
            </w:r>
          </w:p>
        </w:tc>
      </w:tr>
      <w:tr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2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Оплата труда, налоги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работники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иные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п. 2 ч. 1 ст. 6; НК РФ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50/75 лет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смешанная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главный бухгалтер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сейф/1С (РФ)</w:t>
            </w:r>
          </w:p>
        </w:tc>
      </w:tr>
      <w:tr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3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Персонифицированный учёт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работники, ГПД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иные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п. 2 ч. 1 ст. 6; 27-ФЗ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50/75 лет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смешанная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специалист по кадрам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1С/ЭДО (РФ)</w:t>
            </w:r>
          </w:p>
        </w:tc>
      </w:tr>
      <w:tr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4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Воинский учёт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работники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иные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п. 2 ч. 1 ст. 6; ПП РФ № 719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5 лет / личное дело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смешанная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специалист по кадрам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сейф</w:t>
            </w:r>
          </w:p>
        </w:tc>
      </w:tr>
      <w:tr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5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Миграционный учёт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иностранные работники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иные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п. 2 ч. 1 ст. 6; 115-ФЗ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5 лет после увольнения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смешанная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специалист по кадрам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сейф/ЭДО</w:t>
            </w:r>
          </w:p>
        </w:tc>
      </w:tr>
      <w:tr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6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Охрана труда, медосмотры, СОУТ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работники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специальные (сведения о здоровье)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п. 2 ч. 1 ст. 6; ТК РФ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3 года / 50–75 лет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смешанная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специалист по охране труда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сейф</w:t>
            </w:r>
          </w:p>
        </w:tc>
      </w:tr>
      <w:tr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7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Несчастные случаи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работники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специальные (сведения о здоровье)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ст. 226–231 ТК РФ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45 лет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смешанная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специалист по охране труда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сейф</w:t>
            </w:r>
          </w:p>
        </w:tc>
      </w:tr>
      <w:tr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8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Видеонаблюдение, пропуск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работники, посетители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иные (биометрическая идентификация не применяется)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п. 7 ч. 1 ст. 6; ст. 22 ТК РФ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30 дней / 1 год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автоматизированная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начальник производства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локальный сервер (РФ)</w:t>
            </w:r>
          </w:p>
        </w:tc>
      </w:tr>
      <w:tr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9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Мониторинг транспорта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водители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иные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п. 7 ч. 1 ст. 6; 67-ФЗ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1 год / по БДД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автоматизированная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механик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система мониторинга (РФ)</w:t>
            </w:r>
          </w:p>
        </w:tc>
      </w:tr>
      <w:tr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10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Договоры ГПХ/НПД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исполнители, самозанятые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иные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п. 5 ч. 1 ст. 6; 422-ФЗ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50/75 лет; проверки — 3 года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смешанная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специалист по кадрам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сейф/1С</w:t>
            </w:r>
          </w:p>
        </w:tc>
      </w:tr>
      <w:tr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11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Кандидаты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соискатели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иные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согласие (отдельный документ)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30 дней / до 1 года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смешанная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специалист по кадрам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отдельная папка</w:t>
            </w:r>
          </w:p>
        </w:tc>
      </w:tr>
      <w:tr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12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Контрагенты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представители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иные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п. 5 ч. 1 ст. 6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5 лет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смешанная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главный бухгалтер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1С/договорное дело</w:t>
            </w:r>
          </w:p>
        </w:tc>
      </w:tr>
      <w:tr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13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Запросы госорганов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по запросу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по запросу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п. 2 ч. 1 ст. 6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по сроку запроса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смешанная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Ответственный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дело запросов</w:t>
            </w:r>
          </w:p>
        </w:tc>
      </w:tr>
      <w:tr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14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Гарантии, вычеты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работники, дети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иные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п. 2 ч. 1 ст. 6; НК РФ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50/75 лет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смешанная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главный бухгалтер</w:t>
            </w:r>
          </w:p>
        </w:tc>
        <w:tc>
          <w:tcPr>
            <w:tcW w:type="dxa" w:w="105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личное дело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 w:eastAsia="Times New Roman" w:cs="Times New Roman"/>
          <w:i/>
          <w:sz w:val="22"/>
        </w:rPr>
        <w:t>Способы обработки: смешанная (с использованием средств автоматизации и без них) либо автоматизированная. Биометрические персональные данные не обрабатываются; видеоизображение используется без идентификации субъекта (пропускной режим и сохранность имущества). Порядок уничтожения данных — п. 16.3–16.5.</w:t>
      </w:r>
    </w:p>
    <w:p>
      <w:pPr>
        <w:keepNext/>
        <w:pageBreakBefore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Приложение № 5. Форма согласия работника на обработку персональных данных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СОГЛАСИЕ на обработку персональных данных</w:t>
      </w:r>
      <w:r>
        <w:rPr>
          <w:rFonts w:ascii="Times New Roman" w:hAnsi="Times New Roman" w:eastAsia="Times New Roman" w:cs="Times New Roman"/>
          <w:sz w:val="23"/>
        </w:rPr>
        <w:t xml:space="preserve"> (отдельный документ)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г. Ростов-на-Дону | «___» __________ 20___ г.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Я, ____________________________________ (ФИО полностью), документ, удостоверяющий личность: ____________ серия ______ № __________, выдан «___» ________ ____ г. ____________________, зарегистрирован(а) по адресу: ______________________________, свободно, своей волей и в своём интересе даю согласие ООО «МИР» (ОГРН 1156196053881, ИНН 6166094734, адрес: 344093, г. Ростов-на-Дону, ул. Туполева, д. 16Е, оф. 4.13) на обработку моих персональных данных.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1. Цели обработки:</w:t>
      </w:r>
      <w:r>
        <w:rPr>
          <w:rFonts w:ascii="Times New Roman" w:hAnsi="Times New Roman" w:eastAsia="Times New Roman" w:cs="Times New Roman"/>
          <w:sz w:val="23"/>
        </w:rPr>
        <w:t xml:space="preserve"> __________________________ (указываются конкретные цели, для которых требуется согласие).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2. Перечень персональных данных:</w:t>
      </w:r>
      <w:r>
        <w:rPr>
          <w:rFonts w:ascii="Times New Roman" w:hAnsi="Times New Roman" w:eastAsia="Times New Roman" w:cs="Times New Roman"/>
          <w:sz w:val="23"/>
        </w:rPr>
        <w:t xml:space="preserve"> __________________________.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3. Перечень действий:</w:t>
      </w:r>
      <w:r>
        <w:rPr>
          <w:rFonts w:ascii="Times New Roman" w:hAnsi="Times New Roman" w:eastAsia="Times New Roman" w:cs="Times New Roman"/>
          <w:sz w:val="23"/>
        </w:rPr>
        <w:t xml:space="preserve"> сбор, запись, систематизация, накопление, хранение, уточнение (обновление, изменение), извлечение, использование, передача (предоставление, доступ), блокирование, удаление, уничтожение — с использованием средств автоматизации и без использования.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4. Лица, которым может быть поручена обработка (ч. 3 ст. 6 Закона № 152-ФЗ):</w:t>
      </w:r>
      <w:r>
        <w:rPr>
          <w:rFonts w:ascii="Times New Roman" w:hAnsi="Times New Roman" w:eastAsia="Times New Roman" w:cs="Times New Roman"/>
          <w:sz w:val="23"/>
        </w:rPr>
        <w:t xml:space="preserve"> __________________________ (наименование/ФИО, адрес) — при наличии. Даю согласие на поручение обработки указанным лицам; если перечень не заполнен либо не указано конкретное лицо, обработка по поручению не осуществляется.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4а. Передача третьим лицам, действующим самостоятельно:</w:t>
      </w:r>
      <w:r>
        <w:rPr>
          <w:rFonts w:ascii="Times New Roman" w:hAnsi="Times New Roman" w:eastAsia="Times New Roman" w:cs="Times New Roman"/>
          <w:sz w:val="23"/>
        </w:rPr>
        <w:t xml:space="preserve"> даю согласие на передачу моих персональных данных кредитной организации — в целях перечисления заработной платы (ст. 136 ТК РФ), страховой организации — в целях ______________________. Передача сведений в медицинскую организацию для обязательных медицинских осмотров осуществляется в силу ст. 69, 212, 213 ТК РФ.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5. Срок действия согласия:</w:t>
      </w:r>
      <w:r>
        <w:rPr>
          <w:rFonts w:ascii="Times New Roman" w:hAnsi="Times New Roman" w:eastAsia="Times New Roman" w:cs="Times New Roman"/>
          <w:sz w:val="23"/>
        </w:rPr>
        <w:t xml:space="preserve"> до «___» ________ 20___ г. / на период ______________________.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6. Порядок отзыва:</w:t>
      </w:r>
      <w:r>
        <w:rPr>
          <w:rFonts w:ascii="Times New Roman" w:hAnsi="Times New Roman" w:eastAsia="Times New Roman" w:cs="Times New Roman"/>
          <w:sz w:val="23"/>
        </w:rPr>
        <w:t xml:space="preserve"> согласие может быть отозвано письменным заявлением или на адрес </w:t>
      </w:r>
      <w:r>
        <w:rPr>
          <w:rFonts w:ascii="Times New Roman" w:hAnsi="Times New Roman" w:eastAsia="Times New Roman" w:cs="Times New Roman"/>
          <w:b/>
          <w:color w:val="B03030"/>
          <w:sz w:val="23"/>
        </w:rPr>
        <w:t>[E-MAIL]</w:t>
      </w:r>
      <w:r>
        <w:rPr>
          <w:rFonts w:ascii="Times New Roman" w:hAnsi="Times New Roman" w:eastAsia="Times New Roman" w:cs="Times New Roman"/>
          <w:sz w:val="23"/>
        </w:rPr>
        <w:t>; при отзыве обработка прекращается, если отсутствуют иные законные основания.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7. Подтверждаю,</w:t>
      </w:r>
      <w:r>
        <w:rPr>
          <w:rFonts w:ascii="Times New Roman" w:hAnsi="Times New Roman" w:eastAsia="Times New Roman" w:cs="Times New Roman"/>
          <w:sz w:val="23"/>
        </w:rPr>
        <w:t xml:space="preserve"> что мне разъяснены права, предусмотренные ст. 14–17 Федерального закона № 152-ФЗ и ст. 89 ТК РФ.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Подпись: ______________ / ______________________ / «___» ________ 20___ г.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 w:eastAsia="Times New Roman" w:cs="Times New Roman"/>
          <w:i/>
          <w:sz w:val="22"/>
        </w:rPr>
        <w:t>Примечание: согласие оформляется отдельно от трудового договора и иных документов (ч. 1 ст. 9 Закона № 152-ФЗ в редакции Федерального закона от 24.06.2025 № 156-ФЗ).</w:t>
      </w:r>
    </w:p>
    <w:p>
      <w:pPr>
        <w:keepNext/>
        <w:pageBreakBefore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Приложение № 6. Форма согласия кандидата на обработку персональных данных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СОГЛАСИЕ на обработку персональных данных (для лиц, участвующих в подборе персонала)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Я, ______________________________ (ФИО), контакт: ______________, даю согласие ООО «МИР» на обработку моих персональных данных (фамилия, имя, отчество; контактные данные; сведения об образовании и опыте работы; резюме) в целях рассмотрения моей кандидатуры на трудоустройство, на срок до принятия решения.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Отдельно (по выбору кандидата, отметка проставляется собственноручно):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☐ согласен(на) на хранение моих документов и резюме после принятия решения об отказе на срок не более 1 года;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☐ не согласен(на).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 xml:space="preserve">Порядок отзыва: письменное заявление или </w:t>
      </w:r>
      <w:r>
        <w:rPr>
          <w:rFonts w:ascii="Times New Roman" w:hAnsi="Times New Roman" w:eastAsia="Times New Roman" w:cs="Times New Roman"/>
          <w:b/>
          <w:color w:val="B03030"/>
          <w:sz w:val="23"/>
        </w:rPr>
        <w:t>[E-MAIL]</w:t>
      </w:r>
      <w:r>
        <w:rPr>
          <w:rFonts w:ascii="Times New Roman" w:hAnsi="Times New Roman" w:eastAsia="Times New Roman" w:cs="Times New Roman"/>
          <w:sz w:val="23"/>
        </w:rPr>
        <w:t>. Подпись: ______________ / Дата: «___» ________ 20___ г.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 w:eastAsia="Times New Roman" w:cs="Times New Roman"/>
          <w:i/>
          <w:sz w:val="22"/>
        </w:rPr>
        <w:t>Примечание: при отсутствии согласия на хранение документы уничтожаются по истечении 30 календарных дней после принятия решения об отказе.</w:t>
      </w:r>
    </w:p>
    <w:p>
      <w:pPr>
        <w:keepNext/>
        <w:pageBreakBefore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Приложение № 7. Форма согласия на обработку персональных данных, разрешённых для распространения (ст. 10.1 Закона № 152-ФЗ)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СОГЛАСИЕ на распространение персональных данных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Я, ______________________________, даю согласие ООО «МИР» на распространение следующих моих персональных данных: ______________________.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Условия и запреты:</w:t>
      </w:r>
      <w:r>
        <w:rPr>
          <w:rFonts w:ascii="Times New Roman" w:hAnsi="Times New Roman" w:eastAsia="Times New Roman" w:cs="Times New Roman"/>
          <w:sz w:val="23"/>
        </w:rPr>
        <w:t xml:space="preserve"> ______________________ (указываются запреты и условия передачи, в том числе запрет передачи неограниченному кругу лиц).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Источники получения: ______________________. Срок действия: ____________. Порядок отзыва: ______________________.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Подпись: ______________ / Дата: «___» ________ 20___ г.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 w:eastAsia="Times New Roman" w:cs="Times New Roman"/>
          <w:i/>
          <w:sz w:val="22"/>
        </w:rPr>
        <w:t>Применяется только в случаях реальной необходимости (например, публикация данных на сайте или в информационных материалах). Требования к содержанию — приказ Роскомнадзора от 24.02.2021 № 18 (зарегистрирован Минюстом России 21.04.2021 № 63204). Согласие на распространение оформляется отдельно от иных согласий.</w:t>
      </w:r>
    </w:p>
    <w:p>
      <w:pPr>
        <w:keepNext/>
        <w:pageBreakBefore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Приложение № 8. Форма согласия на обработку персональных данных несовершеннолетних детей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СОГЛАСИЕ на обработку персональных данных несовершеннолетнего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Я, ______________________________ (ФИО законного представителя), документ, удостоверяющий личность: ____________ серия ______ № __________, выдан «___» ______ ____ г., зарегистрирован(а) по адресу: ______________________________, являясь законным представителем (родителем, опекуном, попечителем) несовершеннолетнего: ______________________________ (ФИО, дата рождения), даю согласие ООО «МИР» (ОГРН 1156196053881, ИНН 6166094734) на обработку персональных данных указанного несовершеннолетнего в целях: ______________________ (предоставление гарантий, льгот, выплат, предусмотренных законом).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Перечень данных: ______________________. Перечень действий: сбор, запись, систематизация, накопление, хранение, уточнение, извлечение, использование, передача (предоставление, доступ), блокирование, удаление, уничтожение.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 xml:space="preserve">Срок: ____________. Порядок отзыва: письменное заявление / </w:t>
      </w:r>
      <w:r>
        <w:rPr>
          <w:rFonts w:ascii="Times New Roman" w:hAnsi="Times New Roman" w:eastAsia="Times New Roman" w:cs="Times New Roman"/>
          <w:b/>
          <w:color w:val="B03030"/>
          <w:sz w:val="23"/>
        </w:rPr>
        <w:t>[E-MAIL]</w:t>
      </w:r>
      <w:r>
        <w:rPr>
          <w:rFonts w:ascii="Times New Roman" w:hAnsi="Times New Roman" w:eastAsia="Times New Roman" w:cs="Times New Roman"/>
          <w:sz w:val="23"/>
        </w:rPr>
        <w:t>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Подпись законного представителя: ______________ / Дата: «___» ________ 20___ г.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 w:eastAsia="Times New Roman" w:cs="Times New Roman"/>
          <w:i/>
          <w:sz w:val="22"/>
        </w:rPr>
        <w:t>Правила оформления: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1. </w:t>
      </w:r>
      <w:r>
        <w:rPr>
          <w:rFonts w:ascii="Times New Roman" w:hAnsi="Times New Roman" w:eastAsia="Times New Roman" w:cs="Times New Roman"/>
          <w:i/>
          <w:sz w:val="24"/>
        </w:rPr>
        <w:t>Для детей в возрасте до 14 лет согласие даёт законный представитель; с 14 лет согласие даёт сам несовершеннолетний.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2. </w:t>
      </w:r>
      <w:r>
        <w:rPr>
          <w:rFonts w:ascii="Times New Roman" w:hAnsi="Times New Roman" w:eastAsia="Times New Roman" w:cs="Times New Roman"/>
          <w:i/>
          <w:sz w:val="24"/>
        </w:rPr>
        <w:t>Для предоставления налоговых вычетов и иных гарантий, установленных законом, данные детей обрабатываются на основании п. 2 ч. 1 ст. 6 Закона № 152-ФЗ (исполнение обязанностей, возложенных законом); согласие не требуется.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3. </w:t>
      </w:r>
      <w:r>
        <w:rPr>
          <w:rFonts w:ascii="Times New Roman" w:hAnsi="Times New Roman" w:eastAsia="Times New Roman" w:cs="Times New Roman"/>
          <w:i/>
          <w:sz w:val="24"/>
        </w:rPr>
        <w:t>Согласие работника за совершеннолетних родственников не оформляется: такие субъекты дают согласие лично по форме Приложения № 5 либо обработка осуществляется на основании федерального закона.</w:t>
      </w:r>
    </w:p>
    <w:p>
      <w:pPr>
        <w:keepNext/>
        <w:pageBreakBefore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Приложение № 9. Обязательство о неразглашении персональных данных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ОБЯЗАТЕЛЬСТВО о неразглашении персональных данных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Я, ______________________________, замещающий(ая) должность ______________________ в ООО «МИР», подтверждаю, что ознакомлен(а) с Положением об обработке и защите персональных данных, Политикой и требованиями законодательства и обязуюсь: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1) не разглашать персональные данные, ставшие известными в связи с исполнением должностных обязанностей, и не передавать их третьим лицам без законного основания;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2) обрабатывать данные только в объёме и целях, необходимых для исполнения обязанностей;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3) соблюдать требования к доступу, паролям, хранению носителей и документов;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4) не использовать личные устройства, личную почту и личные мессенджеры для обработки и передачи персональных данных;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5) незамедлительно сообщать ответственному за организацию обработки персональных данных об инцидентах;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6) при прекращении трудового договора передать все носители и документы по акту и не сохранять их копии.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Мне разъяснено, что нарушение влечёт дисциплинарную, материальную, административную и уголовную ответственность.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Подпись: ______________ / Дата: «___» ________ 20___ г.</w:t>
      </w:r>
    </w:p>
    <w:p>
      <w:pPr>
        <w:keepNext/>
        <w:pageBreakBefore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Приложение № 10. Типовое поручение на обработку персональных данных (для обработчиков)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ПОРУЧЕНИЕ на обработку персональных данных</w:t>
      </w:r>
      <w:r>
        <w:rPr>
          <w:rFonts w:ascii="Times New Roman" w:hAnsi="Times New Roman" w:eastAsia="Times New Roman" w:cs="Times New Roman"/>
          <w:sz w:val="23"/>
        </w:rPr>
        <w:t xml:space="preserve"> (приложение к договору № ___ от «___» ________ 20___ г.)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ООО «МИР» (Оператор) поручает ______________________ (Обработчик, ИНН, адрес) обработку персональных данных на следующих условиях: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Основание поручения:</w:t>
      </w:r>
      <w:r>
        <w:rPr>
          <w:rFonts w:ascii="Times New Roman" w:hAnsi="Times New Roman" w:eastAsia="Times New Roman" w:cs="Times New Roman"/>
          <w:sz w:val="23"/>
        </w:rPr>
        <w:t xml:space="preserve"> согласие субъекта персональных данных (Приложение № 5, п. 4) / прямое указание федерального закона (указать норму): ______________.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1. Перечень данных:</w:t>
      </w:r>
      <w:r>
        <w:rPr>
          <w:rFonts w:ascii="Times New Roman" w:hAnsi="Times New Roman" w:eastAsia="Times New Roman" w:cs="Times New Roman"/>
          <w:sz w:val="23"/>
        </w:rPr>
        <w:t xml:space="preserve"> ______________________.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2. Перечень действий (операций):</w:t>
      </w:r>
      <w:r>
        <w:rPr>
          <w:rFonts w:ascii="Times New Roman" w:hAnsi="Times New Roman" w:eastAsia="Times New Roman" w:cs="Times New Roman"/>
          <w:sz w:val="23"/>
        </w:rPr>
        <w:t xml:space="preserve"> ______________________ (сбор, запись, хранение, уточнение, использование, передача (предоставление, доступ), блокирование, удаление, уничтожение).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3. Цели обработки:</w:t>
      </w:r>
      <w:r>
        <w:rPr>
          <w:rFonts w:ascii="Times New Roman" w:hAnsi="Times New Roman" w:eastAsia="Times New Roman" w:cs="Times New Roman"/>
          <w:sz w:val="23"/>
        </w:rPr>
        <w:t xml:space="preserve"> ______________________.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4. Срок обработки:</w:t>
      </w:r>
      <w:r>
        <w:rPr>
          <w:rFonts w:ascii="Times New Roman" w:hAnsi="Times New Roman" w:eastAsia="Times New Roman" w:cs="Times New Roman"/>
          <w:sz w:val="23"/>
        </w:rPr>
        <w:t xml:space="preserve"> ______________________; по истечении срока и при прекращении договора данные уничтожаются или возвращаются Оператору в течение 30 календарных дней с оформлением акта, включая резервные копии и производные массивы.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5. Обработчик обязан: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5.1. соблюдать конфиденциальность персональных данных;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5.2. обеспечивать безопасность при обработке и выполнять требования ст. 18.1, 19 Федерального закона № 152-ФЗ, применять меры защиты, указанные в п. 6;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5.3. по запросу Оператора (в том числе до начала обработки) предоставлять документы и информацию, подтверждающие принятие мер и соблюдение требований;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 xml:space="preserve">5.4. незамедлительно, но не позднее 2 (двух) часов с момента выявления уведомлять Оператора об инцидентах (неправомерная передача, распространение, доступ, утрата данных) по телефону и письменно на адрес </w:t>
      </w:r>
      <w:r>
        <w:rPr>
          <w:rFonts w:ascii="Times New Roman" w:hAnsi="Times New Roman" w:eastAsia="Times New Roman" w:cs="Times New Roman"/>
          <w:b/>
          <w:color w:val="B03030"/>
          <w:sz w:val="23"/>
        </w:rPr>
        <w:t>[E-MAIL]</w:t>
      </w:r>
      <w:r>
        <w:rPr>
          <w:rFonts w:ascii="Times New Roman" w:hAnsi="Times New Roman" w:eastAsia="Times New Roman" w:cs="Times New Roman"/>
          <w:sz w:val="23"/>
        </w:rPr>
        <w:t>;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5.5. по требованию Оператора прекратить обработку и уничтожить либо вернуть данные с оформлением акта; при прекращении договора — в течение 30 календарных дней;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5.6. не использовать данные в собственных целях и не передавать их третьим лицам, за исключением случаев, согласованных с Оператором;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5.7. не осуществлять обработку за пределами территории Российской Федерации (базы данных — на территории РФ, ч. 5 ст. 18 Закона № 152-ФЗ) и не привлекать иных лиц (субобработчиков) без письменного согласия Оператора;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6. Требования к защите:</w:t>
      </w:r>
      <w:r>
        <w:rPr>
          <w:rFonts w:ascii="Times New Roman" w:hAnsi="Times New Roman" w:eastAsia="Times New Roman" w:cs="Times New Roman"/>
          <w:sz w:val="23"/>
        </w:rPr>
        <w:t xml:space="preserve"> ______________________ (разграничение доступа, пароли, шифрование, журналирование, учёт носителей).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7. Ответственность:</w:t>
      </w:r>
      <w:r>
        <w:rPr>
          <w:rFonts w:ascii="Times New Roman" w:hAnsi="Times New Roman" w:eastAsia="Times New Roman" w:cs="Times New Roman"/>
          <w:sz w:val="23"/>
        </w:rPr>
        <w:t xml:space="preserve"> Обработчик несёт ответственность перед Оператором; Оператор отвечает перед субъектами за действия Обработчика (ч. 5 ст. 6 Закона № 152-ФЗ).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Подписи сторон: ______________________ / ______________________</w:t>
      </w:r>
    </w:p>
    <w:p>
      <w:pPr>
        <w:sectPr>
          <w:footerReference w:type="default" r:id="rId9"/>
          <w:pgSz w:w="11906" w:h="16838"/>
          <w:pgMar w:top="1134" w:right="850" w:bottom="1134" w:left="1587" w:header="720" w:footer="720" w:gutter="0"/>
          <w:cols w:space="720"/>
          <w:docGrid w:linePitch="360"/>
        </w:sectPr>
      </w:pP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Приложение № 11. Реестр обработчиков персональных данных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  <w:tblCellMar>
          <w:left w:w="40" w:type="dxa"/>
          <w:right w:w="40" w:type="dxa"/>
          <w:top w:w="20" w:type="dxa"/>
          <w:bottom w:w="20" w:type="dxa"/>
        </w:tblCellMar>
      </w:tblPr>
      <w:tblGrid>
        <w:gridCol w:w="1392"/>
        <w:gridCol w:w="1392"/>
        <w:gridCol w:w="1392"/>
        <w:gridCol w:w="1392"/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№</w:t>
            </w:r>
          </w:p>
        </w:tc>
        <w:tc>
          <w:tcPr>
            <w:tcW w:type="dxa" w:w="139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Обработчик (наименование, ИНН, адрес)</w:t>
            </w:r>
          </w:p>
        </w:tc>
        <w:tc>
          <w:tcPr>
            <w:tcW w:type="dxa" w:w="139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Статус</w:t>
            </w:r>
          </w:p>
        </w:tc>
        <w:tc>
          <w:tcPr>
            <w:tcW w:type="dxa" w:w="139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Основание передачи</w:t>
            </w:r>
          </w:p>
        </w:tc>
        <w:tc>
          <w:tcPr>
            <w:tcW w:type="dxa" w:w="139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Договор (реквизиты)</w:t>
            </w:r>
          </w:p>
        </w:tc>
        <w:tc>
          <w:tcPr>
            <w:tcW w:type="dxa" w:w="139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Перечень данных</w:t>
            </w:r>
          </w:p>
        </w:tc>
        <w:tc>
          <w:tcPr>
            <w:tcW w:type="dxa" w:w="139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Цель</w:t>
            </w:r>
          </w:p>
        </w:tc>
        <w:tc>
          <w:tcPr>
            <w:tcW w:type="dxa" w:w="139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Срок</w:t>
            </w:r>
          </w:p>
        </w:tc>
        <w:tc>
          <w:tcPr>
            <w:tcW w:type="dxa" w:w="139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Место обработки (РФ)</w:t>
            </w:r>
          </w:p>
        </w:tc>
        <w:tc>
          <w:tcPr>
            <w:tcW w:type="dxa" w:w="139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Поручение (дата)</w:t>
            </w:r>
          </w:p>
        </w:tc>
        <w:tc>
          <w:tcPr>
            <w:tcW w:type="dxa" w:w="139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Дата последней проверки</w:t>
            </w:r>
          </w:p>
        </w:tc>
      </w:tr>
      <w:tr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1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Кредитная организация (зарплатный проект)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самостоятельный оператор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заявление и согласие работника (Приложение № 5, п. 4а); ст. 136 ТК РФ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реквизиты счёта, ФИО, сумма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перечисление заработной платы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срок договора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РФ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2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Медицинская организация (медосмотры)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самостоятельный оператор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ст. 69, 212, 213 ТК РФ (обязательные медосмотры)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ФИО, год рождения, должность, годность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медосмотры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срок договора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РФ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3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Оператор ЭДО и отчётности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обработчик по поручению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согласие работника (Приложение № 5, п. 4)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кадровые и отчётные документы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электронный документооборот, отчётность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срок договора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РФ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4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Организация, обслуживающая 1С и ИТ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обработчик по поручению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согласие работника (Приложение № 5, п. 4)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системные данные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поддержка ИСПДн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срок договора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РФ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5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Кадровый аутсорсинг (договор № 12-ОУТ)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обработчик по поручению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согласие работника (Приложение № 5, п. 4); приложение № 3 к договору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кадровые данные работников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кадровое администрирование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срок договора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РФ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приложение № 3 к договору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6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Оператор связи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самостоятельный оператор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исполнение договора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контакты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связь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срок договора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РФ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 w:eastAsia="Times New Roman" w:cs="Times New Roman"/>
          <w:i/>
          <w:sz w:val="22"/>
        </w:rPr>
        <w:t>Заполняется Ответственным; обновляется в течение 5 рабочих дней с даты изменения. Статус каждого получателя (обработчик по поручению / самостоятельный оператор) определяется индивидуально с учётом фактических целей обработки.</w:t>
      </w:r>
    </w:p>
    <w:p>
      <w:pPr>
        <w:keepNext/>
        <w:pageBreakBefore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Приложение № 12. Журнал учёта машинных носителей персональных данных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  <w:tblCellMar>
          <w:left w:w="40" w:type="dxa"/>
          <w:right w:w="40" w:type="dxa"/>
          <w:top w:w="20" w:type="dxa"/>
          <w:bottom w:w="20" w:type="dxa"/>
        </w:tblCellMar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913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№</w:t>
            </w:r>
          </w:p>
        </w:tc>
        <w:tc>
          <w:tcPr>
            <w:tcW w:type="dxa" w:w="1913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Идентификатор носителя (маркировка, серийный номер)</w:t>
            </w:r>
          </w:p>
        </w:tc>
        <w:tc>
          <w:tcPr>
            <w:tcW w:type="dxa" w:w="1913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Тип</w:t>
            </w:r>
          </w:p>
        </w:tc>
        <w:tc>
          <w:tcPr>
            <w:tcW w:type="dxa" w:w="1913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Место хранения</w:t>
            </w:r>
          </w:p>
        </w:tc>
        <w:tc>
          <w:tcPr>
            <w:tcW w:type="dxa" w:w="1913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Ответственный</w:t>
            </w:r>
          </w:p>
        </w:tc>
        <w:tc>
          <w:tcPr>
            <w:tcW w:type="dxa" w:w="1913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Дата выдачи</w:t>
            </w:r>
          </w:p>
        </w:tc>
        <w:tc>
          <w:tcPr>
            <w:tcW w:type="dxa" w:w="1913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Дата возврата</w:t>
            </w:r>
          </w:p>
        </w:tc>
        <w:tc>
          <w:tcPr>
            <w:tcW w:type="dxa" w:w="1913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Отметка об уничтожении/списании</w:t>
            </w:r>
          </w:p>
        </w:tc>
      </w:tr>
      <w:tr>
        <w:tc>
          <w:tcPr>
            <w:tcW w:type="dxa" w:w="1913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1</w:t>
            </w:r>
          </w:p>
        </w:tc>
        <w:tc>
          <w:tcPr>
            <w:tcW w:type="dxa" w:w="1913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913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913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913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913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913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913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1913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2</w:t>
            </w:r>
          </w:p>
        </w:tc>
        <w:tc>
          <w:tcPr>
            <w:tcW w:type="dxa" w:w="1913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913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913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913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913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913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913"/>
          </w:tcPr>
          <w:p>
            <w:pPr>
              <w:spacing w:after="40" w:before="40" w:line="240" w:lineRule="auto"/>
            </w:pPr>
            <w:r/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 w:eastAsia="Times New Roman" w:cs="Times New Roman"/>
          <w:i/>
          <w:sz w:val="22"/>
        </w:rPr>
        <w:t>Журнал ведёт Ответственный; выдача — под роспись; утрата носителя — инцидент (п. 14 Положения).</w:t>
      </w:r>
    </w:p>
    <w:p>
      <w:pPr>
        <w:keepNext/>
        <w:pageBreakBefore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Приложение № 13. Журнал учёта инцидентов и формы уведомлений в Роскомнадзор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Журнал учёта инцидентов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  <w:tblCellMar>
          <w:left w:w="40" w:type="dxa"/>
          <w:right w:w="40" w:type="dxa"/>
          <w:top w:w="20" w:type="dxa"/>
          <w:bottom w:w="20" w:type="dxa"/>
        </w:tblCellMar>
      </w:tblPr>
      <w:tblGrid>
        <w:gridCol w:w="1701"/>
        <w:gridCol w:w="1701"/>
        <w:gridCol w:w="1701"/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1701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№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Дата и время выявления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Обстоятельства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Категории данных, число субъектов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Причина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Принятые меры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Первичное уведомление (дата, время)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Дополнительное уведомление (дата, время)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Лицо, внёсшее запись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1</w:t>
            </w:r>
          </w:p>
        </w:tc>
        <w:tc>
          <w:tcPr>
            <w:tcW w:type="dxa" w:w="1701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701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701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701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701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701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701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701"/>
          </w:tcPr>
          <w:p>
            <w:pPr>
              <w:spacing w:after="40" w:before="40" w:line="240" w:lineRule="auto"/>
            </w:pPr>
            <w:r/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Форма первичного уведомления (в течение 24 часов)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В Роскомнадзор (через портал pd.rkn.gov.ru)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Оператор: ООО «МИР», ОГРН/ИНН, адрес, контакты.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1. Дата и время выявления инцидента: ______________.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2. Характеристика персональных данных, ставших доступными: ______________.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3. Количество записей (субъектов): ______________.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4. Предполагаемые причины: ______________.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5. Предполагаемый вред правам субъектов: ______________.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6. Принятые меры по устранению последствий: ______________.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 xml:space="preserve">7. Лицо, уполномоченное на взаимодействие с Роскомнадзором (Ответственный, при его отсутствии — заместитель): </w:t>
      </w:r>
      <w:r>
        <w:rPr>
          <w:rFonts w:ascii="Times New Roman" w:hAnsi="Times New Roman" w:eastAsia="Times New Roman" w:cs="Times New Roman"/>
          <w:b/>
          <w:color w:val="B03030"/>
          <w:sz w:val="23"/>
        </w:rPr>
        <w:t>[ФИО, должность, телефон, e-mail]</w:t>
      </w:r>
      <w:r>
        <w:rPr>
          <w:rFonts w:ascii="Times New Roman" w:hAnsi="Times New Roman" w:eastAsia="Times New Roman" w:cs="Times New Roman"/>
          <w:sz w:val="23"/>
        </w:rPr>
        <w:t>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Подпись (электронная подпись по Федеральному закону от 06.04.2011 № 63-ФЗ): ______________.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Форма дополнительного уведомления (в течение 72 часов)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В Роскомнадзор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0. Решение о расследовании: приказ от «___» __________ 20___ г. № ___.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1. Результаты внутреннего расследования: ______________.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2. Причины инцидента: ______________.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3. Сведения о лицах, действия которых стали причиной (при наличии): ______________.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4. Принятые и планируемые меры: ______________.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5. Оценка вреда субъектам: ______________.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Подпись (электронная подпись по Федеральному закону от 06.04.2011 № 63-ФЗ): ______________.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 w:eastAsia="Times New Roman" w:cs="Times New Roman"/>
          <w:i/>
          <w:sz w:val="22"/>
        </w:rPr>
        <w:t>Основание: ч. 3.1 ст. 21 Закона № 152-ФЗ; приказ Роскомнадзора от 14.11.2022 № 187.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 w:eastAsia="Times New Roman" w:cs="Times New Roman"/>
          <w:i/>
          <w:sz w:val="22"/>
        </w:rPr>
        <w:t>При отсутствии утверждённой машиночитаемой формы приложение к уведомлению (сведения о результатах внутреннего расследования) оформляется в свободной форме на бланке Общества за подписью Генерального директора либо Ответственного, действующего по доверенности; в приложении отражаются все позиции, предусмотренные п. 14.3(4).</w:t>
      </w:r>
    </w:p>
    <w:p>
      <w:pPr>
        <w:keepNext/>
        <w:pageBreakBefore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Приложение № 14. Форма акта об уничтожении персональных данных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АКТ № ____ об уничтожении персональных данных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г. Ростов-на-Дону | «___» __________ 20___ г.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Оператор: ООО «МИР», ОГРН 1156196053881, ИНН 6166094734, адрес: 344093, г. Ростов-на-Дону, ул. Туполева, д. 16Е, оф. 4.13.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Обработчик, обрабатывавший уничтоженные данные по поручению (при наличии): ______________________ (наименование/ФИО, ИНН, адрес).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В связи с ______________________ (достижение цели обработки / истечение срока хранения / отзыв согласия / выявление неправомерной обработки / требование субъекта) уничтожены следующие персональные данные: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  <w:tblCellMar>
          <w:left w:w="40" w:type="dxa"/>
          <w:right w:w="40" w:type="dxa"/>
          <w:top w:w="20" w:type="dxa"/>
          <w:bottom w:w="20" w:type="dxa"/>
        </w:tblCellMar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1913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№</w:t>
            </w:r>
          </w:p>
        </w:tc>
        <w:tc>
          <w:tcPr>
            <w:tcW w:type="dxa" w:w="1913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Наименование носителя / ИСПДн</w:t>
            </w:r>
          </w:p>
        </w:tc>
        <w:tc>
          <w:tcPr>
            <w:tcW w:type="dxa" w:w="1913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Субъект (ФИО или идентификатор)</w:t>
            </w:r>
          </w:p>
        </w:tc>
        <w:tc>
          <w:tcPr>
            <w:tcW w:type="dxa" w:w="1913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Категории данных</w:t>
            </w:r>
          </w:p>
        </w:tc>
        <w:tc>
          <w:tcPr>
            <w:tcW w:type="dxa" w:w="1913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Число листов / объём</w:t>
            </w:r>
          </w:p>
        </w:tc>
        <w:tc>
          <w:tcPr>
            <w:tcW w:type="dxa" w:w="1913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Способ уничтожения</w:t>
            </w:r>
          </w:p>
        </w:tc>
        <w:tc>
          <w:tcPr>
            <w:tcW w:type="dxa" w:w="1913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Дата уничтожения</w:t>
            </w:r>
          </w:p>
        </w:tc>
        <w:tc>
          <w:tcPr>
            <w:tcW w:type="dxa" w:w="1913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Восстановление исключено</w:t>
            </w:r>
          </w:p>
        </w:tc>
      </w:tr>
      <w:tr>
        <w:tc>
          <w:tcPr>
            <w:tcW w:type="dxa" w:w="1913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1</w:t>
            </w:r>
          </w:p>
        </w:tc>
        <w:tc>
          <w:tcPr>
            <w:tcW w:type="dxa" w:w="1913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913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913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913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913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913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913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да</w:t>
            </w:r>
          </w:p>
        </w:tc>
      </w:tr>
    </w:tbl>
    <w:p>
      <w:pPr>
        <w:spacing w:after="40"/>
      </w:pP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Уничтожение произведено способом, исключающим возможность восстановления. Лицо, производившее уничтожение: ______________________ (ФИО, должность), подпись ____________.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При автоматизированной или смешанной обработке прилагается выгрузка из журнала регистрации событий ИСПДн на ____ л.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Акт и выгрузка хранятся 3 года с момента уничтожения (приказ Роскомнадзора от 28.10.2022 № 179).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Подписи членов комиссии: ____________ / ____________ / ____________</w:t>
      </w:r>
    </w:p>
    <w:p>
      <w:pPr>
        <w:keepNext/>
        <w:pageBreakBefore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Приложение № 15. Лист ознакомления и журнал учёта обращений субъектов персональных данных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Лист ознакомления с Положением и Политикой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  <w:tblCellMar>
          <w:left w:w="40" w:type="dxa"/>
          <w:right w:w="40" w:type="dxa"/>
          <w:top w:w="20" w:type="dxa"/>
          <w:bottom w:w="20" w:type="dxa"/>
        </w:tblCellMar>
      </w:tblPr>
      <w:tblGrid>
        <w:gridCol w:w="3062"/>
        <w:gridCol w:w="3062"/>
        <w:gridCol w:w="3062"/>
        <w:gridCol w:w="3062"/>
        <w:gridCol w:w="3062"/>
      </w:tblGrid>
      <w:tr>
        <w:trPr>
          <w:tblHeader w:val="true"/>
        </w:trPr>
        <w:tc>
          <w:tcPr>
            <w:tcW w:type="dxa" w:w="306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№</w:t>
            </w:r>
          </w:p>
        </w:tc>
        <w:tc>
          <w:tcPr>
            <w:tcW w:type="dxa" w:w="306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ФИО</w:t>
            </w:r>
          </w:p>
        </w:tc>
        <w:tc>
          <w:tcPr>
            <w:tcW w:type="dxa" w:w="306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Должность</w:t>
            </w:r>
          </w:p>
        </w:tc>
        <w:tc>
          <w:tcPr>
            <w:tcW w:type="dxa" w:w="306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Дата ознакомления</w:t>
            </w:r>
          </w:p>
        </w:tc>
        <w:tc>
          <w:tcPr>
            <w:tcW w:type="dxa" w:w="306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Подпись</w:t>
            </w:r>
          </w:p>
        </w:tc>
      </w:tr>
      <w:tr>
        <w:tc>
          <w:tcPr>
            <w:tcW w:type="dxa" w:w="306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type="dxa" w:w="306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306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306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3062"/>
          </w:tcPr>
          <w:p>
            <w:pPr>
              <w:spacing w:after="40" w:before="40" w:line="240" w:lineRule="auto"/>
            </w:pPr>
            <w:r/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Журнал учёта обращений субъектов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  <w:tblCellMar>
          <w:left w:w="40" w:type="dxa"/>
          <w:right w:w="40" w:type="dxa"/>
          <w:top w:w="20" w:type="dxa"/>
          <w:bottom w:w="20" w:type="dxa"/>
        </w:tblCellMar>
      </w:tblPr>
      <w:tblGrid>
        <w:gridCol w:w="1701"/>
        <w:gridCol w:w="1701"/>
        <w:gridCol w:w="1701"/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1701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№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Дата поступления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Субъект (ФИО)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Способ поступления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Существо обращения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Срок исполнения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Результат (ответ направлен, изменения внесены, отказ)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Дата ответа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Исполнитель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1</w:t>
            </w:r>
          </w:p>
        </w:tc>
        <w:tc>
          <w:tcPr>
            <w:tcW w:type="dxa" w:w="1701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701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701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701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701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701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701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701"/>
          </w:tcPr>
          <w:p>
            <w:pPr>
              <w:spacing w:after="40" w:before="40" w:line="240" w:lineRule="auto"/>
            </w:pPr>
            <w:r/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 w:eastAsia="Times New Roman" w:cs="Times New Roman"/>
          <w:i/>
          <w:sz w:val="22"/>
        </w:rPr>
        <w:t>Срок рассмотрения — 10 рабочих дней с возможностью продления на 5 рабочих дней (ч. 1 ст. 20 Закона № 152-ФЗ). Устные обращения фиксируются с отметкой «устное; разъяснён порядок письменного обращения» (п. 7.6).</w:t>
      </w:r>
    </w:p>
    <w:p>
      <w:pPr>
        <w:sectPr>
          <w:pgSz w:w="16838" w:h="11906" w:orient="landscape"/>
          <w:pgMar w:top="850" w:right="680" w:bottom="850" w:left="850" w:header="720" w:footer="720" w:gutter="0"/>
          <w:cols w:space="720"/>
          <w:docGrid w:linePitch="360"/>
        </w:sectPr>
      </w:pP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Приложение № 16. Чек-лист приёма на работу (состав документов и порядок оформления)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Перед подписанием трудового договора проверить: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запрашиваются только документы, предусмотренные ст. 65 ТК РФ: паспорт; СНИЛС; документ об образовании — при необходимости; документы воинского учёта — при необходимости; справка о наличии (отсутствии) судимости — только для должностей, установленных ст. 351.1 ТК РФ; медицинское заключение — в случаях, предусмотренных ст. 69, 213 ТК РФ и иными федеральными законами;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ИНН и реквизиты банковского счёта запрашиваются отдельно, с разъяснением цели;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не запрашиваются: справки о несудимости вне перечня ст. 351.1 ТК РФ; справки психоневрологического и наркологического диспансеров; сведения о беременности, вероисповедании, политических взглядах; согласия «на будущее»; сведения о семейном положении — только в объёме, необходимом для воинского учёта и предоставления гарантий, установленных законом;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согласие на обработку персональных данных оформлено отдельным документом (Приложение № 5), разделы 4 и 4а заполнены (лица, которым поручается обработка; иные получатели);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5) работник ознакомлен под роспись: Положение, Политика (Приложение № 1), Перечень должностей (в части его должности), обязательство о неразглашении (Приложение № 9) — лист ознакомления (Приложение № 15);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6) при передаче кадровых функций обработчику (кадровый аутсорсинг) — в согласии указаны лица, которым поручается обработка (п. 4 формы), либо имеется основание, установленное федеральным законом;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7) доступы оформляются приказом в день приёма; передача («наследование») учётных записей и паролей запрещена.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 w:eastAsia="Times New Roman" w:cs="Times New Roman"/>
          <w:i/>
          <w:sz w:val="22"/>
        </w:rPr>
        <w:t>Ответственные: специалист по кадрам; контроль — Ответственный.</w:t>
      </w:r>
    </w:p>
    <w:p>
      <w:pPr>
        <w:keepNext/>
        <w:pageBreakBefore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Приложение № 17. Чек-лист увольнения работника (прекращение обработки)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издать приказ, внести запись в трудовую книжку/сведения о трудовой деятельности; произвести окончательный расчёт;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прекратить доступы в день увольнения (не позднее окончания рабочего дня): ИСПДн, 1С, ЭДО, VPN, почта, пропуск; ретроспективные журналы сохраняются;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рабочая почта: архивировать, передать Ответственному письма, содержащие персональные данные; отключить автоматическое перенаправление;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изъять материальные носители, документы, печати, ключи, пропуск; оформить приём-передачу дел по акту;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5) получить подтверждение работника об отсутствии копий персональных данных на личных устройствах и в личных облачных сервисах (Обязательство, Приложение № 9);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6) по письменному заявлению работника выдать копии документов, связанных с работой (ст. 62 ТК РФ);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7) определить сроки хранения по п. 16.2; при отсутствии оснований дальнейшей обработки — уничтожение в порядке п. 16.3–16.5 с составлением акта (Приложение № 14);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8) при увольнении лица, включённого в Перечень должностей (Приложение № 2), обновить Перечень и допуски в течение 5 рабочих дней;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9) проверить, что дальнейшая обработка данных уволенного ограничена только целями, предусмотренными законом (архив, СФР, налоговый учёт, судебные споры);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10) для иностранных работников — направить уведомление в УВМ МВД России в течение 3 рабочих дней и представить ЕФС-1 (не позднее следующего рабочего дня); данные хранятся 5 лет после увольнения (п. 16.2).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 w:eastAsia="Times New Roman" w:cs="Times New Roman"/>
          <w:i/>
          <w:sz w:val="22"/>
        </w:rPr>
        <w:t>Ответственные: специалист по кадрам; контроль — Ответственный.</w:t>
      </w:r>
    </w:p>
    <w:p>
      <w:pPr>
        <w:keepNext/>
        <w:pageBreakBefore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 xml:space="preserve">Приложение № 18. Чек-лист действий при инциденте </w:t>
      </w:r>
      <w:r>
        <w:rPr>
          <w:rFonts w:ascii="Times New Roman" w:hAnsi="Times New Roman" w:eastAsia="Times New Roman" w:cs="Times New Roman"/>
          <w:b/>
          <w:i/>
          <w:color w:val="1F3763"/>
          <w:sz w:val="26"/>
        </w:rPr>
        <w:t>(вывешивается на рабочем месте / доводится под роспись)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1) зафиксировать дату и время выявления, обстоятельства, состав данных, предполагаемое число субъектов; сообщить Ответственному (телефон, аварийный канал; при отсутствии связи — заместителю Ответственного: телефоны указываются в листе оповещения на рабочих местах);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2) незамедлительно сообщить Ответственному (п. 14.2), не удалять и не изменять данные и журналы, сохранить доказательства;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3) Ответственному — локализовать инцидент: блокировать учётные записи, отозвать доступы, изолировать устройство, сменить пароли, при необходимости приостановить передачу данных обработчикам;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4) зарегистрировать инцидент в журнале (Приложение № 13) в день выявления;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5) обеспечить сохранность доказательств: выгрузки журналов, копии носителей, переписка;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6) в течение 24 часов — первичное уведомление Роскомнадзора (п. 14.3(3)); при компьютерной атаке — информирование НКЦКИ (п. 14.3(5));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7) в течение 72 часов — дополнительное уведомление с результатами расследования (п. 14.3(4));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8) оценить вред субъектам (приказ Роскомнадзора № 178) и при необходимости уведомить субъектов, чьи права нарушены;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9) доложить Генеральному директору в день выявления и по результатам расследования;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10) устранить последствия, провести внеплановый контроль, при повторяемости — пересмотреть Положение и меры защиты;</w:t>
      </w:r>
    </w:p>
    <w:p>
      <w:pPr>
        <w:spacing w:after="60" w:line="276" w:lineRule="auto"/>
        <w:ind w:left="624" w:hanging="312"/>
        <w:jc w:val="both"/>
      </w:pPr>
      <w:r>
        <w:rPr>
          <w:rFonts w:ascii="Times New Roman" w:hAnsi="Times New Roman" w:eastAsia="Times New Roman" w:cs="Times New Roman"/>
          <w:sz w:val="24"/>
        </w:rPr>
        <w:t>11) материалы хранить не менее 5 лет — локальный акт (п. 14.6); на требование Роскомнадзора ответить в течение 1 рабочего дня (п. 14.4).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 w:eastAsia="Times New Roman" w:cs="Times New Roman"/>
          <w:i/>
          <w:sz w:val="22"/>
        </w:rPr>
        <w:t>Экземпляры: Ответственный, специалист по кадрам, ИТ-специалист, начальник производства.</w:t>
      </w:r>
    </w:p>
    <w:p>
      <w:pPr>
        <w:keepNext/>
        <w:pageBreakBefore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Приложение № 19. Форма акта оценки вреда, который может быть причинён субъектам персональных данных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b/>
          <w:sz w:val="23"/>
        </w:rPr>
        <w:t>АКТ оценки вреда, который может быть причинён субъектам персональных данных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г. Ростов-на-Дону | «___» __________ 20___ г. | № ____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Оператор: ООО «МИР», ОГРН 1156196053881, ИНН 6166094734, адрес: 344093, г. Ростов-на-Дону, ул. Туполева, д. 16Е, оф. 4.13.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Дата проведения оценки: «___» __________ 20___ г.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Лицо (лица), проводившие оценку: ______________________ (ФИО, должность) — Ответственный за организацию обработки персональных данных либо члены комиссии (приказ от «___» ________ 20___ г. № ___).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Основание проведения оценки: ввод нового процесса обработки / изменение категорий данных или состава субъектов / результаты инцидента / ежегодный внутренний контроль (указать нужное).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  <w:tblCellMar>
          <w:left w:w="40" w:type="dxa"/>
          <w:right w:w="40" w:type="dxa"/>
          <w:top w:w="20" w:type="dxa"/>
          <w:bottom w:w="20" w:type="dxa"/>
        </w:tblCellMar>
      </w:tblPr>
      <w:tblGrid>
        <w:gridCol w:w="1578"/>
        <w:gridCol w:w="1578"/>
        <w:gridCol w:w="1578"/>
        <w:gridCol w:w="1578"/>
        <w:gridCol w:w="1578"/>
        <w:gridCol w:w="1578"/>
      </w:tblGrid>
      <w:tr>
        <w:trPr>
          <w:tblHeader w:val="true"/>
        </w:trPr>
        <w:tc>
          <w:tcPr>
            <w:tcW w:type="dxa" w:w="1578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№</w:t>
            </w:r>
          </w:p>
        </w:tc>
        <w:tc>
          <w:tcPr>
            <w:tcW w:type="dxa" w:w="1578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Цель обработки</w:t>
            </w:r>
          </w:p>
        </w:tc>
        <w:tc>
          <w:tcPr>
            <w:tcW w:type="dxa" w:w="1578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Категории субъектов</w:t>
            </w:r>
          </w:p>
        </w:tc>
        <w:tc>
          <w:tcPr>
            <w:tcW w:type="dxa" w:w="1578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Категории персональных данных</w:t>
            </w:r>
          </w:p>
        </w:tc>
        <w:tc>
          <w:tcPr>
            <w:tcW w:type="dxa" w:w="1578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Степень вреда (высокая / средняя / низкая)</w:t>
            </w:r>
          </w:p>
        </w:tc>
        <w:tc>
          <w:tcPr>
            <w:tcW w:type="dxa" w:w="1578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7"/>
              </w:rPr>
              <w:t>Обоснование</w:t>
            </w:r>
          </w:p>
        </w:tc>
      </w:tr>
      <w:tr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1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157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7"/>
              </w:rPr>
              <w:t>2</w:t>
            </w:r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578"/>
          </w:tcPr>
          <w:p>
            <w:pPr>
              <w:spacing w:after="40" w:before="40" w:line="240" w:lineRule="auto"/>
            </w:pPr>
            <w:r/>
          </w:p>
        </w:tc>
      </w:tr>
    </w:tbl>
    <w:p>
      <w:pPr>
        <w:spacing w:after="40"/>
      </w:pP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Принятые (принимаемые) меры по обеспечению безопасности персональных данных: ______________________ (правовые, организационные, технические меры с указанием документов и мероприятий).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Оценка проведена в соответствии с п. 5 ч. 1 ст. 18.1 Федерального закона № 152-ФЗ и приказом Роскомнадзора от 27.10.2022 № 178. При наличии нескольких степеней вреда учитывается более высокая.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Вывод: ______________________.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Подписи лиц, проводивших оценку: ______________ / ______________</w:t>
      </w:r>
    </w:p>
    <w:p>
      <w:pPr>
        <w:keepNext w:val="0"/>
        <w:spacing w:before="0" w:after="80" w:line="276" w:lineRule="auto"/>
        <w:ind w:left="454"/>
        <w:jc w:val="both"/>
      </w:pPr>
      <w:r>
        <w:rPr>
          <w:rFonts w:ascii="Times New Roman" w:hAnsi="Times New Roman" w:eastAsia="Times New Roman" w:cs="Times New Roman"/>
          <w:sz w:val="23"/>
        </w:rPr>
        <w:t>Утверждаю: Генеральный директор ООО «МИР» ______________ / «___» __________ 20___ г.</w:t>
      </w:r>
    </w:p>
    <w:p>
      <w:pPr>
        <w:sectPr>
          <w:pgSz w:w="11906" w:h="16838"/>
          <w:pgMar w:top="1134" w:right="850" w:bottom="1134" w:left="1587" w:header="720" w:footer="720" w:gutter="0"/>
          <w:cols w:space="720"/>
          <w:docGrid w:linePitch="360"/>
        </w:sectPr>
      </w:pP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Приложение № 20. Журнал учёта передачи персональных данных третьим лицам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  <w:tblCellMar>
          <w:left w:w="40" w:type="dxa"/>
          <w:right w:w="40" w:type="dxa"/>
          <w:top w:w="20" w:type="dxa"/>
          <w:bottom w:w="20" w:type="dxa"/>
        </w:tblCellMar>
      </w:tblPr>
      <w:tblGrid>
        <w:gridCol w:w="1392"/>
        <w:gridCol w:w="1392"/>
        <w:gridCol w:w="1392"/>
        <w:gridCol w:w="1392"/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№</w:t>
            </w:r>
          </w:p>
        </w:tc>
        <w:tc>
          <w:tcPr>
            <w:tcW w:type="dxa" w:w="139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Дата передачи</w:t>
            </w:r>
          </w:p>
        </w:tc>
        <w:tc>
          <w:tcPr>
            <w:tcW w:type="dxa" w:w="139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Субъект ПДн (ФИО)</w:t>
            </w:r>
          </w:p>
        </w:tc>
        <w:tc>
          <w:tcPr>
            <w:tcW w:type="dxa" w:w="139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Получатель (наименование, ИНН)</w:t>
            </w:r>
          </w:p>
        </w:tc>
        <w:tc>
          <w:tcPr>
            <w:tcW w:type="dxa" w:w="139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Статус получателя (обработчик по поручению / самостоятельный оператор)</w:t>
            </w:r>
          </w:p>
        </w:tc>
        <w:tc>
          <w:tcPr>
            <w:tcW w:type="dxa" w:w="139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Правовое основание передачи (норма закона / запрос / согласие субъекта)</w:t>
            </w:r>
          </w:p>
        </w:tc>
        <w:tc>
          <w:tcPr>
            <w:tcW w:type="dxa" w:w="139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Реквизиты документа-основания (дата, №)</w:t>
            </w:r>
          </w:p>
        </w:tc>
        <w:tc>
          <w:tcPr>
            <w:tcW w:type="dxa" w:w="139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Объём (перечень) переданных сведений</w:t>
            </w:r>
          </w:p>
        </w:tc>
        <w:tc>
          <w:tcPr>
            <w:tcW w:type="dxa" w:w="139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Цель передачи</w:t>
            </w:r>
          </w:p>
        </w:tc>
        <w:tc>
          <w:tcPr>
            <w:tcW w:type="dxa" w:w="139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Способ передачи (нарочно, почта, ЭДО, защищённый канал)</w:t>
            </w:r>
          </w:p>
        </w:tc>
        <w:tc>
          <w:tcPr>
            <w:tcW w:type="dxa" w:w="1392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5"/>
              </w:rPr>
              <w:t>ФИО, должность и подпись передавшего</w:t>
            </w:r>
          </w:p>
        </w:tc>
      </w:tr>
      <w:tr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1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2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139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15"/>
              </w:rPr>
              <w:t>3</w:t>
            </w:r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  <w:tc>
          <w:tcPr>
            <w:tcW w:type="dxa" w:w="1392"/>
          </w:tcPr>
          <w:p>
            <w:pPr>
              <w:spacing w:after="40" w:before="40" w:line="240" w:lineRule="auto"/>
            </w:pPr>
            <w:r/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 w:eastAsia="Times New Roman" w:cs="Times New Roman"/>
          <w:i/>
          <w:sz w:val="22"/>
        </w:rPr>
        <w:t>Ведёт Ответственный (или уполномоченное лицо); запись производится в день передачи; хранение — 3 года с даты последней записи (п. 11.2, 16.2). Не подлежат регистрации: передача внутри Общества между допущенными работниками и предоставление данных самому субъекту. Записи сверяются с Реестром обработчиков (Приложение № 11) не реже одного раза в год.</w:t>
      </w:r>
    </w:p>
    <w:p>
      <w:pPr>
        <w:sectPr>
          <w:pgSz w:w="16838" w:h="11906" w:orient="landscape"/>
          <w:pgMar w:top="850" w:right="680" w:bottom="850" w:left="850" w:header="720" w:footer="720" w:gutter="0"/>
          <w:cols w:space="720"/>
          <w:docGrid w:linePitch="360"/>
        </w:sectPr>
      </w:pPr>
    </w:p>
    <w:p>
      <w:pPr>
        <w:keepNext/>
        <w:pageBreakBefore/>
        <w:spacing w:before="360" w:after="200" w:line="264" w:lineRule="auto"/>
        <w:jc w:val="center"/>
      </w:pPr>
      <w:r>
        <w:rPr>
          <w:rFonts w:ascii="Times New Roman" w:hAnsi="Times New Roman" w:eastAsia="Times New Roman" w:cs="Times New Roman"/>
          <w:b/>
          <w:color w:val="1F3763"/>
          <w:sz w:val="30"/>
        </w:rPr>
        <w:t>ПРИМЕЧАНИЯ К ВЫВЕРЕННОМУ ПРОЕКТУ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0. Что изменено в v1.0 по итогам второго раунда аудита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1. </w:t>
      </w:r>
      <w:r>
        <w:rPr>
          <w:rFonts w:ascii="Times New Roman" w:hAnsi="Times New Roman" w:eastAsia="Times New Roman" w:cs="Times New Roman"/>
          <w:b/>
          <w:sz w:val="24"/>
        </w:rPr>
        <w:t>Единый срок уведомления Оператора обработчиком об инциденте — 2 часа</w:t>
      </w:r>
      <w:r>
        <w:rPr>
          <w:rFonts w:ascii="Times New Roman" w:hAnsi="Times New Roman" w:eastAsia="Times New Roman" w:cs="Times New Roman"/>
          <w:sz w:val="24"/>
        </w:rPr>
        <w:t xml:space="preserve"> (п. 11.4(6), Приложение № 10 п. 5.4); в </w:t>
      </w:r>
      <w:r>
        <w:rPr>
          <w:rFonts w:ascii="Consolas" w:hAnsi="Consolas" w:eastAsia="Consolas" w:cs="Consolas"/>
          <w:sz w:val="24"/>
        </w:rPr>
        <w:t>07_Поручения_обработки_ПДн.docx</w:t>
      </w:r>
      <w:r>
        <w:rPr>
          <w:rFonts w:ascii="Times New Roman" w:hAnsi="Times New Roman" w:eastAsia="Times New Roman" w:cs="Times New Roman"/>
          <w:sz w:val="24"/>
        </w:rPr>
        <w:t xml:space="preserve"> срок 24 часа заменяется до вступления Положения в силу (п. 22, 21.3(12)).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2. </w:t>
      </w:r>
      <w:r>
        <w:rPr>
          <w:rFonts w:ascii="Times New Roman" w:hAnsi="Times New Roman" w:eastAsia="Times New Roman" w:cs="Times New Roman"/>
          <w:b/>
          <w:sz w:val="24"/>
        </w:rPr>
        <w:t>Точка отсчёта 24 часов для уведомления Роскомнадзора</w:t>
      </w:r>
      <w:r>
        <w:rPr>
          <w:rFonts w:ascii="Times New Roman" w:hAnsi="Times New Roman" w:eastAsia="Times New Roman" w:cs="Times New Roman"/>
          <w:sz w:val="24"/>
        </w:rPr>
        <w:t xml:space="preserve"> — с момента выявления инцидента Оператором, Роскомнадзором или иным заинтересованным лицом (что наступит раньше) — п. 14.3(3).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3. </w:t>
      </w:r>
      <w:r>
        <w:rPr>
          <w:rFonts w:ascii="Times New Roman" w:hAnsi="Times New Roman" w:eastAsia="Times New Roman" w:cs="Times New Roman"/>
          <w:b/>
          <w:sz w:val="24"/>
        </w:rPr>
        <w:t>Информирование о компьютерных инцидентах</w:t>
      </w:r>
      <w:r>
        <w:rPr>
          <w:rFonts w:ascii="Times New Roman" w:hAnsi="Times New Roman" w:eastAsia="Times New Roman" w:cs="Times New Roman"/>
          <w:sz w:val="24"/>
        </w:rPr>
        <w:t>: Общество не подключено к ГосСОПКА и не имеет соглашения с НКЦКИ — сведения передаются через портал Роскомнадзора (24/72 часа), ответ на запрос НКЦКИ — 24 часа (п. 14.3(5); ч. 12 ст. 19 Закона № 152-ФЗ, приказ ФСБ России от 13.02.2023 № 77).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 </w:t>
      </w:r>
      <w:r>
        <w:rPr>
          <w:rFonts w:ascii="Times New Roman" w:hAnsi="Times New Roman" w:eastAsia="Times New Roman" w:cs="Times New Roman"/>
          <w:b/>
          <w:sz w:val="24"/>
        </w:rPr>
        <w:t>Ответственный</w:t>
      </w:r>
      <w:r>
        <w:rPr>
          <w:rFonts w:ascii="Times New Roman" w:hAnsi="Times New Roman" w:eastAsia="Times New Roman" w:cs="Times New Roman"/>
          <w:sz w:val="24"/>
        </w:rPr>
        <w:t xml:space="preserve"> — из числа работников Общества, подотчётен Генеральному директору, назначается заместитель; функции кадрового администрирования может выполнять аутсорсер (п. 1.8, 11.4а, 21.2).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5. </w:t>
      </w:r>
      <w:r>
        <w:rPr>
          <w:rFonts w:ascii="Times New Roman" w:hAnsi="Times New Roman" w:eastAsia="Times New Roman" w:cs="Times New Roman"/>
          <w:b/>
          <w:sz w:val="24"/>
        </w:rPr>
        <w:t>Согласия и получатели данных</w:t>
      </w:r>
      <w:r>
        <w:rPr>
          <w:rFonts w:ascii="Times New Roman" w:hAnsi="Times New Roman" w:eastAsia="Times New Roman" w:cs="Times New Roman"/>
          <w:sz w:val="24"/>
        </w:rPr>
        <w:t>: добавлен п. 4а формы согласия (банк — по заявлению и согласию, ст. 136 ТК РФ; страховая организация); Приложение № 8 переработано — только согласие законного представителя несовершеннолетнего; для налоговых вычетов и гарантий данные детей обрабатываются на основании п. 2 ч. 1 ст. 6 Закона № 152-ФЗ (Приложения № 5, 8, 11).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6. </w:t>
      </w:r>
      <w:r>
        <w:rPr>
          <w:rFonts w:ascii="Times New Roman" w:hAnsi="Times New Roman" w:eastAsia="Times New Roman" w:cs="Times New Roman"/>
          <w:b/>
          <w:sz w:val="24"/>
        </w:rPr>
        <w:t>Фотографии работников исключены из состава данных</w:t>
      </w:r>
      <w:r>
        <w:rPr>
          <w:rFonts w:ascii="Times New Roman" w:hAnsi="Times New Roman" w:eastAsia="Times New Roman" w:cs="Times New Roman"/>
          <w:sz w:val="24"/>
        </w:rPr>
        <w:t xml:space="preserve"> (п. 4.3, 4.4, Приложения № 1, 3): пропуска оформляются без фотографий, биометрические данные не обрабатываются.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7. </w:t>
      </w:r>
      <w:r>
        <w:rPr>
          <w:rFonts w:ascii="Times New Roman" w:hAnsi="Times New Roman" w:eastAsia="Times New Roman" w:cs="Times New Roman"/>
          <w:b/>
          <w:sz w:val="24"/>
        </w:rPr>
        <w:t>В Приложение № 1 добавлен раздел «Меры защиты»</w:t>
      </w:r>
      <w:r>
        <w:rPr>
          <w:rFonts w:ascii="Times New Roman" w:hAnsi="Times New Roman" w:eastAsia="Times New Roman" w:cs="Times New Roman"/>
          <w:sz w:val="24"/>
        </w:rPr>
        <w:t xml:space="preserve"> — исполнение ч. 2 ст. 18.1 Закона № 152-ФЗ (публикация политики и сведений о реализуемых требованиях к защите).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8. </w:t>
      </w:r>
      <w:r>
        <w:rPr>
          <w:rFonts w:ascii="Times New Roman" w:hAnsi="Times New Roman" w:eastAsia="Times New Roman" w:cs="Times New Roman"/>
          <w:b/>
          <w:sz w:val="24"/>
        </w:rPr>
        <w:t>Сроки сведены к единому источнику</w:t>
      </w:r>
      <w:r>
        <w:rPr>
          <w:rFonts w:ascii="Times New Roman" w:hAnsi="Times New Roman" w:eastAsia="Times New Roman" w:cs="Times New Roman"/>
          <w:sz w:val="24"/>
        </w:rPr>
        <w:t>: воинский учёт — 5 лет (ст. 458, 459 Перечня № 236); медосмотры — 3 года, заключительные акты при вредных/опасных условиях — 50/75 (п. 635); уведомления работников — локальный акт (номенклатура дел); п. 4.3 ссылается на п. 16.2 и Приложение № 4.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9. </w:t>
      </w:r>
      <w:r>
        <w:rPr>
          <w:rFonts w:ascii="Times New Roman" w:hAnsi="Times New Roman" w:eastAsia="Times New Roman" w:cs="Times New Roman"/>
          <w:b/>
          <w:sz w:val="24"/>
        </w:rPr>
        <w:t>Исправлены ссылки и реквизиты</w:t>
      </w:r>
      <w:r>
        <w:rPr>
          <w:rFonts w:ascii="Times New Roman" w:hAnsi="Times New Roman" w:eastAsia="Times New Roman" w:cs="Times New Roman"/>
          <w:sz w:val="24"/>
        </w:rPr>
        <w:t>: ТК РФ — гл. 14 (ст. 86–90), ст. 81, 192, 193; п. 16.3(3) — ч. 2 ст. 21 и ч. 3 ст. 20 Закона № 152-ФЗ; приказ Минтранса — от 28.10.2020 № 440 (тахографы) и от 16.10.2020 № 424 (режим труда и отдыха водителей); уточнено назначение приказов РКН № 180 и ФСБ России № 378.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10. </w:t>
      </w:r>
      <w:r>
        <w:rPr>
          <w:rFonts w:ascii="Times New Roman" w:hAnsi="Times New Roman" w:eastAsia="Times New Roman" w:cs="Times New Roman"/>
          <w:b/>
          <w:sz w:val="24"/>
        </w:rPr>
        <w:t>П. 20.4 приведён в соответствие со ст. 13.11 КоАП РФ</w:t>
      </w:r>
      <w:r>
        <w:rPr>
          <w:rFonts w:ascii="Times New Roman" w:hAnsi="Times New Roman" w:eastAsia="Times New Roman" w:cs="Times New Roman"/>
          <w:sz w:val="24"/>
        </w:rPr>
        <w:t xml:space="preserve"> (части 1–3, 5, 10–18 с размерами штрафов).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11. </w:t>
      </w:r>
      <w:r>
        <w:rPr>
          <w:rFonts w:ascii="Times New Roman" w:hAnsi="Times New Roman" w:eastAsia="Times New Roman" w:cs="Times New Roman"/>
          <w:b/>
          <w:sz w:val="24"/>
        </w:rPr>
        <w:t>Добавлено Приложение № 20</w:t>
      </w:r>
      <w:r>
        <w:rPr>
          <w:rFonts w:ascii="Times New Roman" w:hAnsi="Times New Roman" w:eastAsia="Times New Roman" w:cs="Times New Roman"/>
          <w:sz w:val="24"/>
        </w:rPr>
        <w:t xml:space="preserve"> — журнал учёта передачи персональных данных третьим лицам (заменяет внешнюю форму </w:t>
      </w:r>
      <w:r>
        <w:rPr>
          <w:rFonts w:ascii="Consolas" w:hAnsi="Consolas" w:eastAsia="Consolas" w:cs="Consolas"/>
          <w:sz w:val="24"/>
        </w:rPr>
        <w:t>06_Журнал_передачи_ПДн.docx</w:t>
      </w:r>
      <w:r>
        <w:rPr>
          <w:rFonts w:ascii="Times New Roman" w:hAnsi="Times New Roman" w:eastAsia="Times New Roman" w:cs="Times New Roman"/>
          <w:sz w:val="24"/>
        </w:rPr>
        <w:t>, п. 11.2, 22, 21.3(17)).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12. </w:t>
      </w:r>
      <w:r>
        <w:rPr>
          <w:rFonts w:ascii="Times New Roman" w:hAnsi="Times New Roman" w:eastAsia="Times New Roman" w:cs="Times New Roman"/>
          <w:b/>
          <w:sz w:val="24"/>
        </w:rPr>
        <w:t>Единые сроки</w:t>
      </w:r>
      <w:r>
        <w:rPr>
          <w:rFonts w:ascii="Times New Roman" w:hAnsi="Times New Roman" w:eastAsia="Times New Roman" w:cs="Times New Roman"/>
          <w:sz w:val="24"/>
        </w:rPr>
        <w:t>: хранение журналов событий — 12 месяцев (п. 9.3(5), 10.6); блокировка доступов — в день увольнения (п. 9.4(1), Приложение № 17); возврат/уничтожение данных обработчиком — 30 календарных дней, включая резервные копии (Приложение № 10 пп. 4, 5.5).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13. </w:t>
      </w:r>
      <w:r>
        <w:rPr>
          <w:rFonts w:ascii="Times New Roman" w:hAnsi="Times New Roman" w:eastAsia="Times New Roman" w:cs="Times New Roman"/>
          <w:b/>
          <w:sz w:val="24"/>
        </w:rPr>
        <w:t>Точечные правки</w:t>
      </w:r>
      <w:r>
        <w:rPr>
          <w:rFonts w:ascii="Times New Roman" w:hAnsi="Times New Roman" w:eastAsia="Times New Roman" w:cs="Times New Roman"/>
          <w:sz w:val="24"/>
        </w:rPr>
        <w:t>: п. 5.1.1 — перевод только с согласия работника (ст. 72.1 ТК РФ), взыскание — при закреплённой обязанности (ст. 192, 193 ТК РФ); п. 12.1 — оговорка по ч. 5 ст. 18; п. 15.2 — критерии степеней вреда; п. 17.3 — срок отчёта 31 января; Приложение № 13 — подпись по Федеральному закону № 63-ФЗ и реквизиты решения о расследовании; Приложение № 17 — уведомление УВМ МВД (3 р.д.) и ЕФС-1.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1. Что должен заполнить МИР до утверждения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1. ФИО, должность, телефон и e-mail Ответственного </w:t>
      </w:r>
      <w:r>
        <w:rPr>
          <w:rFonts w:ascii="Times New Roman" w:hAnsi="Times New Roman" w:eastAsia="Times New Roman" w:cs="Times New Roman"/>
          <w:b/>
          <w:sz w:val="24"/>
        </w:rPr>
        <w:t>и его заместителя</w:t>
      </w:r>
      <w:r>
        <w:rPr>
          <w:rFonts w:ascii="Times New Roman" w:hAnsi="Times New Roman" w:eastAsia="Times New Roman" w:cs="Times New Roman"/>
          <w:sz w:val="24"/>
        </w:rPr>
        <w:t xml:space="preserve"> (п. 1.8, 21.2; Приложение № 1); приказ о назначении издаётся одновременно с утверждением Положения (ч. 2 ст. 22.1 Закона № 152-ФЗ).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2. Адрес электронной почты для обращений субъектов (маркер </w:t>
      </w:r>
      <w:r>
        <w:rPr>
          <w:rFonts w:ascii="Consolas" w:hAnsi="Consolas" w:eastAsia="Consolas" w:cs="Consolas"/>
          <w:sz w:val="24"/>
        </w:rPr>
        <w:t>[E-MAIL]</w:t>
      </w:r>
      <w:r>
        <w:rPr>
          <w:rFonts w:ascii="Times New Roman" w:hAnsi="Times New Roman" w:eastAsia="Times New Roman" w:cs="Times New Roman"/>
          <w:sz w:val="24"/>
        </w:rPr>
        <w:t>), телефон, адрес сайта либо решение публиковать Политику на стендах (п. 1.6). Если на сайте есть формы сбора данных — Политику разместить рядом с формой.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3. Реквизиты отменяемых локальных актов (наименование, дата, номер) и реквизиты приказа об утверждении (п. 1.5, 21.2).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4. Состав и размещение ИСПДн (п. 10.2); состав получателей — заполнить Реестр (Приложение № 11), включая графы «Статус» и «Основание передачи»; реквизиты договоров и поручений (в том числе № 12-ОУТ).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5. Даты в плане внедрения (п. 21.3).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6. Уровень защищённости по каждой ИСПДн (п. 13.4) — по результатам определения угроз.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7. Поля «____» в формах (Приложения № 5–10, 14) заполняются при оформлении конкретных документов.</w:t>
      </w: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2. Спорные нормы: результаты проверки по первоисточникам (01.10.2026)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  <w:tblCellMar>
          <w:left w:w="40" w:type="dxa"/>
          <w:right w:w="40" w:type="dxa"/>
          <w:top w:w="20" w:type="dxa"/>
          <w:bottom w:w="20" w:type="dxa"/>
        </w:tblCellMar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2367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№</w:t>
            </w:r>
          </w:p>
        </w:tc>
        <w:tc>
          <w:tcPr>
            <w:tcW w:type="dxa" w:w="2367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Норма</w:t>
            </w:r>
          </w:p>
        </w:tc>
        <w:tc>
          <w:tcPr>
            <w:tcW w:type="dxa" w:w="2367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Где</w:t>
            </w:r>
          </w:p>
        </w:tc>
        <w:tc>
          <w:tcPr>
            <w:tcW w:type="dxa" w:w="2367"/>
            <w:shd w:val="clear" w:color="auto" w:fill="DCE6F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Результат проверки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Приказ РКН от 14.11.2022 № 187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п. 14.3–14.4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Подтверждено: первичное уведомление — 24 часа, дополнительное — 72 часа; ответ на требование РКН — 1 рабочий день; ответ на запрос недостающих сведений — 3 рабочих дня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Уведомление субъектов об утечке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п. 14.3(6)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Прямой обязанности уведомлять субъектов в Законе № 152-ФЗ нет; уведомление — мера по результатам оценки вреда. Ссылка «ч. 3.2 ст. 21» не существует и не внесена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Поручение обработки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п. 11.4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Подтверждено: поручение допускается с согласия субъекта (ч. 3 ст. 6); обработчик сам согласие не получает (ч. 4); ответственность перед субъектом — на операторе (ч. 5)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Ст. 21 Закона № 152-ФЗ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п. 8.6, 16.3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Подтверждено: уточнение — 7 рабочих дней (ч. 2); прекращение неправомерной обработки — 3 рабочих дня, уничтожение — 10 рабочих дней (ч. 3); цель достигнута — 30 дней (ч. 4); отзыв согласия — 30 дней (ч. 5); требование о прекращении — 10 + 5 рабочих дней (ч. 5.1); блокирование и уничтожение — до 6 месяцев (ч. 6)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Перечень № 236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п. 16.2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Подтверждено: воинский учёт — 5 лет (ст. 458, 459); согласия на обработку ПДн — 3 года (п. 441); медосмотры — 3 года, заключительные акты при вредных условиях — 50/75 (п. 635)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Постановление № 1119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п. 13.4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Подтверждено: УЗ-3 — специальные категории данных работников при угрозах 3-го типа (п. 11 подп. «в»); УЗ-4 — иные категории (п. 12 подп. «б»)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7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Приказ РКН от 28.10.2022 № 179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п. 16.5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Подтверждено: акт об уничтожении и выгрузка из журнала регистрации событий; хранение 3 года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8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Ч. 1 ст. 9 Закона № 152-ФЗ (ред. 156-ФЗ)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п. 1.5, 8.2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Подтверждено: согласие — отдельным документом; прямой переходной нормы о ранее выданных согласиях нет (обратной силы не придано), переоформление — точечно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9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Ст. 13.1 Закона № 152-ФЗ (обезличивание)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п. 16.6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Подтверждено: по требованию Минцифры России оператор обезличивает данные и передаёт в ГИС; порядок и методы устанавливает Правительство РФ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10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Ст. 21 (точка отсчёта), ч. 12 ст. 19 (НКЦКИ)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п. 14.3(3), 14.3(5)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Подтверждено: 24 часа — с момента выявления инцидента оператором, Роскомнадзором или иным заинтересованным лицом (ч. 3.1 ст. 21); информирование НКЦКИ — ч. 12 ст. 19, приказ ФСБ России № 77 (для операторов без ГосСОПКА — через форму Роскомнадзора)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11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Приказы Минтранса о мониторинге/тахографах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п. 4.3 (цель 9)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Подтверждено: тахографы — приказ Минтранса России от 28.10.2020 № 440 (Минюст № 61118); режим рабочего времени водителей — от 16.10.2020 № 424. Реквизит «№ 160» исключён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12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ТК РФ: ст. 137, 144.1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п. 1.2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Ст. 144.1 в ТК РФ отсутствует; ст. 137 ТК РФ (удержания из заработной платы) к обработке персональных данных не относится. Исключены; добавлены ст. 81, 192, 193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13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Ст. 13.11 КоАП РФ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п. 20.4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Подтверждено: ч. 10 — 100–300 тыс. ₽; ч. 11 — 1–3 млн ₽; ч. 12–14 — 3–15 млн ₽ по масштабу; ч. 15 — оборотный штраф (не менее 20 млн ₽); ч. 16 — спецкатегории 10–15 млн ₽; ч. 17 — биометрия 15–20 млн ₽; ч. 18 — не менее 25 млн ₽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14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Приказ РКН от 24.02.2021 № 18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Приложение № 7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Подтверждено (Минюст России № 63204)</w:t>
            </w:r>
          </w:p>
        </w:tc>
      </w:tr>
      <w:tr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15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Осталось уточнить при утверждении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Приложения № 2, 11</w:t>
            </w:r>
          </w:p>
        </w:tc>
        <w:tc>
          <w:tcPr>
            <w:tcW w:type="dxa" w:w="236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Состав ИСПДн (п. 10.2), уровни защищённости (п. 13.4), реквизиты договоров и поручений, точные реквизиты отменяемых ЛНА</w:t>
            </w:r>
          </w:p>
        </w:tc>
      </w:tr>
    </w:tbl>
    <w:p>
      <w:pPr>
        <w:spacing w:after="40"/>
      </w:pPr>
    </w:p>
    <w:p>
      <w:pPr>
        <w:keepNext/>
        <w:spacing w:before="240" w:after="120" w:line="264" w:lineRule="auto"/>
        <w:jc w:val="left"/>
      </w:pPr>
      <w:r>
        <w:rPr>
          <w:rFonts w:ascii="Times New Roman" w:hAnsi="Times New Roman" w:eastAsia="Times New Roman" w:cs="Times New Roman"/>
          <w:b/>
          <w:color w:val="1F3763"/>
          <w:sz w:val="26"/>
        </w:rPr>
        <w:t>3. Осознанные решения проекта (не являются ошибками)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1. </w:t>
      </w:r>
      <w:r>
        <w:rPr>
          <w:rFonts w:ascii="Times New Roman" w:hAnsi="Times New Roman" w:eastAsia="Times New Roman" w:cs="Times New Roman"/>
          <w:b/>
          <w:sz w:val="24"/>
        </w:rPr>
        <w:t>Согласие — отдельный документ</w:t>
      </w:r>
      <w:r>
        <w:rPr>
          <w:rFonts w:ascii="Times New Roman" w:hAnsi="Times New Roman" w:eastAsia="Times New Roman" w:cs="Times New Roman"/>
          <w:sz w:val="24"/>
        </w:rPr>
        <w:t xml:space="preserve"> (ч. 1 ст. 9 Закона № 152-ФЗ в редакции Федерального закона от 24.06.2025 № 156-ФЗ, действует с 01.09.2025); в трудовые договоры согласие не включается.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2. </w:t>
      </w:r>
      <w:r>
        <w:rPr>
          <w:rFonts w:ascii="Times New Roman" w:hAnsi="Times New Roman" w:eastAsia="Times New Roman" w:cs="Times New Roman"/>
          <w:b/>
          <w:sz w:val="24"/>
        </w:rPr>
        <w:t>Кадровый аутсорсер — обработчик по поручению</w:t>
      </w:r>
      <w:r>
        <w:rPr>
          <w:rFonts w:ascii="Times New Roman" w:hAnsi="Times New Roman" w:eastAsia="Times New Roman" w:cs="Times New Roman"/>
          <w:sz w:val="24"/>
        </w:rPr>
        <w:t>; согласие на поручение обеспечивается п. 4 формы согласия (ч. 3 ст. 6); при отказе работника его данные обрабатываются силами Общества (п. 11.4а). Для обязательных передач (СФР, ФНС России, военные комиссариаты, УВМ МВД) согласие не требуется.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3. </w:t>
      </w:r>
      <w:r>
        <w:rPr>
          <w:rFonts w:ascii="Times New Roman" w:hAnsi="Times New Roman" w:eastAsia="Times New Roman" w:cs="Times New Roman"/>
          <w:b/>
          <w:sz w:val="24"/>
        </w:rPr>
        <w:t>Трансграничная передача не осуществляется</w:t>
      </w:r>
      <w:r>
        <w:rPr>
          <w:rFonts w:ascii="Times New Roman" w:hAnsi="Times New Roman" w:eastAsia="Times New Roman" w:cs="Times New Roman"/>
          <w:sz w:val="24"/>
        </w:rPr>
        <w:t>; зарубежные облачные сервисы и мессенджеры исключены.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 </w:t>
      </w:r>
      <w:r>
        <w:rPr>
          <w:rFonts w:ascii="Times New Roman" w:hAnsi="Times New Roman" w:eastAsia="Times New Roman" w:cs="Times New Roman"/>
          <w:b/>
          <w:sz w:val="24"/>
        </w:rPr>
        <w:t>Обезличивание</w:t>
      </w:r>
      <w:r>
        <w:rPr>
          <w:rFonts w:ascii="Times New Roman" w:hAnsi="Times New Roman" w:eastAsia="Times New Roman" w:cs="Times New Roman"/>
          <w:sz w:val="24"/>
        </w:rPr>
        <w:t xml:space="preserve"> — обязанность по ст. 13.1 Закона № 152-ФЗ (по требованию уполномоченного органа), а не самостоятельная цель обработки.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5. </w:t>
      </w:r>
      <w:r>
        <w:rPr>
          <w:rFonts w:ascii="Times New Roman" w:hAnsi="Times New Roman" w:eastAsia="Times New Roman" w:cs="Times New Roman"/>
          <w:b/>
          <w:sz w:val="24"/>
        </w:rPr>
        <w:t>Публикуется Политика и сведения о реализуемых требованиях к защите</w:t>
      </w:r>
      <w:r>
        <w:rPr>
          <w:rFonts w:ascii="Times New Roman" w:hAnsi="Times New Roman" w:eastAsia="Times New Roman" w:cs="Times New Roman"/>
          <w:sz w:val="24"/>
        </w:rPr>
        <w:t xml:space="preserve"> (ч. 2 ст. 18.1 Закона № 152-ФЗ) — в объёме без раскрытия уязвимостей и парольной политики; полный операционный регламент не публикуется.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6. </w:t>
      </w:r>
      <w:r>
        <w:rPr>
          <w:rFonts w:ascii="Times New Roman" w:hAnsi="Times New Roman" w:eastAsia="Times New Roman" w:cs="Times New Roman"/>
          <w:b/>
          <w:sz w:val="24"/>
        </w:rPr>
        <w:t>Единый срок уведомления об инциденте обработчиком — 2 часа</w:t>
      </w:r>
      <w:r>
        <w:rPr>
          <w:rFonts w:ascii="Times New Roman" w:hAnsi="Times New Roman" w:eastAsia="Times New Roman" w:cs="Times New Roman"/>
          <w:sz w:val="24"/>
        </w:rPr>
        <w:t xml:space="preserve"> (внутренний стандарт Общества; не должен превышать 24 часа).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7. </w:t>
      </w:r>
      <w:r>
        <w:rPr>
          <w:rFonts w:ascii="Times New Roman" w:hAnsi="Times New Roman" w:eastAsia="Times New Roman" w:cs="Times New Roman"/>
          <w:b/>
          <w:sz w:val="24"/>
        </w:rPr>
        <w:t>Требования к паролям, блокировке сеанса, срокам хранения журналов</w:t>
      </w:r>
      <w:r>
        <w:rPr>
          <w:rFonts w:ascii="Times New Roman" w:hAnsi="Times New Roman" w:eastAsia="Times New Roman" w:cs="Times New Roman"/>
          <w:sz w:val="24"/>
        </w:rPr>
        <w:t xml:space="preserve"> — типовые значения (12 символов / 90 дней / 15 минут / 12 месяцев); уточняются приказом без изменения Положения.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8. </w:t>
      </w:r>
      <w:r>
        <w:rPr>
          <w:rFonts w:ascii="Times New Roman" w:hAnsi="Times New Roman" w:eastAsia="Times New Roman" w:cs="Times New Roman"/>
          <w:b/>
          <w:sz w:val="24"/>
        </w:rPr>
        <w:t>Уровень защищённости</w:t>
      </w:r>
      <w:r>
        <w:rPr>
          <w:rFonts w:ascii="Times New Roman" w:hAnsi="Times New Roman" w:eastAsia="Times New Roman" w:cs="Times New Roman"/>
          <w:sz w:val="24"/>
        </w:rPr>
        <w:t xml:space="preserve"> определяется по каждой ИСПДн: при обработке сведений о здоровье (специальные категории данных работников) — не ниже 3-го, при иных категориях — 4-й (ПП РФ № 1119).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9. </w:t>
      </w:r>
      <w:r>
        <w:rPr>
          <w:rFonts w:ascii="Times New Roman" w:hAnsi="Times New Roman" w:eastAsia="Times New Roman" w:cs="Times New Roman"/>
          <w:b/>
          <w:sz w:val="24"/>
        </w:rPr>
        <w:t>Уведомление субъектов об утечке</w:t>
      </w:r>
      <w:r>
        <w:rPr>
          <w:rFonts w:ascii="Times New Roman" w:hAnsi="Times New Roman" w:eastAsia="Times New Roman" w:cs="Times New Roman"/>
          <w:sz w:val="24"/>
        </w:rPr>
        <w:t xml:space="preserve"> — мера по результатам оценки вреда, а не отдельная обязанность по Закону № 152-ФЗ.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10. </w:t>
      </w:r>
      <w:r>
        <w:rPr>
          <w:rFonts w:ascii="Times New Roman" w:hAnsi="Times New Roman" w:eastAsia="Times New Roman" w:cs="Times New Roman"/>
          <w:b/>
          <w:sz w:val="24"/>
        </w:rPr>
        <w:t>Фотографии работников не собираются</w:t>
      </w:r>
      <w:r>
        <w:rPr>
          <w:rFonts w:ascii="Times New Roman" w:hAnsi="Times New Roman" w:eastAsia="Times New Roman" w:cs="Times New Roman"/>
          <w:sz w:val="24"/>
        </w:rPr>
        <w:t>, биометрическая идентификация не применяется; при необходимости введения фотопропусков требуется отдельное решение с согласием работников и пересмотром уровня защищённости.</w:t>
      </w:r>
    </w:p>
    <w:p>
      <w:pPr>
        <w:keepNext w:val="0"/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11. </w:t>
      </w:r>
      <w:r>
        <w:rPr>
          <w:rFonts w:ascii="Times New Roman" w:hAnsi="Times New Roman" w:eastAsia="Times New Roman" w:cs="Times New Roman"/>
          <w:b/>
          <w:sz w:val="24"/>
        </w:rPr>
        <w:t>Приказы не изменяют условия трудовых договоров</w:t>
      </w:r>
      <w:r>
        <w:rPr>
          <w:rFonts w:ascii="Times New Roman" w:hAnsi="Times New Roman" w:eastAsia="Times New Roman" w:cs="Times New Roman"/>
          <w:sz w:val="24"/>
        </w:rPr>
        <w:t>: изменения обязанностей работников оформляются в порядке ст. 72, 74 ТК РФ.</w:t>
      </w:r>
    </w:p>
    <w:sectPr w:rsidR="00FC693F" w:rsidRPr="0006063C" w:rsidSect="00034616">
      <w:pgSz w:w="11906" w:h="16838"/>
      <w:pgMar w:top="1134" w:right="850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606060"/>
        <w:sz w:val="18"/>
      </w:rPr>
      <w:t xml:space="preserve">Положение об обработке и защите персональных данных ООО «МИР»   |   стр. </w:t>
    </w:r>
    <w:fldSimple w:instr="PAGE">
      <w:r>
        <w:rPr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