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ДОГОВОР № 12-ОУТ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на оказание услуг по кадровому аутсорсингу</w:t>
      </w:r>
    </w:p>
    <w:p>
      <w:pPr>
        <w:tabs>
          <w:tab w:pos="9354" w:val="right"/>
        </w:tabs>
        <w:spacing w:after="200" w:line="276" w:lineRule="auto"/>
        <w:jc w:val="left"/>
      </w:pPr>
      <w:r>
        <w:rPr>
          <w:rFonts w:ascii="Times New Roman" w:hAnsi="Times New Roman" w:eastAsia="Times New Roman" w:cs="Times New Roman"/>
          <w:sz w:val="24"/>
        </w:rPr>
        <w:t>г. Ростов-на-Дону</w:t>
        <w:tab/>
        <w:t>«___» __________ 2026 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Общество с ограниченной ответственностью «МИР», именуемое в дальнейшем «Заказчик», ОГРН 1156196053881, ИНН/КПП 6166094734 / 616601001, юридический адрес: 344093, Ростовская область, г. Ростов-на-Дону, ул. Туполева, д. 16Е, оф. 4.13, в лице Генерального директора Блашковского Евгения Геннадьевича, действующего на основании Устава, с одной стороны, и Перепечай Мария Павловна, ИНН 613400944153, адрес регистрации: 346880, Ростовская область, г. Батайск, ул. Котова, д. 24, корп. 2, кв. 82, применяющая специальный налоговый режим «Налог на профессиональный доход» (плательщик НПД), именуемая в дальнейшем «Исполнитель», с другой стороны, совместно именуемые «Стороны», заключили настоящий Договор (далее — «Договор») о нижеследующем.</w:t>
      </w:r>
    </w:p>
    <w:p>
      <w:pPr>
        <w:keepNext/>
        <w:spacing w:line="276" w:lineRule="auto" w:before="24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ПРЕДМЕТ ДОГОВОРА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1.0.</w:t>
      </w:r>
      <w:r>
        <w:rPr>
          <w:rFonts w:ascii="Times New Roman" w:hAnsi="Times New Roman" w:eastAsia="Times New Roman" w:cs="Times New Roman"/>
          <w:sz w:val="24"/>
        </w:rPr>
        <w:t xml:space="preserve"> Настоящий Договор является договором возмездного оказания услуг по гл. 39 ГК РФ. Исполнитель самостоятельно организует оказание Услуг, самостоятельно определяет режим, способы и время их оказания, не подчиняется Правилам внутреннего трудового распорядка и иным локальным нормативным актам Заказчика, за исключением требований о пропускном режиме, коммерческой тайне, информационной безопасности и защите персональных данных, которые согласованы Сторонами в настоящем Договоре и приложениях к нему. Исполнитель не включается в табель учёта рабочего времени, штатное расписание и график отпусков Заказчика, использует собственные оборудование, программное обеспечение и каналы связи, если Сторонами не согласовано предоставление доступа к информационным системам Заказчика исключительно в целях исполнения Договора. Стороны подтверждают гражданско-правовой характер отношений; нормы трудового законодательства применяются только в случаях, прямо предусмотренных законом.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Исполнитель заверяет в соответствии со ст. 431.2 ГК РФ, что не состоит и не состоял(а) в трудовых отношениях с Заказчиком в течение двух лет, предшествующих дате Договора (п. 8 ч. 2 ст. 6 Федерального закона от 27.11.2018 № 422-ФЗ), применяет специальный налоговый режим «Налог на профессиональный доход» (далее — НПД) и обязуется уведомить Заказчика об утрате статуса плательщика НПД либо об иных обстоятельствах, препятствующих применению НПД к выплатам по Договору, не позднее следующего рабочего дня с момента их возникновения. Справка о постановке на учёт в качестве плательщика НПД по форме КНД 1122035 является Приложением № 1 к Договору. Заказчик проверяет действующий статус плательщика НПД на официальном сервисе ФНС России перед каждой выплатой и сохраняет результаты проверки.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1.1.</w:t>
      </w:r>
      <w:r>
        <w:rPr>
          <w:rFonts w:ascii="Times New Roman" w:hAnsi="Times New Roman" w:eastAsia="Times New Roman" w:cs="Times New Roman"/>
          <w:sz w:val="24"/>
        </w:rPr>
        <w:t xml:space="preserve"> По настоящему Договору Исполнитель обязуется оказывать Заказчику услуги по ежемесячному комплексному кадровому обслуживанию (кадровому аутсорсингу) в отношении штатных работников Заказчика в количестве до 36 (тридцати шести) человек и иностранных работников в количестве до 3 (трёх) человек, а Заказчик обязуется принимать и своевременно оплачивать оказанные Услуги. Иностранные работники учитываются сверх лимита 36 штатных работников и не подлежат двойному счёту. Вакантные единицы штатного расписания не учитываются до момента заключения трудового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Список обслуживаемых на текущий месяц лиц фиксируется в Реестре обслуживаемых работников (Приложение № 2 к Договору) и обновляется по мере кадровых событий; на 1-е число каждого месяца Стороны согласовывают Реестр для целей расчёта стоимости Услуг.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1.2.</w:t>
      </w:r>
      <w:r>
        <w:rPr>
          <w:rFonts w:ascii="Times New Roman" w:hAnsi="Times New Roman" w:eastAsia="Times New Roman" w:cs="Times New Roman"/>
          <w:sz w:val="24"/>
        </w:rPr>
        <w:t xml:space="preserve"> Обслуживание осуществляется дистанционно с использованием электронной почты, мессенджеров, телефонной связи и программного обеспечения для кадрового учёта. Разовые выезды на территорию Заказчика осуществляются Исполнителем по предварительному согласованию Сторон.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1.3.</w:t>
      </w:r>
      <w:r>
        <w:rPr>
          <w:rFonts w:ascii="Times New Roman" w:hAnsi="Times New Roman" w:eastAsia="Times New Roman" w:cs="Times New Roman"/>
          <w:sz w:val="24"/>
        </w:rPr>
        <w:t xml:space="preserve"> В рамках настоящего Договора в ежемесячную стоимость кадрового аутсорсинга входят следующие Услуги: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оформление текущих кадровых процедур (приём на работу, переводы, увольнения работников);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ведение, заполнение и учёт бумажных трудовых книжек работников, ведение Книги учёта движения трудовых книжек;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ведение и заполнение личных карточек работников по форме Т-2;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проверка и согласование табелей учёта рабочего времени по всем работникам Заказчика на основании первичных данных, предоставляемых Заказчиком;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оформление текущих отпусков работников (составление приказов, контроль соблюдения графика отпусков);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ведение текущего воинского учёта штатных работников (заполнение карточек по форме № 10, подготовка и передача Заказчику для подписания и последующей отправки проектов уведомлений в военные комиссариаты о приёме/увольнении и иных сведений в сроки, установленные законодательством РФ);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ведение текущего миграционного учёта в отношении до 3 иностранных граждан (контроль сроков действия патентов, полисов ДМС, своевременности уплаты фиксированных авансовых платежей по НДФЛ по патентам на основании документов, предоставляемых Заказчиком, подготовка проектов уведомлений в УВМ МВД о заключении/прекращении трудовых договоров и договоров ГПХ по формам, утверждённым приказом МВД России от 12.05.2026 № 290, текущая консультационная поддержка);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текущая проверка договоров ГПХ с физическими лицами и самозанятыми (до 10 договоров в месяц) на наличие признаков трудовых отношений, включая проверку условия об уплате страховых взносов на травматизм (подп. 5.1 п. 2 ст. 11 Федерального закона от 01.04.1996 № 27-ФЗ); проверка статуса самозанятых перед выплатами.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Непосредственная отправка отчётов и уведомлений в государственные органы от имени Заказчика осуществляется Исполнителем только при условии предоставления Заказчиком оформленной в установленном порядке доверенности, сертификата квалифицированной электронной подписи и (при необходимости) машиночитаемой доверенности. В отсутствие указанных полномочий Исполнитель несёт ответственность за своевременную подготовку проектов документов и их передачу Заказчику, а ответственность за своевременное подписание и отправку документов несёт Заказчик. В доверенности фиксируются срок полномочий, конкретные информационные системы и виды документов; форма доверенности приведена в Приложении № 10 к Договору (Стороны вправе согласовать иную форму); Исполнитель не использует личный ключ электронной подписи Заказчика. Квитанции о приёме документов государственным органом передаются Заказчику в день получения.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1.4.</w:t>
      </w:r>
      <w:r>
        <w:rPr>
          <w:rFonts w:ascii="Times New Roman" w:hAnsi="Times New Roman" w:eastAsia="Times New Roman" w:cs="Times New Roman"/>
          <w:sz w:val="24"/>
        </w:rPr>
        <w:t xml:space="preserve"> В ежемесячное абонентское обслуживание НЕ входит: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разработка с нуля полных локальных нормативных актов (ПВТР, Положение об оплате труда, Положение о защите персональных данных и др.);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полная разработка пакета документов по охране труда (инструкции, положения, организация СОУТ, ведение журналов инструктажей);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восстановление пропущенных кадровых документов за прошлые периоды работы компании до заключения настоящего Договора;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направление отчётов и уведомлений в государственные органы при отсутствии оформленной доверенности и сертификата электронной подписи Исполнителя;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представительство интересов Заказчика в ГИТ, ФНС, СФР, Роскомнадзоре, военных комиссариатах и УВМ МВД при проведении проверок;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обжалование решений и постановлений государственных органов.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Указанные работы выполняются Исполнителем на основании отдельных дополнительных соглашений за отдельную плату. Проверка более 10 договоров ГПХ/НПД в месяц осуществляется на основании отдельного соглашения Сторон.</w:t>
      </w:r>
    </w:p>
    <w:p>
      <w:pPr>
        <w:keepNext/>
        <w:spacing w:line="276" w:lineRule="auto" w:before="24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ПРАВА И ОБЯЗАННОСТИ СТОРОН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2.1. Исполнитель обязуется: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оказывать Услуги качественно, своевременно и в соответствии с действующим законодательством РФ;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соблюдать конфиденциальность сведений, ставших известными в связи с исполнением Договора, в том числе коммерческой тайны и персональных данных работников Заказчика, в объёме и порядке, установленных Поручением Заказчика на обработку персональных данных (Приложение № 3 к Договору) и законодательством РФ. Обязанность конфиденциальности действует в течение срока действия Договора и 3 (трёх) лет после его прекращения, за исключением сведений, для которых законодательством установлен более длительный срок охраны;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при обработке персональных данных действовать по поручению Заказчика как оператора (ч. 3 ст. 6 Федерального закона от 27.07.2006 № 152-ФЗ) в объёме и порядке, установленных Поручением (Приложение № 3 к Договору). Обработка персональных данных Исполнителем начинается после подписания Сторонами Приложения № 3; до его подписания Заказчик не передаёт Исполнителю документы, содержащие персональные данные, а Исполнитель не осуществляет их обработку;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своевременно информировать уполномоченное контактное лицо Заказчика о выявленных рисках, необходимости принятия кадровых решений и о наступающих сроках подачи отчётности;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формировать и передавать Заказчику чек НПД в следующем порядке: при расчётах наличными денежными средствами либо с использованием электронных средств платежа — в момент расчёта; при безналичных расчётах переводом на банковский счёт — не позднее 9-го числа месяца, следующего за налоговым периодом (ч. 3 ст. 14 Федерального закона от 27.11.2018 № 422-ФЗ). Стороны договорились о сокращённом договорном сроке: при безналичных расчётах по Договору Исполнитель направляет чек в электронном виде на согласованный адрес Заказчика не позднее 3 (трёх) рабочих дней с даты поступления оплаты; данное положение не изменяет установленный законом срок и не порождает налоговой ответственности, но является договорным обязательством. В случае аннулирования или исправления ранее переданного чека Исполнитель уведомляет об этом Заказчика не позднее следующего рабочего дня с момента аннулирования (исправления) и возмещает документально подтверждённые убытки Заказчика, вызванные ошибочным чеком, в пределах, установленных п. 4.4 Договора; при аннулировании чека, влекущем возврат ранее полученной оплаты, Стороны предварительно согласовывают порядок и сроки возврата.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2.2. Заказчик обязуется: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своевременно предоставлять Исполнителю документы, сведения, персональные данные и сканы документов, необходимые для оказания Услуг, в соответствии с Графиком документооборота (Приложение № 4 к Договору), в котором Стороны согласовывают состав, сроки, порядок передачи, ответственных лиц и маршрут «готовит — подписывает — отправляет — хранит подтверждение» для каждой кадровой процедуры. До утверждения Графика применяются следующие правила: по обычным кадровым процедурам (приёмы, увольнения, переводы, отпуска) — не позднее 3 рабочих дней с момента кадрового события; по уведомлениям, для которых установлен законный срок подачи на следующий рабочий день (в том числе по подразделу 1.1 раздела 1 ЕФС-1 о кадровых событиях), — незамедлительно, в день кадрового события (либо не позднее 10:00 следующего рабочего дня); по уведомлениям в УВМ МВД (заключение/прекращение договора с иностранным работником) — не позднее 1 рабочего дня с момента события при общем сроке подачи 3 рабочих дня; по иным уведомлениям в военные комиссариаты — не позднее чем за 2 рабочих дня до истечения установленного законом 5-дневного срока. Передача Заказчиком Исполнителю и обратно документов, содержащих персональные данные, фиксируется в Журнале передачи персональных данных (Приложение № 6 к Договору). При предоставлении документов с нарушением указанных сроков Исполнитель не несёт ответственности за пропуск внешнего срока подачи в той мере, в которой нарушение срока передачи непосредственно повлияло на возможность своевременной подачи;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своевременно и в полном объёме оплачивать Услуги Исполнителя в порядке, предусмотренном разделом 3 Договора;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назначить контактное лицо, уполномоченное на оперативное взаимодействие, согласование документов и подписание Актов; замена контактного лица оформляется письменным уведомлением;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предоставлять Исполнителю доверенности, доступы и (при необходимости) сертификаты электронной подписи в согласованном объёме. Ответственность за подписание документов уполномоченным лицом Заказчика и за отправку отчётов, для которых Исполнителю не предоставлены доверенность и сертификат электронной подписи, несёт Заказчик. За публично-правовые санкции, наложенные непосредственно на Исполнителя как на физическое лицо в результате действий, совершённых в рамках выданной Заказчиком доверенности и по его поручению, Заказчик компенсирует Исполнителю документально подтверждённые суммы санкций и расходов на защиту в пределах лимита, установленного п. 4.4 Договора.</w:t>
      </w:r>
    </w:p>
    <w:p>
      <w:pPr>
        <w:keepNext/>
        <w:spacing w:line="276" w:lineRule="auto" w:before="24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СТОИМОСТЬ УСЛУГ И ПОРЯДОК РАСЧЁТОВ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3.1.</w:t>
      </w:r>
      <w:r>
        <w:rPr>
          <w:rFonts w:ascii="Times New Roman" w:hAnsi="Times New Roman" w:eastAsia="Times New Roman" w:cs="Times New Roman"/>
          <w:sz w:val="24"/>
        </w:rPr>
        <w:t xml:space="preserve"> Базовая стоимость Услуг составляет 25 000 (двадцать пять тысяч) рублей за календарный месяц оказания Услуг при обслуживаемой численности штатных работников Заказчика не более 36 человек и иностранных работников не более 3 человек. Стоимость Услуг НДС не облагается, поскольку Исполнитель применяет специальный налоговый режим НПД и не относится к лицам, признаваемым плательщиками НДС (п. 1 ст. 143 НК РФ).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 случае увеличения обслуживаемой численности сверх указанных лимитов стоимость Услуг автоматически пересчитывается начиная с 1-го числа месяца, следующего за месяцем, в котором численность превысила лимит, по следующим ставкам: за каждого дополнительного штатного работника — 694,44 рубля (шестьсот девяносто четыре рубля 44 копейки) в месяц, что соответствует 1/36 базовой цены с округлением до копеек; за каждого дополнительного иностранного работника — 1 500 (одна тысяча пятьсот) рублей в месяц.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При уменьшении обслуживаемой численности стоимость Услуг уменьшается в том же порядке с 1-го числа следующего месяца. Неполный месяц в начале и (или) окончании срока действия Договора оплачивается пропорционально количеству календарных дней обслуживания. Дополнительные работы, не предусмотренные п. 1.3 Договора, выполняются на основании дополнительного соглашения Сторон; Исполнитель вправе не приступать к таким работам до согласования их стоимости.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3.2.</w:t>
      </w:r>
      <w:r>
        <w:rPr>
          <w:rFonts w:ascii="Times New Roman" w:hAnsi="Times New Roman" w:eastAsia="Times New Roman" w:cs="Times New Roman"/>
          <w:sz w:val="24"/>
        </w:rPr>
        <w:t xml:space="preserve"> Оплата Услуг производится Заказчиком ежемесячно в порядке 100 % предоплаты в срок не позднее 5 (пятого) числа текущего календарного месяца на расчётный счёт Исполнителя. Датой оплаты считается дата зачисления денежных средств на расчётный счёт Исполнителя.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 случае нарушения срока оплаты Исполнитель вправе не приступать к оказанию Услуг за соответствующий месяц; при просрочке оплаты более чем на 3 (три) календарных дня Исполнитель вправе приостановить начатое оказание Услуг до момента полного погашения задолженности, уведомив Заказчика не позднее чем за 1 рабочий день до приостановки в письменном виде (в том числе по согласованному каналу электронной связи), с перечнем срочных задач, сроки по которым истекают в период приостановки (форма уведомления — Приложение № 9 к Договору). Срок оказания Услуг продлевается на период просрочки оплаты, за исключением сроков подачи отчётности в государственные органы, ответственность за соблюдение которых в период приостановки несёт Заказчик.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При досрочном расторжении Договора сумма неотработанного аванса подлежит возврату Заказчику. Размер возврата определяется по формуле: полученный аванс − стоимость фактически оказанных до даты расторжения Услуг (определяемая пропорционально периоду оказания Услуг в оплаченном месяце) − документально подтверждённые расходы Исполнителя, непосредственно связанные с исполнением Договора и не включённые в стоимость Услуг. Двойной вычет стоимости Услуг не производится.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3.3.</w:t>
      </w:r>
      <w:r>
        <w:rPr>
          <w:rFonts w:ascii="Times New Roman" w:hAnsi="Times New Roman" w:eastAsia="Times New Roman" w:cs="Times New Roman"/>
          <w:sz w:val="24"/>
        </w:rPr>
        <w:t xml:space="preserve"> По истечении каждого календарного месяца оказания Услуг, не позднее 5-го числа следующего месяца, Исполнитель направляет Заказчику по согласованному каналу электронной связи Акт сдачи-приёмки оказанных Услуг по форме Приложения № 5 к Договору с детализацией (количество оформленных приёмов, увольнений и переводов, подготовленных приказов, форм ЕФС-1, уведомлений в военные комиссариаты и УВМ МВД, проверенных договоров ГПХ/НПД, консультационных обращений и иных работ).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Заказчик в течение 3 (трёх) рабочих дней с момента подтверждённой доставки Акта подписывает его и направляет Исполнителю электронную копию либо направляет мотивированный отказ на согласованный адрес электронной почты Исполнителя (форма — Приложение № 9 к Договору). Стороны признают юридическую силу документов, направленных по каналам электронной связи, указанным в разделе 7 Договора, при условии что они позволяют достоверно установить отправителя.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Неполучение Исполнителем подписанного Акта либо мотивированного отказа в указанный срок считается согласием Заказчика с объёмом, качеством и стоимостью оказанных Услуг (п. 3 ст. 158 и п. 2 ст. 438 ГК РФ). Стоимость Услуг за отчётный месяц засчитывается в счёт ранее внесённого аванса. Если стоимость принятых Услуг превышает сумму аванса, разница доплачивается Заказчиком в течение 3 (трёх) рабочих дней с даты приёмки. Сумма, покрытая авансом, повторно не оплачивается.</w:t>
      </w:r>
    </w:p>
    <w:p>
      <w:pPr>
        <w:keepNext/>
        <w:spacing w:line="276" w:lineRule="auto" w:before="24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ОТВЕТСТВЕННОСТЬ СТОРОН И ЮРИДИЧЕСКАЯ ЗАЩИТА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4.1.</w:t>
      </w:r>
      <w:r>
        <w:rPr>
          <w:rFonts w:ascii="Times New Roman" w:hAnsi="Times New Roman" w:eastAsia="Times New Roman" w:cs="Times New Roman"/>
          <w:sz w:val="24"/>
        </w:rPr>
        <w:t xml:space="preserve"> За неисполнение или ненадлежащее исполнение обязательств по настоящему Договору Стороны несут ответственность в соответствии с действующим законодательством РФ.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4.2.</w:t>
      </w:r>
      <w:r>
        <w:rPr>
          <w:rFonts w:ascii="Times New Roman" w:hAnsi="Times New Roman" w:eastAsia="Times New Roman" w:cs="Times New Roman"/>
          <w:sz w:val="24"/>
        </w:rPr>
        <w:t xml:space="preserve"> Исполнитель не несёт ответственности за штрафы, пени, доначисления и иные санкции, наложенные на Заказчика государственными органами (ГИТ, ФНС, СФР, Роскомнадзор, военные комиссариаты, УВМ МВД), если и в той мере, в какой они вызваны следующими обстоятельствами: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(а) нарушения Заказчика, допущенные до даты заключения Договора;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(б) нарушение Заказчиком установленных Договором и Графиком документооборота сроков предоставления сведений и документов;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(в) предоставление Заказчиком недостоверных, неполных или поддельных документов и сведений;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(г) неисполнение Заказчиком или его работниками письменных рекомендаций Исполнителя (в том числе направленных по согласованным каналам электронной связи), включая рекомендации о необходимости приостановить действия, запросить дополнительные документы или не подписывать подготовленные проекты без дополнительной проверки;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(д) самостоятельное принятие Заказчиком кадровых решений, подписание или отправка документов без согласования с Исполнителем, либо неотправка Заказчиком подготовленных Исполнителем проектов в установленные законом сроки;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(е) деяния контактных лиц и иных работников Заказчика (в том числе умышленные);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(ж) сбои в работе информационных систем государственных органов, порталов Госуслуг, СФР, ФНС, военных комиссариатов, УВМ МВД, а также сетей связи общего пользования, произошедшие не по вине Исполнителя и делающие невозможной своевременную подачу отчётности, — при условии уведомления Заказчика не позднее следующего рабочего дня с момента возникновения сбоя, фиксации сбоя доступными доказательствами (скриншоты, номера обращений в техподдержку, ответы государственных органов) и использования Исполнителем разумных альтернативных способов подачи.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Освобождение от ответственности по указанным основаниям применяется только при наличии прямой причинной связи между соответствующим обстоятельством и санкцией и не освобождает Исполнителя от ответственности за его собственную вину.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4.3.</w:t>
      </w:r>
      <w:r>
        <w:rPr>
          <w:rFonts w:ascii="Times New Roman" w:hAnsi="Times New Roman" w:eastAsia="Times New Roman" w:cs="Times New Roman"/>
          <w:sz w:val="24"/>
        </w:rPr>
        <w:t xml:space="preserve"> Исполнитель не несёт ответственности за несоблюдение Заказчиком или его сотрудниками письменных и устных рекомендаций Исполнителя, а также за несвоевременное подписание или неотправку Заказчиком в контролирующие органы (СФР, МВД, военные комиссариаты) подготовленных Исполнителем проектов отчётов и уведомлений.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4.4.</w:t>
      </w:r>
      <w:r>
        <w:rPr>
          <w:rFonts w:ascii="Times New Roman" w:hAnsi="Times New Roman" w:eastAsia="Times New Roman" w:cs="Times New Roman"/>
          <w:sz w:val="24"/>
        </w:rPr>
        <w:t xml:space="preserve"> Совокупный размер гражданско-правовой ответственности Исполнителя перед Заказчиком по Договору (включая возмещение реального ущерба, неустойки, возмещение сумм административных санкций, наложенных на Заказчика в связи с виновными действиями Исполнителя, а также компенсации по п. 2.2 Договора) ограничивается суммой вознаграждения Исполнителя за тот календарный месяц, в котором произошло событие, послужившее основанием для ответственности, но не более 25 000 (двадцати пяти тысяч) рублей за один календарный месяц. Одно и то же событие, а также группа требований, вытекающих из одной и той же причины, не могут приводить к кумулятивному взысканию сверх указанного месячного предела. Упущенная выгода Заказчика возмещению Исполнителем не подлежит.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Настоящее ограничение не применяется к умышленному нарушению обязательств Исполнителем (п. 4 ст. 401 ГК РФ) и не затрагивает публичную ответственность Заказчика перед государственными органами и третьими лицами.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Стороны применяют следующий досудебный (претензионный) порядок. Претензии по качеству, объёму, срокам и стоимости Услуг направляются в письменном виде в течение 30 (тридцати) календарных дней с момента, когда Сторона узнала или должна была узнать об основании претензии; Сторона обязана рассмотреть претензию и направить ответ в течение 10 (десяти) рабочих дней с момента её получения, если иной срок не установлен законом. Претензии, связанные с административными санкциями, направляются Заказчиком незамедлительно, но не позднее следующего рабочего дня с момента получения копии постановления (акта), с приложением всех материалов; Исполнителю предоставляется возможность участвовать в обжаловании, при этом Стороны учитывают, что срок обжалования постановления по делу об административном правонарушении составляет 10 (десять) дней со дня вручения или получения его копии (ч. 1 ст. 30.3 КоАП РФ) и участие Исполнителя не приостанавливает самостоятельную защиту Заказчиком своих интересов. Пропуск Сторонами указанных досудебных сроков не прекращает требований, не является отказом от права и не изменяет срок исковой давности; указанные сроки не распространяются на требования, связанные с умышленными действиями, и на скрытые недостатки.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Зачёт встречных требований Заказчика к Исполнителю против причитающегося Исполнителю вознаграждения допускается только на основании вступившего в законную силу судебного акта либо по отдельному письменному согласию Исполнителя по каждому конкретному зачёту.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4.5.</w:t>
      </w:r>
      <w:r>
        <w:rPr>
          <w:rFonts w:ascii="Times New Roman" w:hAnsi="Times New Roman" w:eastAsia="Times New Roman" w:cs="Times New Roman"/>
          <w:sz w:val="24"/>
        </w:rPr>
        <w:t xml:space="preserve"> В случае нарушения Заказчиком сроков ежемесячной оплаты Заказчик уплачивает Исполнителю неустойку в размере 0,5 % от суммы задолженности за каждый календарный день просрочки до момента полного погашения задолженности. Сумма неустойки ограничивается размером суммы задолженности. Стороны подтверждают, что размер неустойки определён исходя из возможных убытков Исполнителя; неустойка может быть уменьшена судом по основаниям ст. 333 ГК РФ. Положения настоящего пункта применяются с учётом правил приостановки оказания Услуг, установленных п. 3.2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4.6. Форс-мажор.</w:t>
      </w:r>
      <w:r>
        <w:rPr>
          <w:rFonts w:ascii="Times New Roman" w:hAnsi="Times New Roman" w:eastAsia="Times New Roman" w:cs="Times New Roman"/>
          <w:sz w:val="24"/>
        </w:rPr>
        <w:t xml:space="preserve"> Стороны освобождаются от ответственности за частичное или полное неисполнение обязательств по Договору, если такое неисполнение явилось следствием обстоятельств непреодолимой силы: стихийных бедствий, военных действий, террористических актов, массовых беспорядков, вступления в силу нормативных правовых актов, прямо запрещающих исполнение обязательств. К форс-мажору не относятся обычные операционные сбои, которые Сторона могла преодолеть разумными мерами; такие сбои распределяются по правилам п. 4.2 (ж) Договора. Срок исполнения обязательств продлевается на период действия обстоятельств непреодолимой силы, за исключением сроков, установленных законодательством РФ для подачи отчётности в государственные органы. Сторона, для которой наступили такие обстоятельства, уведомляет другую Сторону об их наступлении и прекращении не позднее 3 (трёх) рабочих дней с момента наступления (прекращения) соответственно.</w:t>
      </w:r>
    </w:p>
    <w:p>
      <w:pPr>
        <w:keepNext/>
        <w:spacing w:line="276" w:lineRule="auto" w:before="24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СРОК ДЕЙСТВИЯ И ПОРЯДОК РАСТОРЖЕНИЯ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5.1.</w:t>
      </w:r>
      <w:r>
        <w:rPr>
          <w:rFonts w:ascii="Times New Roman" w:hAnsi="Times New Roman" w:eastAsia="Times New Roman" w:cs="Times New Roman"/>
          <w:sz w:val="24"/>
        </w:rPr>
        <w:t xml:space="preserve"> Настоящий Договор вступает в силу с даты его подписания Сторонами и заключается на срок 6 (шесть) месяцев. Если ни одна из Сторон не уведомит другую о желании прекратить Договор не менее чем за 15 календарных дней до окончания срока его действия, Договор считается продлённым на тех же условиях на тот же срок.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5.2.</w:t>
      </w:r>
      <w:r>
        <w:rPr>
          <w:rFonts w:ascii="Times New Roman" w:hAnsi="Times New Roman" w:eastAsia="Times New Roman" w:cs="Times New Roman"/>
          <w:sz w:val="24"/>
        </w:rPr>
        <w:t xml:space="preserve"> Договор может быть расторгнут по соглашению Сторон либо в одностороннем внесудебном порядке с письменным уведомлением другой Стороны не менее чем за 30 календарных дней до предполагаемой даты расторжения. Стороны вправе использовать данный порядок уведомления как реализацию права на отказ от Договора в соответствии со ст. 782 ГК РФ.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5.3.</w:t>
      </w:r>
      <w:r>
        <w:rPr>
          <w:rFonts w:ascii="Times New Roman" w:hAnsi="Times New Roman" w:eastAsia="Times New Roman" w:cs="Times New Roman"/>
          <w:sz w:val="24"/>
        </w:rPr>
        <w:t xml:space="preserve"> При расторжении Стороны в течение 5 рабочих дней с даты расторжения подписывают итоговый Акт оказанных Услуг и Акт приёма-передачи документов и материальных носителей, содержащих персональные данные работников Заказчика, по форме Приложения № 7 к Договору, с перечнем незавершённых процедур и ближайших внешних сроков. После подписания Акта приёма-передачи Исполнитель в течение 30 календарных дней возвращает Заказчику оригиналы кадровых документов (по описи), после чего уничтожает свои рабочие копии, содержащие персональные данные, за исключением копий документов, хранение которых обязательно для Исполнителя в силу законодательства РФ (Договор, Акты, платёжные документы, переписка по урегулированию споров). Доступ Исполнителя к информационным системам Заказчика блокируется в дату расторжения. Положения о конфиденциальности продолжают действовать согласно п. 2.1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5.4.</w:t>
      </w:r>
      <w:r>
        <w:rPr>
          <w:rFonts w:ascii="Times New Roman" w:hAnsi="Times New Roman" w:eastAsia="Times New Roman" w:cs="Times New Roman"/>
          <w:sz w:val="24"/>
        </w:rPr>
        <w:t xml:space="preserve"> При расторжении Стороны руководствуются следующими правилами: при отказе Заказчика от Договора он оплачивает стоимость фактически оказанных Услуг и компенсирует документально подтверждённые расходы Исполнителя в соответствии с п. 3.2 Договора; при отказе Исполнителя от Договора он возмещает Заказчику реальный ущерб, вызванный таким отказом, в пределах ограничения ответственности, установленного п. 4.4 Договора, если отказ вызван виновными действиями Исполнителя. Настоящее положение является согласованным Сторонами иным режимом последствий отказа в соответствии со ст. 421 ГК РФ и с учётом разъяснений п. 4 Постановления Пленума ВАС РФ от 14.03.2014 № 16. Если отказ Исполнителя вызван неоплатой, существенным нарушением Заказчиком Договора или обстоятельствами, за которые Исполнитель не отвечает, возмещение убытков не производится.</w:t>
      </w:r>
    </w:p>
    <w:p>
      <w:pPr>
        <w:keepNext/>
        <w:spacing w:line="276" w:lineRule="auto" w:before="24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6. ПРАВА НА РЕЗУЛЬТАТЫ УСЛУГ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6.1.</w:t>
      </w:r>
      <w:r>
        <w:rPr>
          <w:rFonts w:ascii="Times New Roman" w:hAnsi="Times New Roman" w:eastAsia="Times New Roman" w:cs="Times New Roman"/>
          <w:sz w:val="24"/>
        </w:rPr>
        <w:t xml:space="preserve"> Исключительное право на подготовленные Исполнителем в рамках Договора кадровые и иные документы Заказчика (приказы, трудовые договоры, дополнительные соглашения, отчётные формы ЕФС-1, уведомления в государственные органы, карточки по форме Т-2, формы № 10 и иные документы), в той мере, в какой указанные документы являются объектами авторского права, передаётся Заказчику в полном объёме на основании договора об отчуждении исключительного права (ст. 1234 и 1285 ГК РФ) в момент приёмки соответствующих Услуг, в том числе при молчаливой приёмке в соответствии с п. 3.3 Договора. Если к результатам Услуг подлежат применению правила о произведении, созданном по заказу (ст. 1288 и 1296 ГК РФ), исключительное право на такие результаты также принадлежит Заказчику в полном объёме. Вознаграждение за отчуждение исключительного права включено в стоимость Услуг по Договору.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6.2.</w:t>
      </w:r>
      <w:r>
        <w:rPr>
          <w:rFonts w:ascii="Times New Roman" w:hAnsi="Times New Roman" w:eastAsia="Times New Roman" w:cs="Times New Roman"/>
          <w:sz w:val="24"/>
        </w:rPr>
        <w:t xml:space="preserve"> За Исполнителем сохраняются права на разработанные ею до заключения Договора и (или) вне зависимости от него шаблоны, методики, формы документов, ноу-хау, базы знаний и типовые формулировки (далее — «Методики»), которые могут использоваться Исполнителем при оказании услуг другим заказчикам. Заказчик сохраняет бессрочную безвозмездную лицензию на использование и доработку тех Методик, которые включены в переданные ему результаты и необходимы для дальнейшего ведения кадрового делопроизводства.</w:t>
      </w:r>
    </w:p>
    <w:p>
      <w:pPr>
        <w:keepNext/>
        <w:spacing w:line="276" w:lineRule="auto" w:before="24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7. РЕКВИЗИТЫ И ПОДПИСИ СТОРОН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Стороны признают юридическую силу уведомлений, Актов, претензий, счетов и иных документов, направленных по следующим согласованным электронным каналам связи: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для Исполнителя: e-mail m.perepechay@yandex.ru; телефон/мессенджер +7 (961) 302-21-12 (используемый сервис мессенджера уточняется при подписании Договора);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– для Заказчика: e-mail buh@ooomir.org; телефон 8 (863) 333-20-65; мессенджер и ответственное контактное лицо указываются при подписании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Сообщения, направленные по указанным каналам, считаются доставленными в день направления (при отправке до 18:00 рабочего дня) либо в следующий рабочий день. Сторона, сменившая реквизиты без своевременного уведомления, несёт риск связанных с этим неблагоприятных последствий. Допускается обмен сканами подписанных документов по электронной почте; оригиналы передаются по запросу любой из Сторон. Корреспонденция, направляемая почтой (в том числе претензии), направляется по адресам Сторон, указанным в настоящем разделе (для Исполнителя — адрес регистрации; для Заказчика — юридический адрес).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</w:tcPr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ЗАКАЗЧИК: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ООО «МИР»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ОГРН: 1156196053881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ИНН/КПП: 6166094734 / 616601001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р/с: 40702810326000013648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Банк: ФИЛИАЛ «РОСТОВСКИЙ» АО «АЛЬФА-БАНК»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БИК: 046015207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к/с: 30101810500000000207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Юр. адрес: 344093, РФ, Ростовская область, г. Ростов-на-Дону, ул. Туполева, д. 16Е, оф. 4.13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Тел.: 8 (863) 333-20-65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Ответственное контактное лицо: _______________________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_______________ / Блашковский Е.Г.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М.П.</w:t>
            </w:r>
          </w:p>
        </w:tc>
        <w:tc>
          <w:tcPr>
            <w:tcW w:type="dxa" w:w="4677"/>
          </w:tcPr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ИСПОЛНИТЕЛЬ: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Перепечай Мария Павловна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ИНН: 613400944153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р/с: 40817810432054002782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Банк: Банк ВТБ (ПАО), Филиал № 2351, г. Краснодар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БИК: 040349758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к/с: 30101810703490000758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Статус: плательщик НПД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Адрес: 346880, Ростовская область, г. Батайск, ул. Котова, д. 24, корп. 2, кв. 82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Тел.: +7 (961) 302-21-12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E-mail: m.perepechay@yandex.ru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Times New Roman" w:cs="Times New Roman"/>
                <w:sz w:val="24"/>
              </w:rPr>
              <w:t>_______________ / Перепечай М.П.</w:t>
            </w:r>
          </w:p>
        </w:tc>
      </w:tr>
    </w:tbl>
    <w:p>
      <w:pPr>
        <w:keepNext/>
        <w:spacing w:line="276" w:lineRule="auto" w:before="240" w:after="120"/>
        <w:jc w:val="left"/>
      </w:pPr>
      <w:r>
        <w:rPr>
          <w:rFonts w:ascii="Times New Roman" w:hAnsi="Times New Roman" w:eastAsia="Times New Roman" w:cs="Times New Roman"/>
          <w:b/>
          <w:sz w:val="24"/>
        </w:rPr>
        <w:t>ПРИЛОЖЕНИЯ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 Договору прилагаются и являются его неотъемлемыми частями (подготавливаются Сторонами до начала регулярного оказания Услуг):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1. </w:t>
      </w:r>
      <w:r>
        <w:rPr>
          <w:rFonts w:ascii="Times New Roman" w:hAnsi="Times New Roman" w:eastAsia="Times New Roman" w:cs="Times New Roman"/>
          <w:b/>
          <w:sz w:val="24"/>
        </w:rPr>
        <w:t>Приложение № 1</w:t>
      </w:r>
      <w:r>
        <w:rPr>
          <w:rFonts w:ascii="Times New Roman" w:hAnsi="Times New Roman" w:eastAsia="Times New Roman" w:cs="Times New Roman"/>
          <w:sz w:val="24"/>
        </w:rPr>
        <w:t xml:space="preserve"> — Справка о постановке Исполнителя на учёт в качестве плательщика налога на профессиональный доход по форме КНД 1122035.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2. </w:t>
      </w:r>
      <w:r>
        <w:rPr>
          <w:rFonts w:ascii="Times New Roman" w:hAnsi="Times New Roman" w:eastAsia="Times New Roman" w:cs="Times New Roman"/>
          <w:b/>
          <w:sz w:val="24"/>
        </w:rPr>
        <w:t>Приложение № 2</w:t>
      </w:r>
      <w:r>
        <w:rPr>
          <w:rFonts w:ascii="Times New Roman" w:hAnsi="Times New Roman" w:eastAsia="Times New Roman" w:cs="Times New Roman"/>
          <w:sz w:val="24"/>
        </w:rPr>
        <w:t xml:space="preserve"> — Реестр обслуживаемых работников на первый месяц и форма его актуализации.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3. </w:t>
      </w:r>
      <w:r>
        <w:rPr>
          <w:rFonts w:ascii="Times New Roman" w:hAnsi="Times New Roman" w:eastAsia="Times New Roman" w:cs="Times New Roman"/>
          <w:b/>
          <w:sz w:val="24"/>
        </w:rPr>
        <w:t>Приложение № 3</w:t>
      </w:r>
      <w:r>
        <w:rPr>
          <w:rFonts w:ascii="Times New Roman" w:hAnsi="Times New Roman" w:eastAsia="Times New Roman" w:cs="Times New Roman"/>
          <w:sz w:val="24"/>
        </w:rPr>
        <w:t xml:space="preserve"> — Поручение Заказчика на обработку персональных данных (объём, цели, операции, требования к безопасности, порядок уведомления об инцидентах и возврата/уничтожения данных; уведомление Исполнителем Заказчика об инциденте — не позднее 2 часов с момента выявления; ответственность Исполнителя ограничена в соответствии с п. 4.4 Договора). Обработка персональных данных начинается с даты подписания настоящего Приложения.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 </w:t>
      </w:r>
      <w:r>
        <w:rPr>
          <w:rFonts w:ascii="Times New Roman" w:hAnsi="Times New Roman" w:eastAsia="Times New Roman" w:cs="Times New Roman"/>
          <w:b/>
          <w:sz w:val="24"/>
        </w:rPr>
        <w:t>Приложение № 4</w:t>
      </w:r>
      <w:r>
        <w:rPr>
          <w:rFonts w:ascii="Times New Roman" w:hAnsi="Times New Roman" w:eastAsia="Times New Roman" w:cs="Times New Roman"/>
          <w:sz w:val="24"/>
        </w:rPr>
        <w:t xml:space="preserve"> — График документооборота (событийно-сроковая матрица: кадровое событие → срок получения сведений от Заказчика → срок подготовки проекта Исполнителем → подписание Заказчиком → отправка ответственным лицом → хранение квитанции о приёме).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5. </w:t>
      </w:r>
      <w:r>
        <w:rPr>
          <w:rFonts w:ascii="Times New Roman" w:hAnsi="Times New Roman" w:eastAsia="Times New Roman" w:cs="Times New Roman"/>
          <w:b/>
          <w:sz w:val="24"/>
        </w:rPr>
        <w:t>Приложение № 5</w:t>
      </w:r>
      <w:r>
        <w:rPr>
          <w:rFonts w:ascii="Times New Roman" w:hAnsi="Times New Roman" w:eastAsia="Times New Roman" w:cs="Times New Roman"/>
          <w:sz w:val="24"/>
        </w:rPr>
        <w:t xml:space="preserve"> — Форма Акта сдачи-приёмки оказанных Услуг (с детализацией).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6. </w:t>
      </w:r>
      <w:r>
        <w:rPr>
          <w:rFonts w:ascii="Times New Roman" w:hAnsi="Times New Roman" w:eastAsia="Times New Roman" w:cs="Times New Roman"/>
          <w:b/>
          <w:sz w:val="24"/>
        </w:rPr>
        <w:t>Приложение № 6</w:t>
      </w:r>
      <w:r>
        <w:rPr>
          <w:rFonts w:ascii="Times New Roman" w:hAnsi="Times New Roman" w:eastAsia="Times New Roman" w:cs="Times New Roman"/>
          <w:sz w:val="24"/>
        </w:rPr>
        <w:t xml:space="preserve"> — Форма Журнала передачи персональных данных (к Приложению № 3).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7. </w:t>
      </w:r>
      <w:r>
        <w:rPr>
          <w:rFonts w:ascii="Times New Roman" w:hAnsi="Times New Roman" w:eastAsia="Times New Roman" w:cs="Times New Roman"/>
          <w:b/>
          <w:sz w:val="24"/>
        </w:rPr>
        <w:t>Приложение № 7</w:t>
      </w:r>
      <w:r>
        <w:rPr>
          <w:rFonts w:ascii="Times New Roman" w:hAnsi="Times New Roman" w:eastAsia="Times New Roman" w:cs="Times New Roman"/>
          <w:sz w:val="24"/>
        </w:rPr>
        <w:t xml:space="preserve"> — Форма Акта приёма-передачи документов и материальных носителей, содержащих персональные данные, при прекращении Договора (к п. 5.3 Договора).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8. </w:t>
      </w:r>
      <w:r>
        <w:rPr>
          <w:rFonts w:ascii="Times New Roman" w:hAnsi="Times New Roman" w:eastAsia="Times New Roman" w:cs="Times New Roman"/>
          <w:b/>
          <w:sz w:val="24"/>
        </w:rPr>
        <w:t>Приложение № 8</w:t>
      </w:r>
      <w:r>
        <w:rPr>
          <w:rFonts w:ascii="Times New Roman" w:hAnsi="Times New Roman" w:eastAsia="Times New Roman" w:cs="Times New Roman"/>
          <w:sz w:val="24"/>
        </w:rPr>
        <w:t xml:space="preserve"> — Форма Акта об уничтожении персональных данных (к Приложению № 3).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9. </w:t>
      </w:r>
      <w:r>
        <w:rPr>
          <w:rFonts w:ascii="Times New Roman" w:hAnsi="Times New Roman" w:eastAsia="Times New Roman" w:cs="Times New Roman"/>
          <w:b/>
          <w:sz w:val="24"/>
        </w:rPr>
        <w:t>Приложение № 9</w:t>
      </w:r>
      <w:r>
        <w:rPr>
          <w:rFonts w:ascii="Times New Roman" w:hAnsi="Times New Roman" w:eastAsia="Times New Roman" w:cs="Times New Roman"/>
          <w:sz w:val="24"/>
        </w:rPr>
        <w:t xml:space="preserve"> — Формы уведомлений и досудебных документов: уведомление о приостановке оказания Услуг (п. 3.2), мотивированный отказ от приёмки Акта (п. 3.3), уведомление об инциденте с персональными данными (Приложение № 3), уведомление о смене контактного лица (п. 2.2), претензия (п. 4.4).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10. </w:t>
      </w:r>
      <w:r>
        <w:rPr>
          <w:rFonts w:ascii="Times New Roman" w:hAnsi="Times New Roman" w:eastAsia="Times New Roman" w:cs="Times New Roman"/>
          <w:b/>
          <w:sz w:val="24"/>
        </w:rPr>
        <w:t>Приложение № 10</w:t>
      </w:r>
      <w:r>
        <w:rPr>
          <w:rFonts w:ascii="Times New Roman" w:hAnsi="Times New Roman" w:eastAsia="Times New Roman" w:cs="Times New Roman"/>
          <w:sz w:val="24"/>
        </w:rPr>
        <w:t xml:space="preserve"> — Форма доверенности на представление интересов Заказчика (к п. 1.3 Договора).</w:t>
      </w:r>
    </w:p>
    <w:p>
      <w:pPr>
        <w:sectPr>
          <w:footerReference w:type="default" r:id="rId9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ПРИЛОЖЕНИЕ № 1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к Договору № 12-ОУТ на оказание услуг по кадровому аутсорсингу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СПРАВКА О ПОСТАНОВКЕ ИСПОЛНИТЕЛЯ НА УЧЁТ В КАЧЕСТВЕ ПЛАТЕЛЬЩИКА НПД (ФОРМА КНД 1122035)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Приложение предоставляется Исполнителем в виде документа, сформированного сервисом ФНС России (личный кабинет «Мой налог»); форма не разрабатывается Сторонами.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 Приложении указываются: фамилия, имя, отчество (при наличии) и ИНН Исполнителя; дата постановки на учёт в качестве плательщика налога на профессиональный доход; наименование налогового органа; форма документа (КНД 1122035).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Контрольные поля для проверки Заказчиком перед подписанием Договора и перед выплатами: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Показатель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Значение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Проверено (дата, способ)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ФИО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Перепечай Мария Павловна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ИНН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613400944153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Дата постановки на учёт (НПД)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Действующий статус НПД (сервис ФНС)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Электронная копия справки приложена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</w:tr>
    </w:tbl>
    <w:p>
      <w:pPr>
        <w:spacing w:after="80"/>
      </w:pP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Заказчик проверяет действующий статус плательщика НПД на официальном сервисе ФНС России перед каждой выплатой и сохраняет результаты проверки (п. 1.0 Договора).</w:t>
      </w:r>
    </w:p>
    <w:p>
      <w:pPr>
        <w:sectPr>
          <w:footerReference w:type="default" r:id="rId10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ПРИЛОЖЕНИЕ № 2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к Договору № 12-ОУТ на оказание услуг по кадровому аутсорсингу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РЕЕСТР ОБСЛУЖИВАЕМЫХ РАБОТНИКОВ (на первый месяц и форма его актуализации)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На месяц:</w:t>
      </w:r>
      <w:r>
        <w:rPr>
          <w:rFonts w:ascii="Times New Roman" w:hAnsi="Times New Roman" w:eastAsia="Times New Roman" w:cs="Times New Roman"/>
          <w:sz w:val="24"/>
        </w:rPr>
        <w:t xml:space="preserve"> ______________ 2026 г. </w:t>
      </w:r>
      <w:r>
        <w:rPr>
          <w:rFonts w:ascii="Times New Roman" w:hAnsi="Times New Roman" w:eastAsia="Times New Roman" w:cs="Times New Roman"/>
          <w:b/>
          <w:sz w:val="24"/>
        </w:rPr>
        <w:t>Дата формирования (1-е число месяца):</w:t>
      </w:r>
      <w:r>
        <w:rPr>
          <w:rFonts w:ascii="Times New Roman" w:hAnsi="Times New Roman" w:eastAsia="Times New Roman" w:cs="Times New Roman"/>
          <w:sz w:val="24"/>
        </w:rPr>
        <w:t xml:space="preserve"> «___» __________ 2026 г.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rPr>
          <w:cantSplit/>
          <w:tblHeader w:val="true"/>
        </w:trPr>
        <w:tc>
          <w:tcPr>
            <w:tcW w:type="dxa" w:w="1169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№</w:t>
            </w: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ФИО работника</w:t>
            </w: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Должность / подразделение</w:t>
            </w: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Трудовой договор (№, дата)</w:t>
            </w: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Категория</w:t>
            </w: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Дата приёма</w:t>
            </w: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Дата увольнения</w:t>
            </w: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169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6"/>
              </w:rPr>
              <w:t>1</w:t>
            </w: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6"/>
              </w:rPr>
              <w:t>штатный / иностранный</w:t>
            </w: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169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6"/>
              </w:rPr>
              <w:t>2</w:t>
            </w: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169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6"/>
              </w:rPr>
              <w:t>…</w:t>
            </w: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  <w:tc>
          <w:tcPr>
            <w:tcW w:type="dxa" w:w="1169"/>
          </w:tcPr>
          <w:p>
            <w:pPr>
              <w:spacing w:after="0" w:before="0" w:line="240" w:lineRule="auto"/>
            </w:pPr>
          </w:p>
        </w:tc>
      </w:tr>
    </w:tbl>
    <w:p>
      <w:pPr>
        <w:spacing w:after="80"/>
      </w:pP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Итого:</w:t>
      </w:r>
      <w:r>
        <w:rPr>
          <w:rFonts w:ascii="Times New Roman" w:hAnsi="Times New Roman" w:eastAsia="Times New Roman" w:cs="Times New Roman"/>
          <w:sz w:val="24"/>
        </w:rPr>
        <w:t xml:space="preserve"> штатных работников — ____ (лимит по п. 1.1 Договора — 36); иностранных работников — ____ (лимит — 3). Иностранные работники учитываются сверх лимита штатных и не подлежат двойному счёту.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Расчёт стоимости за месяц (п. 3.1 Договора):</w:t>
      </w:r>
      <w:r>
        <w:rPr>
          <w:rFonts w:ascii="Times New Roman" w:hAnsi="Times New Roman" w:eastAsia="Times New Roman" w:cs="Times New Roman"/>
          <w:sz w:val="24"/>
        </w:rPr>
        <w:t xml:space="preserve"> базовая стоимость 25 000 ₽ + дополнительные штатные работники сверх 36 ____ × 694,44 ₽ + дополнительные иностранные работники сверх 3 ____ × 1 500 ₽ = </w:t>
      </w:r>
      <w:r>
        <w:rPr>
          <w:rFonts w:ascii="Times New Roman" w:hAnsi="Times New Roman" w:eastAsia="Times New Roman" w:cs="Times New Roman"/>
          <w:b/>
          <w:sz w:val="24"/>
        </w:rPr>
        <w:t>__________ ₽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Согласовано: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Заказчик: ______________ / ____________ | Исполнитель: ______________ / Перепечай М. П.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Правила заполнения: реестр фиксирует численность на 1-е число месяца и обновляется по мере кадровых событий; на 1-е число каждого месяца Стороны согласовывают реестр для целей расчёта стоимости Услуг (п. 1.1 Договора). Иностранные работники учитываются сверх лимита 36 штатных и не подлежат двойному счёту. Совместители и лица, работающие по нескольким договорам, учитываются один раз (без двойного счёта); вакантные единицы не учитываются до заключения трудового договора. Лица, привлекаемые по договорам ГПХ/НПД, в Реестр не включаются — их проверка отражается в Акте (Приложение № 5). Неполный месяц в начале и (или) окончании срока действия Договора оплачивается пропорционально количеству календарных дней обслуживания (п. 3.1 Договора). Дополнительные ставки применяются к численности сверх лимитов и пересчитываются с 1-го числа месяца, следующего за месяцем превышения (п. 3.1 Договора).</w:t>
      </w:r>
    </w:p>
    <w:p>
      <w:pPr>
        <w:sectPr>
          <w:footerReference w:type="default" r:id="rId11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ПРИЛОЖЕНИЕ № 3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к Договору № 12-ОУТ на оказание услуг по кадровому аутсорсингу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ПОРУЧЕНИЕ ЗАКАЗЧИКА НА ОБРАБОТКУ ПЕРСОНАЛЬНЫХ ДАННЫХ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(в соответствии с частью 3 статьи 6 Федерального закона от 27.07.2006 № 152-ФЗ «О персональных данных»)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г. Ростов-на-Дону | «___» __________ 2026 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Общество с ограниченной ответственностью «МИР» (ОГРН 1156196053881, ИНН 6166094734), именуемое «</w:t>
      </w:r>
      <w:r>
        <w:rPr>
          <w:rFonts w:ascii="Times New Roman" w:hAnsi="Times New Roman" w:eastAsia="Times New Roman" w:cs="Times New Roman"/>
          <w:b/>
          <w:sz w:val="24"/>
        </w:rPr>
        <w:t>Оператор</w:t>
      </w:r>
      <w:r>
        <w:rPr>
          <w:rFonts w:ascii="Times New Roman" w:hAnsi="Times New Roman" w:eastAsia="Times New Roman" w:cs="Times New Roman"/>
          <w:sz w:val="24"/>
        </w:rPr>
        <w:t>», поручает Перепечай Марии Павловне (ИНН 613400944153), именуемой «</w:t>
      </w:r>
      <w:r>
        <w:rPr>
          <w:rFonts w:ascii="Times New Roman" w:hAnsi="Times New Roman" w:eastAsia="Times New Roman" w:cs="Times New Roman"/>
          <w:b/>
          <w:sz w:val="24"/>
        </w:rPr>
        <w:t>Обработчик</w:t>
      </w:r>
      <w:r>
        <w:rPr>
          <w:rFonts w:ascii="Times New Roman" w:hAnsi="Times New Roman" w:eastAsia="Times New Roman" w:cs="Times New Roman"/>
          <w:sz w:val="24"/>
        </w:rPr>
        <w:t>» (она же «Исполнитель» по Договору № 12-ОУТ), обработку персональных данных на условиях настоящего Поручения. Оператор остаётся лицом, организующим обработку и определяющим её цели и содержание; Обработчик действует только по поручению Оператора и в указанных в нём целях.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1. Цели обработки: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1.1. кадровое делопроизводство Оператора: оформление приёма, перевода, увольнения работников; ведение трудовых книжек и личных карточек работников (форма Т-2); учёт рабочего времени (табели); оформление отпусков;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1.2. ведение воинского учёта и миграционного учёта;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1.3. подготовка и передача отчётности и уведомлений в СФР, ФНС, МВД России, военные комиссариаты, иные государственные органы — в случаях и порядке, установленных законодательством РФ;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1.4. проверка договоров ГПХ/НПД и статуса самозанятых — в целях, предусмотренных Договором;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1.5. консультирование Оператора по кадровым вопросам в объёме, необходимом для исполнения Договора.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Категории субъектов персональных данных:</w:t>
      </w:r>
      <w:r>
        <w:rPr>
          <w:rFonts w:ascii="Times New Roman" w:hAnsi="Times New Roman" w:eastAsia="Times New Roman" w:cs="Times New Roman"/>
          <w:sz w:val="24"/>
        </w:rPr>
        <w:t xml:space="preserve"> работники Оператора, в том числе иностранные граждане; лица, с которыми Оператором заключены договоры ГПХ/НПД (в части, необходимой для проверки и отчётности); бывшие работники — в пределах сроков хранения документов, установленных законодательством РФ.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2.1.</w:t>
      </w:r>
      <w:r>
        <w:rPr>
          <w:rFonts w:ascii="Times New Roman" w:hAnsi="Times New Roman" w:eastAsia="Times New Roman" w:cs="Times New Roman"/>
          <w:sz w:val="24"/>
        </w:rPr>
        <w:t xml:space="preserve"> Оператор подтверждает, что уведомил субъектов персональных данных о привлечении Обработчика и о перечне передаваемых данных в порядке, установленном Политикой обработки персональных данных ООО «МИР». Оператор самостоятельно определяет и документирует правовое основание обработки по каждой цели и категории субъектов; для обработки, необходимой для исполнения трудовых договоров и обязанностей, возложенных на Оператора законодательством РФ, согласие субъектов не требуется (пп. 2, 5 ч. 1 ст. 6 Федерального закона № 152-ФЗ; ст. 88 ТК РФ). Настоящее Поручение не является согласием субъекта и не заменяет его, если согласие требуется законом; Обработчик повторно согласие не получает (ч. 4 ст. 6 Федерального закона № 152-ФЗ). Обработчик действует только в пределах целей, перечня данных и операций, указанных в настоящем Поручении.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3. Перечень обрабатываемых персональных данных: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3.1. фамилия, имя, отчество; пол; дата рождения; гражданство;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3.2. данные документа, удостоверяющего личность; ИНН; СНИЛС; адрес регистрации и места жительства; контактные данные (телефон, адрес электронной почты);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3.3. сведения об образовании, профессии, квалификации и о трудовой деятельности (места работы, должности, переводы, даты приёма и увольнения, основания);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3.4. сведения документов воинского учёта; данные миграционных документов иностранных работников (патент, полис ДМС, разрешительные документы);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3.5. реквизиты банковского счёта, сведения о выплатах и удержаниях — в объёме, необходимом для расчётов и отчётности;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3.6. сведения о семейном положении, составе семьи, месте жительства (пребывания) — в объёме, необходимом для ведения воинского учёта и предоставления предусмотренных законодательством гарантий;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3.7. специальные категории персональных данных обрабатываются только в объёме, необходимом для исполнения Договора и требований законодательства РФ (сведения о прохождении обязательных медицинских осмотров, о листках нетрудоспособности, сведения ДМС иностранных работников); диагнозы и иные избыточные сведения о состоянии здоровья не обрабатываются и не передаются. Биометрические персональные данные не обрабатываются.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Обработка персональных данных, не указанных в настоящем разделе, не допускается. Расширение перечня оформляется письменным соглашением Сторон.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 Перечень действий (операций) с персональными данными:</w:t>
      </w:r>
      <w:r>
        <w:rPr>
          <w:rFonts w:ascii="Times New Roman" w:hAnsi="Times New Roman" w:eastAsia="Times New Roman" w:cs="Times New Roman"/>
          <w:sz w:val="24"/>
        </w:rPr>
        <w:t xml:space="preserve"> сбор, запись, систематизация, накопление, хранение, уточнение (обновление, изменение), извлечение, использование, передача (предоставление, доступ) — исключительно государственным органам (СФР, ФНС, МВД России, военные комиссариаты, ГИТ, суд) в случаях и порядке, установленных законодательством РФ, а также Оператору; блокирование, обезличивание, удаление, уничтожение. Передача персональных данных иным третьим лицам и обработка в целях, не указанных в разделе 1, не допускаются.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 Способ обработки:</w:t>
      </w:r>
      <w:r>
        <w:rPr>
          <w:rFonts w:ascii="Times New Roman" w:hAnsi="Times New Roman" w:eastAsia="Times New Roman" w:cs="Times New Roman"/>
          <w:sz w:val="24"/>
        </w:rPr>
        <w:t xml:space="preserve"> смешанная обработка (с использованием средств автоматизации и без использования таких средств). Хранение — в информационных системах, устройствах и рабочих папках, согласованных Сторонами до начала обработки, с парольной защитой, разграничением доступа, резервным копированием и ведением журналов событий. Трансграничная передача персональных данных не осуществляется. Привлечение субобработчиков (третьих лиц) без предварительного письменного согласия Оператора не допускается.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6. Порядок передачи персональных данных и её фиксация: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6.1. Передача документов, содержащих персональные данные, осуществляется способом, обеспечивающим конфиденциальность, с обязательной записью в Журнале передачи персональных данных по форме, согласованной Сторонами (дата; от кого и кому; состав документов; способ передачи).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6.2. Запрещается направление документов, содержащих персональные данные (сканы паспортов, СНИЛС, трудовых книжек и т. п.), по незащищённым каналам связи и в мессенджерах, не согласованных Сторонами для этих целей; согласованные мессенджеры используются для сообщений, не содержащих персональных данных.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6.3. Использование личных устройств допускается при условии парольной и антивирусной защиты и исключения доступа третьих лиц. При прекращении поручения данные удаляются в порядке раздела 9.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7. Требования к защите персональных данных:</w:t>
      </w:r>
      <w:r>
        <w:rPr>
          <w:rFonts w:ascii="Times New Roman" w:hAnsi="Times New Roman" w:eastAsia="Times New Roman" w:cs="Times New Roman"/>
          <w:sz w:val="24"/>
        </w:rPr>
        <w:t xml:space="preserve"> Обработчик обеспечивает конфиденциальность персональных данных и принимает меры, предусмотренные статьями 18.1 и 19 Федерального закона № 152-ФЗ и постановлением Правительства РФ от 01.11.2012 № 1119, в том числе: ограничение доступа, учёт носителей, восстановление данных, внутренний контроль, ознакомление с настоящим Поручением. Запись, систематизация, накопление, хранение, уточнение и извлечение персональных данных граждан РФ осуществляются с использованием баз данных, находящихся на территории Российской Федерации (ч. 5 ст. 18 Федерального закона № 152-ФЗ). Обработчик не раскрывает персональные данные третьим лицам и не использует их в личных целях.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 запросу Оператора, в том числе в период до начала обработки, Обработчик без неоправданной задержки предоставляет документы и информацию, подтверждающие соблюдение требований законодательства о персональных данных и принятие мер по обеспечению безопасности. Срок ответа — не позднее 3 (трёх) рабочих дней, если Оператору для соблюдения установленного законом срока не требуется более короткий срок; запрос регистрируется с указанием внешнего срока и ответственного. Сведения об инциденте предоставляются в порядке раздела 8 без ожидания рабочего дня.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8. Уведомление об инцидентах: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8.1. Обработчик обязан незамедлительно, но </w:t>
      </w:r>
      <w:r>
        <w:rPr>
          <w:rFonts w:ascii="Times New Roman" w:hAnsi="Times New Roman" w:eastAsia="Times New Roman" w:cs="Times New Roman"/>
          <w:b/>
          <w:sz w:val="24"/>
        </w:rPr>
        <w:t>не позднее 2 (двух) часов с момента выявления</w:t>
      </w:r>
      <w:r>
        <w:rPr>
          <w:rFonts w:ascii="Times New Roman" w:hAnsi="Times New Roman" w:eastAsia="Times New Roman" w:cs="Times New Roman"/>
          <w:sz w:val="24"/>
        </w:rPr>
        <w:t>, уведомить Оператора о любом факте неправомерного или случайного доступа к персональным данным, их уничтожения, изменения, блокирования, копирования, предоставления, распространения, а также об ином инциденте, повлёкшем нарушение прав субъектов персональных данных, с описанием обстоятельств, предполагаемых причин и принятых мер.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8.1.1. Сигнал передаётся по аварийному каналу (телефон/мессенджер без персональных данных) с фиксацией времени передачи; при отсутствии подтверждения в течение 30 минут Обработчик повторяет сигнал резервному адресату. Детали передаются защищённым каналом; предварительное расследование не задерживает подачу сигнала. При выявлении инцидента вне рабочего времени сигнал подаётся незамедлительно (в том числе в выходные и нерабочие праздничные дни), а письменное уведомление с описанием обстоятельств направляется не позднее 10:00 следующего рабочего дня ФИО — без изменения двухчасового срока подачи сигнала.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8.2. Стороны исходят из того, что обязанности по уведомлению Роскомнадзора, предусмотренные частью 3.1 статьи 21 Федерального закона № 152-ФЗ (в течение 24 часов — о факте инцидента; в течение 72 часов — о результатах внутреннего расследования), исполняет Оператор; Обработчик оказывает необходимое содействие и представляет сведения.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8.3. Обработчик не направляет уведомления в Роскомнадзор от имени Оператора. Уведомление об инциденте направляется Оператору по согласованным каналам (раздел 7 Договора) с последующим письменным подтверждением. Форма уведомления — раздел 9.3 Приложения № 9 к Договору.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8.4. О запросах субъектов персональных данных и контролирующих органов, связанных с обработкой по настоящему Поручению, Обработчик уведомляет Оператора не позднее следующего рабочего дня с момента получения запроса и представляет необходимые сведения в течение 1 рабочего дня; ответы на запросы направляются Оператором, если Стороны не согласуют иное.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9. Сроки обработки, возврат и уничтожение персональных данных:</w:t>
      </w:r>
      <w:r>
        <w:rPr>
          <w:rFonts w:ascii="Times New Roman" w:hAnsi="Times New Roman" w:eastAsia="Times New Roman" w:cs="Times New Roman"/>
          <w:sz w:val="24"/>
        </w:rPr>
        <w:t xml:space="preserve"> обработка осуществляется в течение срока действия Договора и сроков хранения кадровых документов, установленных законодательством РФ; по истечении этих сроков персональные данные уничтожаются или обезличиваются, за исключением случаев, когда их хранение обязательно для Обработчика в силу закона. По письменному требованию Оператора, а также при прекращении Договора и (или) отзыве настоящего Поручения Обработчик прекращает обработку, в течение 30 (тридцати) календарных дней с даты прекращения Договора возвращает Оператору оригиналы документов по описи, после чего уничтожает рабочие копии, содержащие персональные данные, с составлением акта об уничтожении (либо обезличиванием) по форме Приложения № 8 к Договору. Исключение — документы, хранение которых обязательно для Обработчика в силу законодательства РФ (Договор, Акты, платёжные документы, переписка по урегулированию споров); они хранятся в течение установленных законом сроков, после чего уничтожаются.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10. Ответственность:</w:t>
      </w:r>
      <w:r>
        <w:rPr>
          <w:rFonts w:ascii="Times New Roman" w:hAnsi="Times New Roman" w:eastAsia="Times New Roman" w:cs="Times New Roman"/>
          <w:sz w:val="24"/>
        </w:rPr>
        <w:t xml:space="preserve"> за нарушение настоящего Поручения Обработчик несёт ответственность в пределах, установленных п. 4.4 Договора; ограничение не применяется к умышленному нарушению (п. 4 ст. 401 ГК РФ). Обработчик освобождается от ответственности, если докажет, что нарушение вызвано действиями (бездействием) Оператора или третьих лиц, за которые Обработчик не отвечает.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11. Срок действия:</w:t>
      </w:r>
      <w:r>
        <w:rPr>
          <w:rFonts w:ascii="Times New Roman" w:hAnsi="Times New Roman" w:eastAsia="Times New Roman" w:cs="Times New Roman"/>
          <w:sz w:val="24"/>
        </w:rPr>
        <w:t xml:space="preserve"> Поручение действует с даты подписания до полного исполнения обязанностей по возврату и уничтожению данных (раздел 9). Обработка персональных данных Обработчиком начинается с даты подписания настоящего Поручения; до этой даты персональные данные Обработчику не передаются и им не обрабатываются.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12. Прочие условия:</w:t>
      </w:r>
      <w:r>
        <w:rPr>
          <w:rFonts w:ascii="Times New Roman" w:hAnsi="Times New Roman" w:eastAsia="Times New Roman" w:cs="Times New Roman"/>
          <w:sz w:val="24"/>
        </w:rPr>
        <w:t xml:space="preserve"> во всём, что не урегулировано настоящим Поручением, Стороны руководствуются Договором и законодательством РФ. Поручение является неотъемлемой частью Договора.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ПОДПИСИ СТОРОН: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Оператор: ООО «МИР» _______________ / Блашковский Е. Г. М.П.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Обработчик: _______________ / Перепечай М. П.</w:t>
      </w:r>
    </w:p>
    <w:p>
      <w:pPr>
        <w:sectPr>
          <w:footerReference w:type="default" r:id="rId12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ПРИЛОЖЕНИЕ № 4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к Договору № 12-ОУТ на оказание услуг по кадровому аутсорсингу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ГРАФИК ДОКУМЕНТООБОРОТА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1. Назначение и роли.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1.1. График определяет состав, сроки, порядок передачи документов и распределение ролей «готовит — подписывает — отправляет — хранит подтверждение» для каждой кадровой процедуры (п. 2.2 Договора).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1.2. По общему правилу: Исполнитель готовит проекты документов и уведомлений; Заказчик рассматривает проекты и издаёт (подписывает) приказы в срок, обеспечивающий соблюдение законных сроков подачи отчётности и уведомлений (не позднее 1 рабочего дня с момента получения проекта), после чего подписывает и отправляет итоговые документы. Подтверждения (квитанции, отметки о приёме) хранятся у Заказчика. Исполнитель подписывает и отправляет документы только при наличии оформленной доверенности (в том числе машиночитаемой — МЧД) и сертификата электронной подписи (п. 1.3 Договора); при отсутствии МЧД или сертификата, пригодного для конкретной информационной системы, подписание и подача осуществляются Заказчиком.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1.4. Замыкание цикла: задача считается выполненной после получения подтверждения приёма (квитанции). При получении отрицательного протокола (отказа в приёме) отправитель в тот же день фиксирует отказ, передаёт его другой Стороне и обеспечивает исправление и повторную подачу в пределах внешнего срока; при угрозе пропуска внешнего срока — немедленная эскалация и резервный способ подачи.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1.5. Сроки «не позднее следующего рабочего дня» по ЕФС-1 обеспечиваются передачей Заказчиком документов не позднее 10:00 рабочего дня, следующего за днём события; при более поздней передаче ответственность за пропуск внешнего срока несёт Заказчик (п. 2.2 Договора).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1.3. До утверждения иных правил в Графике применяются сроки, установленные разделом 2 настоящего Приложения и п. 2.2 Договора.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2. Событийная матрица.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2"/>
        <w:gridCol w:w="2122"/>
        <w:gridCol w:w="2122"/>
        <w:gridCol w:w="2122"/>
        <w:gridCol w:w="2122"/>
        <w:gridCol w:w="2122"/>
        <w:gridCol w:w="2122"/>
      </w:tblGrid>
      <w:tr>
        <w:trPr>
          <w:cantSplit/>
          <w:tblHeader w:val="true"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№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Кадровое событие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Внешний срок (законодательство)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Что и когда передаёт Заказчик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Что готовит Исполнитель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Кто подписывает и отправляет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Хранение подтверждения</w:t>
            </w:r>
          </w:p>
        </w:tc>
      </w:tr>
      <w:tr>
        <w:trPr>
          <w:cantSplit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1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Приём на работу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ЕФС-1, подраздел 1.1: не позднее рабочего дня, следующего за днём издания приказа (п. 5 подп. 2 ст. 11 № 27-ФЗ)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Приказ, трудовой договор и документы — в день события (не позднее 10:00 следующего рабочего дня)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Проект приказа и трудового договора, форма ЕФС-1 — в день получения данных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Заказчик издаёт приказ и отправляет; Исполнитель — при наличии доверенности (МЧД) и ЭП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Квитанция СФР — у Заказчика; копия — у Исполнителя</w:t>
            </w:r>
          </w:p>
        </w:tc>
      </w:tr>
      <w:tr>
        <w:trPr>
          <w:cantSplit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2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Увольнение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ЕФС-1, подраздел 1.1: не позднее рабочего дня, следующего за днём издания приказа (п. 5 подп. 2 ст. 11 № 27-ФЗ)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Приказ и документы — в день события; не позднее 10:00 следующего рабочего дня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Проект приказа и форма ЕФС-1 — в день получения (расчётные документы готовит бухгалтерия Заказчика — вне абонентского объёма)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Заказчик; Исполнитель — по доверенности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Квитанция СФР — у Заказчика</w:t>
            </w:r>
          </w:p>
        </w:tc>
      </w:tr>
      <w:tr>
        <w:trPr>
          <w:cantSplit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3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Приём/увольнение иностранного работника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УВМ МВД: не позднее 3 рабочих дней с даты заключения/прекращения договора (п. 8 ст. 13 № 115-ФЗ); формы и порядок — приказ МВД России от 12.05.2026 № 290 (приложения № 7–9). ЕФС-1 — не позднее рабочего дня, следующего за днём события (п. 5 подп. 2 ст. 11 № 27-ФЗ)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Документы работника — не позднее 1 рабочего дня с момента события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Проект уведомления по форме приказа № 290 (указывается срок действия договора; согласие на обработку ПДн — отдельным документом), ЕФС-1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Заказчик; Исполнитель — по доверенности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Квитанция УВМ МВД, копия согласия — у Заказчика</w:t>
            </w:r>
          </w:p>
        </w:tc>
      </w:tr>
      <w:tr>
        <w:trPr>
          <w:cantSplit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4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Перевод на другую постоянную работу, установление/отмена неполного рабочего времени, изменение режима работы, выбор способа ведения трудовой книжки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ЕФС-1, подраздел 1.1, мероприятие «ПЕРЕВОД»: не позднее 25-го числа месяца, следующего за месяцем издания приказа (п. 5 подп. 1 ст. 11 № 27-ФЗ; порядок заполнения — приказ СФР от 17.11.2025 № 1462). Решение по письменной просьбе об установлении неполного рабочего времени — в течение 5 рабочих дней (ч. 2 ст. 93 ТК РФ). При совпадении срока с выходным днём — первый рабочий день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Приказ — в день издания (не позднее 3 рабочих дней); заявление о неполном рабочем времени или о выборе способа ведения трудовой книжки — в день получения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Проект приказа и формы ЕФС-1 — не позднее 20-го числа следующего месяца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Заказчик издаёт приказ и отправляет; Исполнитель — по доверенности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Квитанция СФР — у Заказчика</w:t>
            </w:r>
          </w:p>
        </w:tc>
      </w:tr>
      <w:tr>
        <w:trPr>
          <w:cantSplit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5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Приём/увольнение работника, подлежащего воинскому учёту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Военный комиссариат: в течение 5 дней с даты издания приказа о приёме/увольнении (подп. «а» п. 32 Положения, утв. постановлением Правительства РФ от 27.11.2006 № 719)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Приказ и документы воинского учёта — не позднее 2-го календарного дня с даты приказа (не позднее 10:00)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Проект сведений по форме приложения № 2 к Положению № 719 — в течение 1 рабочего дня после получения документов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Заказчик обеспечивает отправку в пределах 5-дневного срока; Исполнитель — при наличии доверенности (МЧД) и ЭП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Отметка (квитанция) военкомата — у Заказчика</w:t>
            </w:r>
          </w:p>
        </w:tc>
      </w:tr>
      <w:tr>
        <w:trPr>
          <w:cantSplit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6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Изменение сведений воинского учёта (семейное положение, образование, должность, место жительства (пребывания), состояние здоровья)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Военный комиссариат: в течение 5 дней с даты изменения сведений (подп. «е» п. 32 Положения № 719)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Сведения — не позднее 2-го календарного дня с даты, когда стало известно (не позднее 10:00)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Изменение карточки учёта; проект уведомления — в течение 1 рабочего дня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Заказчик обеспечивает отправку в пределах 5-дневного срока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Отметка (квитанция) военкомата — у Заказчика</w:t>
            </w:r>
          </w:p>
        </w:tc>
      </w:tr>
      <w:tr>
        <w:trPr>
          <w:cantSplit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6.1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Оформление отпуска, внесение изменений в график отпусков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Уведомление работника о начале отпуска — не позднее чем за две недели (ст. 123 ТК РФ); внешней отчётности нет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Заявление и сведения — не позднее 3 рабочих дней с момента кадрового события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Проект приказа (уведомления) — в срок, обеспечивающий соблюдение графика отпусков и двухнедельного срока уведомления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Заказчик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Приказ — у Заказчика</w:t>
            </w:r>
          </w:p>
        </w:tc>
      </w:tr>
      <w:tr>
        <w:trPr>
          <w:cantSplit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6.2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Приостановление/возобновление трудового договора (в случаях, установленных законодательством)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ЕФС-1, подраздел 1.1: не позднее рабочего дня, следующего за днём (п. 5 подп. 2 ст. 11 № 27-ФЗ)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Документы-основания — в день получения Заказчиком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Форма ЕФС-1 — в день получения документов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Заказчик; Исполнитель — по доверенности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Квитанция СФР — у Заказчика</w:t>
            </w:r>
          </w:p>
        </w:tc>
      </w:tr>
      <w:tr>
        <w:trPr>
          <w:cantSplit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7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Заключение/прекращение договора ГПХ с физическим лицом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ЕФС-1, подраздел 1.1: не позднее рабочего дня, следующего за днём заключения/прекращения договора (п. 6 ст. 11 № 27-ФЗ), если выплаты подлежат обложению страховыми взносами (включая взносы на травматизм при наличии такого условия в договоре — подп. 5.1 п. 2 ст. 11 № 27-ФЗ). По договорам с плательщиками НПД без облагаемых выплат сведения не представляются; при утрате статуса НПД или появлении облагаемых выплат — представляются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Договор, акт и документы — в день подписания; указание о необходимости подачи ЕФС-1 — в день заключения/прекращения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Проверка признаков трудовых отношений и условия о взносах на травматизм — до подписания; предварительная проверка статуса НПД — перед выплатой (финальная проверка и хранение результата — Заказчик, п. 1.0 Договора); форма ЕФС-1 — только при получении от Заказчика указания о необходимости подачи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Необходимость подачи ЕФС-1 определяет Заказчик как страхователь; Заказчик подписывает и отправляет; Исполнитель — по доверенности (МЧД) и ЭП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Квитанция СФР, справка проверки статуса НПД — у Заказчика</w:t>
            </w:r>
          </w:p>
        </w:tc>
      </w:tr>
      <w:tr>
        <w:trPr>
          <w:cantSplit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6.3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Иные процедуры воинского учёта: ежегодная сверка сведений карточек со документами работников и сверка с военкоматом, оповещение о повестках, сообщение о неточностях в документах воинского учёта (5 рабочих дней), о гражданах, не состоящих, но обязанных состоять на учёте (3 рабочих дня), списки к первоначальной постановке (до 1 ноября)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П. 30, п. 32 Положения № 719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Сведения и запросы — в день получения; документы воинского учёта — по графику сверок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Карточки формы № 10, проекты ответов и списков — в срок, обеспечивающий соблюдение внешнего срока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Заказчик; Исполнитель — по доверенности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Копии — у Заказчика</w:t>
            </w:r>
          </w:p>
        </w:tc>
      </w:tr>
      <w:tr>
        <w:trPr>
          <w:cantSplit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8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Запрос военного комиссариата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Ответ — в двухнедельный срок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Запрос — в день получения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Проект ответа — в течение 1–2 рабочих дней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Заказчик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Копия ответа — у Заказчика</w:t>
            </w:r>
          </w:p>
        </w:tc>
      </w:tr>
      <w:tr>
        <w:trPr>
          <w:cantSplit/>
        </w:trPr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9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Передача документов, содержащих персональные данные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Требования Приложения № 3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В порядке Приложения № 3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В порядке Приложения № 3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Стороны</w:t>
            </w:r>
          </w:p>
        </w:tc>
        <w:tc>
          <w:tcPr>
            <w:tcW w:type="dxa" w:w="2122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Журнал передачи персональных данных</w:t>
            </w:r>
          </w:p>
        </w:tc>
      </w:tr>
    </w:tbl>
    <w:p>
      <w:pPr>
        <w:spacing w:after="80"/>
      </w:pP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3. Ежемесячный цикл.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51"/>
        <w:gridCol w:w="4951"/>
        <w:gridCol w:w="4951"/>
      </w:tblGrid>
      <w:tr>
        <w:trPr>
          <w:cantSplit/>
          <w:tblHeader w:val="true"/>
        </w:trPr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Срок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Действие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Ответственный</w:t>
            </w:r>
          </w:p>
        </w:tc>
      </w:tr>
      <w:tr>
        <w:trPr>
          <w:cantSplit/>
        </w:trPr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1-е число месяца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Формирование и согласование Реестра обслуживаемых работников (Приложение № 2)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Заказчик / Исполнитель</w:t>
            </w:r>
          </w:p>
        </w:tc>
      </w:tr>
      <w:tr>
        <w:trPr>
          <w:cantSplit/>
        </w:trPr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Не позднее 5-го числа текущего месяца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Внесение предоплаты 100 % (п. 3.2 Договора)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Заказчик</w:t>
            </w:r>
          </w:p>
        </w:tc>
      </w:tr>
      <w:tr>
        <w:trPr>
          <w:cantSplit/>
        </w:trPr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Не позднее 3 рабочих дней с даты поступления оплаты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Направление чека НПД (договорный срок; законный — не позднее 9-го числа следующего месяца, ч. 3 ст. 14 № 422-ФЗ)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Исполнитель</w:t>
            </w:r>
          </w:p>
        </w:tc>
      </w:tr>
      <w:tr>
        <w:trPr>
          <w:cantSplit/>
        </w:trPr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Не позднее 5-го числа следующего месяца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Направление Акта сдачи-приёмки по форме Приложения № 5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Исполнитель</w:t>
            </w:r>
          </w:p>
        </w:tc>
      </w:tr>
      <w:tr>
        <w:trPr>
          <w:cantSplit/>
        </w:trPr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В течение 3 рабочих дней с даты доставки Акта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Подписание Акта либо мотивированный отказ (п. 3.3 Договора)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Заказчик</w:t>
            </w:r>
          </w:p>
        </w:tc>
      </w:tr>
      <w:tr>
        <w:trPr>
          <w:cantSplit/>
        </w:trPr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В течение 3 рабочих дней с даты приёмки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Доплата разницы, если стоимость Услуг превысила сумму аванса (п. 3.3 Договора)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Заказчик</w:t>
            </w:r>
          </w:p>
        </w:tc>
      </w:tr>
      <w:tr>
        <w:trPr>
          <w:cantSplit/>
        </w:trPr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Не позднее последнего рабочего дня отчётного месяца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Табели учёта рабочего времени: Заказчик предоставляет первичные данные, Исполнитель проверяет и согласует; уточнение по работам выходных/праздничных дней — до 1-го числа следующего месяца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Заказчик / Исполнитель</w:t>
            </w:r>
          </w:p>
        </w:tc>
      </w:tr>
      <w:tr>
        <w:trPr>
          <w:cantSplit/>
        </w:trPr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По мере получения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Передача Заказчику квитанций о приёме документов (в день получения) и отрицательных протоколов (в тот же день)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Исполнитель / Заказчик</w:t>
            </w:r>
          </w:p>
        </w:tc>
      </w:tr>
      <w:tr>
        <w:trPr>
          <w:cantSplit/>
        </w:trPr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При отклонении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Исправление и повторная подача в пределах внешнего срока; при угрозе пропуска — эскалация и резервный способ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Стороны</w:t>
            </w:r>
          </w:p>
        </w:tc>
      </w:tr>
      <w:tr>
        <w:trPr>
          <w:cantSplit/>
        </w:trPr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Ежемесячно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Сверка журнала передачи персональных данных</w:t>
            </w:r>
          </w:p>
        </w:tc>
        <w:tc>
          <w:tcPr>
            <w:tcW w:type="dxa" w:w="495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Стороны</w:t>
            </w:r>
          </w:p>
        </w:tc>
      </w:tr>
    </w:tbl>
    <w:p>
      <w:pPr>
        <w:spacing w:after="80"/>
      </w:pP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4. Особые ситуации.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4.1. Отсутствие доверенности и (или) сертификата электронной подписи: Исполнитель готовит проекты и передаёт их Заказчику; подписание и отправку осуществляет Заказчик; ответственность за своевременность подписания и отправки несёт Заказчик (п. 1.3 Договора).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4.2. Сбой в работе государственных информационных систем (Госуслуги, СФР, ФНС, УВМ МВД и др.), создающий риск пропуска срока: Исполнитель уведомляет Заказчика </w:t>
      </w:r>
      <w:r>
        <w:rPr>
          <w:rFonts w:ascii="Times New Roman" w:hAnsi="Times New Roman" w:eastAsia="Times New Roman" w:cs="Times New Roman"/>
          <w:b/>
          <w:sz w:val="24"/>
        </w:rPr>
        <w:t>немедленно при риске пропуска внешнего срока</w:t>
      </w:r>
      <w:r>
        <w:rPr>
          <w:rFonts w:ascii="Times New Roman" w:hAnsi="Times New Roman" w:eastAsia="Times New Roman" w:cs="Times New Roman"/>
          <w:sz w:val="24"/>
        </w:rPr>
        <w:t xml:space="preserve"> (при отсутствии такого риска — не позднее следующего рабочего дня), фиксирует сбой доступными доказательствами (скриншоты, номера обращений в техподдержку, ответы органов), использует разумные альтернативные способы подачи; сроки подачи отчётности в государственные органы при этом не переносятся (пп. 4.2 (ж), 4.6 Договора). Если без полномочий Исполнителя своевременная подача невозможна, резервную подачу обеспечивает Заказчик.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4.3. Инцидент с персональными данными: уведомление Оператора — не позднее 2 часов с момента выявления (Приложение № 3); при выявлении инцидента вне рабочего времени уведомление направляется незамедлительно при первой возможности, но в любом случае не позднее 2 часов с момента выявления.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4.4. Отпуск, временная нетрудоспособность ответственных лиц: Стороны заблаговременно уведомляют друг друга о плановом отсутствии и определяют порядок действий; при внезапной нетрудоспособности Исполнителя Стороны согласуют резерв в течение рабочего дня. Привлечение замещающего лица к обработке персональных данных допускается только после оформления Оператором допуска (отдельного поручения); до этого срочные действия (подписание, отправка) выполняет Заказчик. Внешние сроки подачи документов сохраняются.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4.5. Электронная подача: для работы через порталы государственных органов Стороны оформляют машиночитаемую доверенность (МЧД) по требованиям соответствующей информационной системы. Общая доверенность не гарантирует приём документов конкретной системой; до подтверждения полномочий в системе подача осуществляется Заказчиком.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4.6. Высококвалифицированные специалисты (ВКС): особенности их миграционного учёта (в том числе ежеквартальные уведомления о выплатах) в абонентское обслуживание по п. 1.3 Договора не входят; соответствующие документы готовит и подаёт Заказчик, если Стороны не согласуют иное отдельным соглашением. Лица, привлечённые по договорам ГПХ, обслуживаются в объёме, указанном в строке 7 матрицы.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4.7. Кадровые события, не перечисленные в матрице (переименование страхователя, совместительство, восстановление на работе, изменение условий трудового договора по ст. 74 ТК РФ и др.), оформляются по общим правилам раздела 1 настоящего Графика с соблюдением сроков, установленных законодательством РФ; при необходимости Стороны дополняют матрицу.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 Изменение Графика</w:t>
      </w:r>
      <w:r>
        <w:rPr>
          <w:rFonts w:ascii="Times New Roman" w:hAnsi="Times New Roman" w:eastAsia="Times New Roman" w:cs="Times New Roman"/>
          <w:sz w:val="24"/>
        </w:rPr>
        <w:t xml:space="preserve"> оформляется письменным соглашением Сторон. Все сроки, установленные законодательством, применяются в редакции, действующей на соответствующий момент.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ПОДПИСИ СТОРОН: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Заказчик: ООО «МИР» _______________ / Блашковский Е. Г. М.П.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Исполнитель: _______________ / Перепечай М. П.</w:t>
      </w:r>
    </w:p>
    <w:p>
      <w:pPr>
        <w:sectPr>
          <w:footerReference w:type="default" r:id="rId13"/>
          <w:pgSz w:w="16838" w:h="11906" w:orient="landscape"/>
          <w:pgMar w:top="850" w:right="850" w:bottom="850" w:left="1134" w:header="720" w:footer="720" w:gutter="0"/>
          <w:cols w:space="720"/>
          <w:docGrid w:linePitch="360"/>
        </w:sectPr>
      </w:pP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ПРИЛОЖЕНИЕ № 5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к Договору № 12-ОУТ на оказание услуг по кадровому аутсорсингу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ФОРМА АКТА СДАЧИ-ПРИЁМКИ ОКАЗАННЫХ УСЛУГ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АКТ № ______ сдачи-приёмки оказанных Услуг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 Договору № 12-ОУТ от «___» __________ 2026 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за ______________ 2026 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г. Ростов-на-Дону | «___» __________ 2026 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ООО «МИР» («Заказчик») и Перепечай Мария Павловна («Исполнитель») составили настоящий Акт о нижеследующем.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1. В отчётном месяце Исполнителем оказаны следующие Услуги: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true"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№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Наименование работ (услуг)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Количество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Ед. изм.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1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Оформление приёмов на работу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чел.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2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Оформление переводов (включая изменение режима работы)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чел.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3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Оформление увольнений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чел.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4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Подготовка приказов (всего)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шт.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5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Формы ЕФС-1 (подраздел 1.1)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шт.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6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Уведомления в УВМ МВД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шт.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7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Уведомления (сведения) в военные комиссариаты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шт.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8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Проверка договоров ГПХ/НПД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шт.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9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Консультационные обращения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шт.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10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Иные работы (расшифровка)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</w:tr>
    </w:tbl>
    <w:p>
      <w:pPr>
        <w:spacing w:after="80"/>
      </w:pP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Обслуживаемая численность</w:t>
      </w:r>
      <w:r>
        <w:rPr>
          <w:rFonts w:ascii="Times New Roman" w:hAnsi="Times New Roman" w:eastAsia="Times New Roman" w:cs="Times New Roman"/>
          <w:sz w:val="24"/>
        </w:rPr>
        <w:t xml:space="preserve"> на 1-е число отчётного месяца: штатных работников — ____; иностранных работников — ____. Реестр обслуживаемых работников (Приложение № 2) согласован Сторонами — без изменений / с изменениями (указать).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3. Стоимость Услуг за отчётный месяц: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Показатель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Расчёт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Сумма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Базовая стоимость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25 000,00 ₽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25 000,00 ₽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Дополнительные штатные работники (сверх 36)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____ × 694,44 ₽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Дополнительные иностранные работники (сверх 3)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____ × 1 500,00 ₽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стоимость Услуг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Зачтено в счёт ранее внесённого аванса (п. 3.3 Договора)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Сумма к доплате</w:t>
            </w:r>
            <w:r>
              <w:rPr>
                <w:rFonts w:ascii="Times New Roman" w:hAnsi="Times New Roman" w:eastAsia="Times New Roman" w:cs="Times New Roman"/>
                <w:sz w:val="20"/>
              </w:rPr>
              <w:t xml:space="preserve"> (при превышении стоимости Услуг над авансом; доплата — в течение 3 рабочих дней с даты приёмки)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  <w:tc>
          <w:tcPr>
            <w:tcW w:type="dxa" w:w="3118"/>
          </w:tcPr>
          <w:p>
            <w:pPr>
              <w:spacing w:after="0" w:before="0" w:line="240" w:lineRule="auto"/>
            </w:pPr>
          </w:p>
        </w:tc>
      </w:tr>
    </w:tbl>
    <w:p>
      <w:pPr>
        <w:spacing w:after="80"/>
      </w:pP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Стоимость Услуг НДС не облагается (Исполнитель применяет специальный налоговый режим НПД; п. 1 ст. 143 НК РФ). Неполный месяц обслуживания оплачивается пропорционально количеству календарных дней (п. 3.1 Договора). Если стоимость Услуг меньше внесённого аванса, разница по письменному согласованию Сторон засчитывается в счёт будущих платежей по Договору.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3.1. Проверка договоров ГПХ/НПД (до 10 в месяц):</w:t>
      </w:r>
      <w:r>
        <w:rPr>
          <w:rFonts w:ascii="Times New Roman" w:hAnsi="Times New Roman" w:eastAsia="Times New Roman" w:cs="Times New Roman"/>
          <w:sz w:val="24"/>
        </w:rPr>
        <w:t xml:space="preserve"> по каждому договору указываются реквизиты, статус контрагента (НПД/ИП/физическое лицо), наличие условия о страховых взносах на травматизм, дата проверки и вывод о наличии/отсутствии признаков трудовых отношений. Результаты проверок хранятся у Заказчика (п. 1.0 Договора).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 Результаты и подтверждения:</w:t>
      </w:r>
      <w:r>
        <w:rPr>
          <w:rFonts w:ascii="Times New Roman" w:hAnsi="Times New Roman" w:eastAsia="Times New Roman" w:cs="Times New Roman"/>
          <w:sz w:val="24"/>
        </w:rPr>
        <w:t xml:space="preserve"> Услуги оказаны в полном объёме, качественно и в установленные сроки. Замечаний (претензий) Заказчика нет. </w:t>
      </w:r>
      <w:r>
        <w:rPr>
          <w:rFonts w:ascii="Times New Roman" w:hAnsi="Times New Roman" w:eastAsia="Times New Roman" w:cs="Times New Roman"/>
          <w:i/>
          <w:sz w:val="24"/>
        </w:rPr>
        <w:t>(При наличии замечаний — перечень прилагается с указанием сроков устранения.)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4.1. Реестр переданных результатов и подтверждений</w:t>
      </w:r>
      <w:r>
        <w:rPr>
          <w:rFonts w:ascii="Times New Roman" w:hAnsi="Times New Roman" w:eastAsia="Times New Roman" w:cs="Times New Roman"/>
          <w:sz w:val="24"/>
        </w:rPr>
        <w:t xml:space="preserve"> (заполняется по операциям, требующим внешней подачи; часы работы и явка Исполнителя не фиксируются):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 w:val="true"/>
        </w:trPr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№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Результат (событие, работник)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Документ/реквизиты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Дата передачи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Кто подписал/подал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Подтверждение (квитанция, отметка о приёме)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2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</w:tr>
    </w:tbl>
    <w:p>
      <w:pPr>
        <w:spacing w:after="80"/>
      </w:pP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 Порядок подписания и приёмки</w:t>
      </w:r>
      <w:r>
        <w:rPr>
          <w:rFonts w:ascii="Times New Roman" w:hAnsi="Times New Roman" w:eastAsia="Times New Roman" w:cs="Times New Roman"/>
          <w:sz w:val="24"/>
        </w:rPr>
        <w:t xml:space="preserve"> — в соответствии с п. 3.3 Договора: Акт направляется по согласованному каналу электронной связи; Заказчик подписывает Акт либо направляет мотивированный отказ в течение 3 (трёх) рабочих дней с момента подтверждённой доставки; при отсутствии подписанного Акта и мотивированного отказа в указанный срок Услуги считаются принятыми.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ПОДПИСИ СТОРОН: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Заказчик: ООО «МИР» _______________ / Блашковский Е. Г. М.П.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Исполнитель: _______________ / Перепечай М. П.</w:t>
      </w:r>
    </w:p>
    <w:p>
      <w:pPr>
        <w:sectPr>
          <w:footerReference w:type="default" r:id="rId14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ПРИЛОЖЕНИЕ № 6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к Договору № 12-ОУТ на оказание услуг по кадровому аутсорсингу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ЖУРНАЛ ПЕРЕДАЧИ ПЕРСОНАЛЬНЫХ ДАННЫХ (ФОРМА)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Форма, согласованная Сторонами в соответствии с п. 6.1 Приложения № 3 к Договору. Ведётся в дополнение к внутреннему Журналу учёта передачи персональных данных третьим лицам ООО «МИР» (форма к п. 4.3 Регламента обработки и защиты персональных данных) и не отменяет его.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ЖУРНАЛ ПЕРЕДАЧИ ПЕРСОНАЛЬНЫХ ДАННЫХ</w:t>
      </w:r>
      <w:r>
        <w:rPr>
          <w:rFonts w:ascii="Times New Roman" w:hAnsi="Times New Roman" w:eastAsia="Times New Roman" w:cs="Times New Roman"/>
          <w:sz w:val="24"/>
        </w:rPr>
        <w:t xml:space="preserve"> по Договору № 12-ОУТ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Начат: «___» __________ 20___ г. | Окончен: «___» __________ 20___ г.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50"/>
        <w:gridCol w:w="1350"/>
        <w:gridCol w:w="1350"/>
        <w:gridCol w:w="1350"/>
        <w:gridCol w:w="1350"/>
        <w:gridCol w:w="1350"/>
        <w:gridCol w:w="1350"/>
        <w:gridCol w:w="1350"/>
        <w:gridCol w:w="1350"/>
        <w:gridCol w:w="1350"/>
        <w:gridCol w:w="1350"/>
      </w:tblGrid>
      <w:tr>
        <w:trPr>
          <w:cantSplit/>
          <w:tblHeader w:val="true"/>
        </w:trPr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№</w:t>
            </w: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Дата и время передачи</w:t>
            </w: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Передающая Сторона</w:t>
            </w: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Принимающая Сторона</w:t>
            </w: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Основание (пункт Договора / Поручения)</w:t>
            </w: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Состав документов и сведений</w:t>
            </w: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Цель передачи</w:t>
            </w: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Способ передачи (канал)</w:t>
            </w: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Передал (ФИО, должность)</w:t>
            </w: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Принял (ФИО, должность)</w:t>
            </w: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Отметка о приёме (подпись, № квитанции)</w:t>
            </w:r>
          </w:p>
        </w:tc>
      </w:tr>
      <w:tr>
        <w:trPr>
          <w:cantSplit/>
        </w:trPr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6"/>
              </w:rPr>
              <w:t>1</w:t>
            </w: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35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6"/>
              </w:rPr>
              <w:t>2</w:t>
            </w: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  <w:tc>
          <w:tcPr>
            <w:tcW w:type="dxa" w:w="1350"/>
          </w:tcPr>
          <w:p>
            <w:pPr>
              <w:spacing w:after="0" w:before="0" w:line="240" w:lineRule="auto"/>
            </w:pPr>
          </w:p>
        </w:tc>
      </w:tr>
    </w:tbl>
    <w:p>
      <w:pPr>
        <w:spacing w:after="80"/>
      </w:pP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Порядок ведения: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1. Запись вносится при каждой передаче документов и сведений, содержащих персональные данные, включая сканы и файлы, по любым каналам (лично, курьером, почтой, по электронной почте, через ЭДО).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2. В графе «Состав документов и сведений» указываются реквизиты документов и категории сведений (например: «приказ № 12 от 01.09.2026; паспортные данные, СНИЛС»), но не сами персональные данные.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3. Журнал ведётся и хранится каждой Стороной; листы нумеруются. При передаче через защищённый электронный документооборот автоматический протокол передачи приравнивается к записи в Журнале при условии, что содержит сведения, соответствующие графам Журнала.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4. Стороны ежемесячно сверяют записи (п. 3 Графика документооборота, Приложение № 4).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5. Записи хранятся в течение срока действия Договора и не менее 3 (трёх) лет после его прекращения; для записей, относящихся к кадровым документам, применяются сроки хранения, установленные законодательством РФ. ФИО участников передачи являются персональными данными и указываются в объёме, необходимом для подтверждения факта передачи.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Ответственные лица: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Заказчик: ______________ / ____________ | Исполнитель: ______________ / Перепечай М. П.</w:t>
      </w:r>
    </w:p>
    <w:p>
      <w:pPr>
        <w:sectPr>
          <w:footerReference w:type="default" r:id="rId15"/>
          <w:pgSz w:w="16838" w:h="11906" w:orient="landscape"/>
          <w:pgMar w:top="850" w:right="850" w:bottom="850" w:left="1134" w:header="720" w:footer="720" w:gutter="0"/>
          <w:cols w:space="720"/>
          <w:docGrid w:linePitch="360"/>
        </w:sectPr>
      </w:pP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ПРИЛОЖЕНИЕ № 7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к Договору № 12-ОУТ на оказание услуг по кадровому аутсорсингу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ФОРМА АКТА ПРИЁМА-ПЕРЕДАЧИ ДОКУМЕНТОВ И МАТЕРИАЛЬНЫХ НОСИТЕЛЕЙ, СОДЕРЖАЩИХ ПЕРСОНАЛЬНЫЕ ДАННЫЕ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(в соответствии с п. 5.3 Договора — при прекращении Договора)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АКТ № ______ приёма-передачи документов и материальных носителей, содержащих персональные данные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 Договору № 12-ОУТ | г. Ростов-на-Дону | «___» __________ 20___ 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ООО «МИР» («Заказчик») и Перепечай Мария Павловна («Исполнитель») составили настоящий Акт о нижеследующем.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1. Переданы Заказчику следующие документы и материальные носители: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true"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№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Наименование документа / носителя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Реквизиты (номер, дата)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Количество (листов / экземпляров)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Состояние, примечание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1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2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3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Цифровые массивы: учётные записи, доступы, рабочие папки, резервные копии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—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—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Указывается учётная запись/папка и статус доступа</w:t>
            </w:r>
          </w:p>
        </w:tc>
      </w:tr>
    </w:tbl>
    <w:p>
      <w:pPr>
        <w:spacing w:after="80"/>
      </w:pP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2. Незавершённые кадровые процедуры и ближайшие внешние сроки: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 w:val="true"/>
        </w:trPr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№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Работник / кадровое событие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Незавершённая процедура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Внешний орган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Внешний срок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Действия Заказчика после передачи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Ответственный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2</w:t>
            </w: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  <w:tc>
          <w:tcPr>
            <w:tcW w:type="dxa" w:w="1336"/>
          </w:tcPr>
          <w:p>
            <w:pPr>
              <w:spacing w:after="0" w:before="0" w:line="240" w:lineRule="auto"/>
            </w:pPr>
          </w:p>
        </w:tc>
      </w:tr>
    </w:tbl>
    <w:p>
      <w:pPr>
        <w:spacing w:after="80"/>
      </w:pP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</w:t>
      </w:r>
      <w:r>
        <w:rPr>
          <w:rFonts w:ascii="Times New Roman" w:hAnsi="Times New Roman" w:eastAsia="Times New Roman" w:cs="Times New Roman"/>
          <w:sz w:val="24"/>
        </w:rPr>
        <w:t xml:space="preserve"> Рабочие копии документов, содержащих персональные данные, не подлежащие обязательному хранению у Исполнителя, уничтожаются в течение 30 (тридцати) календарных дней с даты прекращения Договора, но не ранее фактического возврата оригиналов Заказчику, с оформлением Акта об уничтожении (Приложение № 8).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3.1.</w:t>
      </w:r>
      <w:r>
        <w:rPr>
          <w:rFonts w:ascii="Times New Roman" w:hAnsi="Times New Roman" w:eastAsia="Times New Roman" w:cs="Times New Roman"/>
          <w:sz w:val="24"/>
        </w:rPr>
        <w:t xml:space="preserve"> Электронные массивы (рабочие папки, файлы, выгрузки) передаются Заказчику в машиночитаемом виде до блокировки доступа; учётные записи и доступы Исполнителя к информационным системам Заказчика блокируются в дату расторжения Договора; резервные копии, содержащие персональные данные, удаляются (уничтожаются) в том же порядке, что и рабочие копии, с отражением в Акте об уничтожении.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</w:t>
      </w:r>
      <w:r>
        <w:rPr>
          <w:rFonts w:ascii="Times New Roman" w:hAnsi="Times New Roman" w:eastAsia="Times New Roman" w:cs="Times New Roman"/>
          <w:sz w:val="24"/>
        </w:rPr>
        <w:t xml:space="preserve"> Документы, хранение которых обязательно для Исполнителя в силу законодательства РФ (Договор, Акты, платёжные документы, переписка по урегулированию споров), поименованы в Акте об уничтожении (Приложение № 8) и хранятся в течение установленных законом сроков.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</w:t>
      </w:r>
      <w:r>
        <w:rPr>
          <w:rFonts w:ascii="Times New Roman" w:hAnsi="Times New Roman" w:eastAsia="Times New Roman" w:cs="Times New Roman"/>
          <w:sz w:val="24"/>
        </w:rPr>
        <w:t xml:space="preserve"> Доступ Исполнителя к информационным системам Заказчика блокируется в дату расторжения Договора (п. 5.3 Договора).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ПОДПИСИ СТОРОН: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Заказчик: ООО «МИР» _______________ / Блашковский Е. Г. М.П.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Исполнитель: _______________ / Перепечай М. П.</w:t>
      </w:r>
    </w:p>
    <w:p>
      <w:pPr>
        <w:sectPr>
          <w:footerReference w:type="default" r:id="rId16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ПРИЛОЖЕНИЕ № 8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к Договору № 12-ОУТ на оказание услуг по кадровому аутсорсингу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ФОРМА АКТА ОБ УНИЧТОЖЕНИИ ПЕРСОНАЛЬНЫХ ДАННЫХ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(в соответствии с разделом 9 Приложения № 3 к Договору)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АКТ № ______ об уничтожении персональных данных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(по форме, соответствующей приказу Роскомнадзора от 28.10.2022 № 179)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г. Ростов-на-Дону | «___» __________ 20___ 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ООО «МИР», адрес: 344093, Ростовская область, г. Ростов-на-Дону, ул. Туполева, д. 16Е, оф. 4.13 («Оператор»), и Перепечай Мария Павловна, адрес регистрации: 346880, Ростовская область, г. Батайск, ул. Котова, д. 24, корп. 2, кв. 82 («Обработчик»), составили настоящий Акт о нижеследующем. В связи с прекращением Договора № 12-ОУТ и (или) отзывом Поручения на обработку персональных данных (Приложение № 3), в связи с достижением целей обработки, истечением срока хранения (причина уничтожения), Обработчиком уничтожены следующие носители и копии, содержащие персональные данные: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57"/>
        <w:gridCol w:w="1857"/>
        <w:gridCol w:w="1857"/>
        <w:gridCol w:w="1857"/>
        <w:gridCol w:w="1857"/>
        <w:gridCol w:w="1857"/>
        <w:gridCol w:w="1857"/>
        <w:gridCol w:w="1857"/>
      </w:tblGrid>
      <w:tr>
        <w:trPr>
          <w:cantSplit/>
          <w:tblHeader w:val="true"/>
        </w:trPr>
        <w:tc>
          <w:tcPr>
            <w:tcW w:type="dxa" w:w="1857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№</w:t>
            </w: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Носитель / массив (файл, папка, бумажный документ); наименование информационной системы</w:t>
            </w: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Субъект (ФИО или иной идентификатор)</w:t>
            </w: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Категории уничтоженных персональных данных</w:t>
            </w: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Число листов (для бумажных) / объём (для электронных)</w:t>
            </w: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Способ уничтожения</w:t>
            </w: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Дата уничтожения</w:t>
            </w: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Возможность восстановления исключена</w:t>
            </w:r>
          </w:p>
        </w:tc>
      </w:tr>
      <w:tr>
        <w:trPr>
          <w:cantSplit/>
        </w:trPr>
        <w:tc>
          <w:tcPr>
            <w:tcW w:type="dxa" w:w="1857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6"/>
              </w:rPr>
              <w:t>1</w:t>
            </w: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1857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6"/>
              </w:rPr>
              <w:t>2</w:t>
            </w: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  <w:tc>
          <w:tcPr>
            <w:tcW w:type="dxa" w:w="1857"/>
          </w:tcPr>
          <w:p>
            <w:pPr>
              <w:spacing w:after="0" w:before="0" w:line="240" w:lineRule="auto"/>
            </w:pPr>
          </w:p>
        </w:tc>
      </w:tr>
    </w:tbl>
    <w:p>
      <w:pPr>
        <w:spacing w:after="80"/>
      </w:pP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Не уничтожены</w:t>
      </w:r>
      <w:r>
        <w:rPr>
          <w:rFonts w:ascii="Times New Roman" w:hAnsi="Times New Roman" w:eastAsia="Times New Roman" w:cs="Times New Roman"/>
          <w:sz w:val="24"/>
        </w:rPr>
        <w:t xml:space="preserve"> (хранятся в течение установленных законодательством РФ сроков) следующие документы: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rPr>
          <w:cantSplit/>
          <w:tblHeader w:val="true"/>
        </w:trPr>
        <w:tc>
          <w:tcPr>
            <w:tcW w:type="dxa" w:w="29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№</w:t>
            </w:r>
          </w:p>
        </w:tc>
        <w:tc>
          <w:tcPr>
            <w:tcW w:type="dxa" w:w="29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Документ</w:t>
            </w:r>
          </w:p>
        </w:tc>
        <w:tc>
          <w:tcPr>
            <w:tcW w:type="dxa" w:w="29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Реквизиты</w:t>
            </w:r>
          </w:p>
        </w:tc>
        <w:tc>
          <w:tcPr>
            <w:tcW w:type="dxa" w:w="29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Срок хранения</w:t>
            </w:r>
          </w:p>
        </w:tc>
        <w:tc>
          <w:tcPr>
            <w:tcW w:type="dxa" w:w="29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Основание</w:t>
            </w:r>
          </w:p>
        </w:tc>
      </w:tr>
      <w:tr>
        <w:trPr>
          <w:cantSplit/>
        </w:trPr>
        <w:tc>
          <w:tcPr>
            <w:tcW w:type="dxa" w:w="29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1</w:t>
            </w:r>
          </w:p>
        </w:tc>
        <w:tc>
          <w:tcPr>
            <w:tcW w:type="dxa" w:w="29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Договор № 12-ОУТ, Акты, платёжные документы</w:t>
            </w:r>
          </w:p>
        </w:tc>
        <w:tc>
          <w:tcPr>
            <w:tcW w:type="dxa" w:w="2971"/>
          </w:tcPr>
          <w:p>
            <w:pPr>
              <w:spacing w:after="0" w:before="0" w:line="240" w:lineRule="auto"/>
            </w:pPr>
          </w:p>
        </w:tc>
        <w:tc>
          <w:tcPr>
            <w:tcW w:type="dxa" w:w="2971"/>
          </w:tcPr>
          <w:p>
            <w:pPr>
              <w:spacing w:after="0" w:before="0" w:line="240" w:lineRule="auto"/>
            </w:pPr>
          </w:p>
        </w:tc>
        <w:tc>
          <w:tcPr>
            <w:tcW w:type="dxa" w:w="2971"/>
          </w:tcPr>
          <w:p>
            <w:pPr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29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2</w:t>
            </w:r>
          </w:p>
        </w:tc>
        <w:tc>
          <w:tcPr>
            <w:tcW w:type="dxa" w:w="2971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 w:cs="Times New Roman"/>
                <w:sz w:val="18"/>
              </w:rPr>
              <w:t>Переписка по урегулированию споров</w:t>
            </w:r>
          </w:p>
        </w:tc>
        <w:tc>
          <w:tcPr>
            <w:tcW w:type="dxa" w:w="2971"/>
          </w:tcPr>
          <w:p>
            <w:pPr>
              <w:spacing w:after="0" w:before="0" w:line="240" w:lineRule="auto"/>
            </w:pPr>
          </w:p>
        </w:tc>
        <w:tc>
          <w:tcPr>
            <w:tcW w:type="dxa" w:w="2971"/>
          </w:tcPr>
          <w:p>
            <w:pPr>
              <w:spacing w:after="0" w:before="0" w:line="240" w:lineRule="auto"/>
            </w:pPr>
          </w:p>
        </w:tc>
        <w:tc>
          <w:tcPr>
            <w:tcW w:type="dxa" w:w="2971"/>
          </w:tcPr>
          <w:p>
            <w:pPr>
              <w:spacing w:after="0" w:before="0" w:line="240" w:lineRule="auto"/>
            </w:pPr>
          </w:p>
        </w:tc>
      </w:tr>
    </w:tbl>
    <w:p>
      <w:pPr>
        <w:spacing w:after="80"/>
      </w:pP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Уничтожение произведено способом, исключающим возможность восстановления персональных данных (для бумажных носителей — шредирование (уничтожение) носителя; для электронных — гарантированное удаление данных и (или) уничтожение носителя, исключающее восстановление). Обезличенные данные уничтожению не подлежат; Обработчик не использует их в самостоятельных целях, не предусмотренных Поручением (Приложение № 3).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Лицо, производившее уничтожение: ______________________ (ФИО, должность) ______________ (подпись) | Дата: «___» ________ 20___ 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При автоматизированной или смешанной обработке</w:t>
      </w:r>
      <w:r>
        <w:rPr>
          <w:rFonts w:ascii="Times New Roman" w:hAnsi="Times New Roman" w:eastAsia="Times New Roman" w:cs="Times New Roman"/>
          <w:sz w:val="24"/>
        </w:rPr>
        <w:t xml:space="preserve"> одновременно с настоящим Актом составляется выгрузка из журнала регистрации событий в информационной системе персональных данных; Акт и выгрузка хранятся в течение 3 (трёх) лет с момента уничтожения персональных данных (приказ Роскомнадзора от 28.10.2022 № 179). Если выгрузка из журнала не позволяет указать отдельные обязательные сведения, они вносятся в настоящий Акт.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ПОДПИСИ СТОРОН: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Оператор: ООО «МИР» _______________ / Блашковский Е. Г. М.П.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Обработчик: _______________ / Перепечай М. П.</w:t>
      </w:r>
    </w:p>
    <w:p>
      <w:pPr>
        <w:sectPr>
          <w:footerReference w:type="default" r:id="rId17"/>
          <w:pgSz w:w="16838" w:h="11906" w:orient="landscape"/>
          <w:pgMar w:top="850" w:right="850" w:bottom="850" w:left="1134" w:header="720" w:footer="720" w:gutter="0"/>
          <w:cols w:space="720"/>
          <w:docGrid w:linePitch="360"/>
        </w:sectPr>
      </w:pP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ПРИЛОЖЕНИЕ № 9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к Договору № 12-ОУТ на оказание услуг по кадровому аутсорсингу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ФОРМЫ УВЕДОМЛЕНИЙ И ДОСУДЕБНЫХ ДОКУМЕНТОВ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Документы направляются по согласованным каналам связи (раздел 7 Договора); факт и дата направления фиксируются отправителем.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9.1. Уведомление о приостановке оказания Услуг (п. 3.2 Договора)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[На бланке / в свободной форме] | Исх. № ___ от «___» ________ 20___ г.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b/>
          <w:sz w:val="22"/>
        </w:rPr>
        <w:t>Кому:</w:t>
      </w:r>
      <w:r>
        <w:rPr>
          <w:rFonts w:ascii="Times New Roman" w:hAnsi="Times New Roman" w:eastAsia="Times New Roman" w:cs="Times New Roman"/>
          <w:sz w:val="22"/>
        </w:rPr>
        <w:t xml:space="preserve"> ООО «МИР», генеральному директору Блашковскому Е. Г.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b/>
          <w:sz w:val="22"/>
        </w:rPr>
        <w:t>От:</w:t>
      </w:r>
      <w:r>
        <w:rPr>
          <w:rFonts w:ascii="Times New Roman" w:hAnsi="Times New Roman" w:eastAsia="Times New Roman" w:cs="Times New Roman"/>
          <w:sz w:val="22"/>
        </w:rPr>
        <w:t xml:space="preserve"> Перепечай М. П. (Исполнитель по Договору № 12-ОУТ)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Уважаемый Евгений Геннадьевич!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По состоянию на «___» ______ 20___ г. задолженность по оплате Услуг за _____________ составляет ______ ₽, просрочка превышает 3 (три) календарных дня. В соответствии с п. 3.2 Договора уведомляю о приостановке оказания Услуг с «___» ______ 20___ г.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Срочные задачи, сроки по которым истекают в период приостановки: [перечень с указанием внешних сроков].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Прошу погасить задолженность; оказание Услуг возобновляется после полного погашения задолженности.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Приложение: расчёт задолженности; перечень срочных задач с внешними сроками.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Уведомление считается доставленным по правилам раздела 7 Договора; при угрозе пропуска срочных сроков дополнительно передаётся по телефону.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Перепечай М. П. ______________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9.2. Мотивированный отказ от приёмки Акта (п. 3.3 Договора)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b/>
          <w:sz w:val="22"/>
        </w:rPr>
        <w:t>Кому:</w:t>
      </w:r>
      <w:r>
        <w:rPr>
          <w:rFonts w:ascii="Times New Roman" w:hAnsi="Times New Roman" w:eastAsia="Times New Roman" w:cs="Times New Roman"/>
          <w:sz w:val="22"/>
        </w:rPr>
        <w:t xml:space="preserve"> Перепечай М. П. | </w:t>
      </w:r>
      <w:r>
        <w:rPr>
          <w:rFonts w:ascii="Times New Roman" w:hAnsi="Times New Roman" w:eastAsia="Times New Roman" w:cs="Times New Roman"/>
          <w:b/>
          <w:sz w:val="22"/>
        </w:rPr>
        <w:t>От:</w:t>
      </w:r>
      <w:r>
        <w:rPr>
          <w:rFonts w:ascii="Times New Roman" w:hAnsi="Times New Roman" w:eastAsia="Times New Roman" w:cs="Times New Roman"/>
          <w:sz w:val="22"/>
        </w:rPr>
        <w:t xml:space="preserve"> ООО «МИР»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По Акту № ___ от «___» ______ 20___ г. за ___________ сообщаю о непринятии Услуг в части: ______________________.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Замечания: ______________________________________. Требуется устранить в срок до «___» ______ 20___ г. / Дата повторной приёмки: ___________.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______________________ / _________________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9.3. Уведомление об инциденте с персональными данными (п. 8.1 Приложения № 3; направляется не позднее 2 часов с момента выявления)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b/>
          <w:sz w:val="22"/>
        </w:rPr>
        <w:t>Кому:</w:t>
      </w:r>
      <w:r>
        <w:rPr>
          <w:rFonts w:ascii="Times New Roman" w:hAnsi="Times New Roman" w:eastAsia="Times New Roman" w:cs="Times New Roman"/>
          <w:sz w:val="22"/>
        </w:rPr>
        <w:t xml:space="preserve"> ООО «МИР» (Оператор) | </w:t>
      </w:r>
      <w:r>
        <w:rPr>
          <w:rFonts w:ascii="Times New Roman" w:hAnsi="Times New Roman" w:eastAsia="Times New Roman" w:cs="Times New Roman"/>
          <w:b/>
          <w:sz w:val="22"/>
        </w:rPr>
        <w:t>От:</w:t>
      </w:r>
      <w:r>
        <w:rPr>
          <w:rFonts w:ascii="Times New Roman" w:hAnsi="Times New Roman" w:eastAsia="Times New Roman" w:cs="Times New Roman"/>
          <w:sz w:val="22"/>
        </w:rPr>
        <w:t xml:space="preserve"> Перепечай М. П. (Обработчик)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b/>
          <w:sz w:val="22"/>
        </w:rPr>
        <w:t>Аварийный сигнал</w:t>
      </w:r>
      <w:r>
        <w:rPr>
          <w:rFonts w:ascii="Times New Roman" w:hAnsi="Times New Roman" w:eastAsia="Times New Roman" w:cs="Times New Roman"/>
          <w:sz w:val="22"/>
        </w:rPr>
        <w:t xml:space="preserve"> (телефон/мессенджер без персональных данных): дата «___» ______ 20___ г., время ___ ч ___ мин., канал ______________, подтверждение получил ______________.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Время выявления инцидента: «___» ______ 20___ г., ___ ч ___ мин. (отсчёт 2 часов — от выявления; доставка после 18:00 и в выходные не приостанавливает сигнал).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Обстоятельства инцидента: ______________________________.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Категории персональных данных и субъекты (без избыточных деталей в незащищённом канале): ______________________.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Предполагаемые причины: ______________________. Принятые и планируемые меры: ______________________.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Необходимое содействие Оператора: ______________________ (уведомление Роскомнадзора — 24/72 часа — обеспечивает Оператор).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Контактное лицо для связи: ______________________, тел.: ______________ (резервный адресат: ______________).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9.4. Уведомление о смене контактного лица (п. 2.2 Договора)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b/>
          <w:sz w:val="22"/>
        </w:rPr>
        <w:t>Кому:</w:t>
      </w:r>
      <w:r>
        <w:rPr>
          <w:rFonts w:ascii="Times New Roman" w:hAnsi="Times New Roman" w:eastAsia="Times New Roman" w:cs="Times New Roman"/>
          <w:sz w:val="22"/>
        </w:rPr>
        <w:t xml:space="preserve"> __________ | </w:t>
      </w:r>
      <w:r>
        <w:rPr>
          <w:rFonts w:ascii="Times New Roman" w:hAnsi="Times New Roman" w:eastAsia="Times New Roman" w:cs="Times New Roman"/>
          <w:b/>
          <w:sz w:val="22"/>
        </w:rPr>
        <w:t>От:</w:t>
      </w:r>
      <w:r>
        <w:rPr>
          <w:rFonts w:ascii="Times New Roman" w:hAnsi="Times New Roman" w:eastAsia="Times New Roman" w:cs="Times New Roman"/>
          <w:sz w:val="22"/>
        </w:rPr>
        <w:t xml:space="preserve"> __________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С «___» ______ 20___ г. ответственным контактным лицом по Договору № 12-ОУТ назначен(а) ______________________ (должность, тел., e-mail). Полномочия прежнего контактного лица прекращены с указанной даты. Изменение действует с момента получения уведомления другой Стороной; доступы прежнего контактного лица отзываются в тот же срок.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______________________ / _________________</w:t>
      </w:r>
    </w:p>
    <w:p>
      <w:pPr>
        <w:keepNext/>
        <w:spacing w:before="160" w:after="8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9.5. Претензия (п. 4.4 Договора; ответ — в течение 10 рабочих дней)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b/>
          <w:sz w:val="22"/>
        </w:rPr>
        <w:t>Кому:</w:t>
      </w:r>
      <w:r>
        <w:rPr>
          <w:rFonts w:ascii="Times New Roman" w:hAnsi="Times New Roman" w:eastAsia="Times New Roman" w:cs="Times New Roman"/>
          <w:sz w:val="22"/>
        </w:rPr>
        <w:t xml:space="preserve"> __________ | </w:t>
      </w:r>
      <w:r>
        <w:rPr>
          <w:rFonts w:ascii="Times New Roman" w:hAnsi="Times New Roman" w:eastAsia="Times New Roman" w:cs="Times New Roman"/>
          <w:b/>
          <w:sz w:val="22"/>
        </w:rPr>
        <w:t>От:</w:t>
      </w:r>
      <w:r>
        <w:rPr>
          <w:rFonts w:ascii="Times New Roman" w:hAnsi="Times New Roman" w:eastAsia="Times New Roman" w:cs="Times New Roman"/>
          <w:sz w:val="22"/>
        </w:rPr>
        <w:t xml:space="preserve"> __________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b/>
          <w:sz w:val="22"/>
        </w:rPr>
        <w:t>Обстоятельства:</w:t>
      </w:r>
      <w:r>
        <w:rPr>
          <w:rFonts w:ascii="Times New Roman" w:hAnsi="Times New Roman" w:eastAsia="Times New Roman" w:cs="Times New Roman"/>
          <w:sz w:val="22"/>
        </w:rPr>
        <w:t xml:space="preserve"> ______________________ (со ссылкой на пункты Договора).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b/>
          <w:sz w:val="22"/>
        </w:rPr>
        <w:t>Требование:</w:t>
      </w:r>
      <w:r>
        <w:rPr>
          <w:rFonts w:ascii="Times New Roman" w:hAnsi="Times New Roman" w:eastAsia="Times New Roman" w:cs="Times New Roman"/>
          <w:sz w:val="22"/>
        </w:rPr>
        <w:t xml:space="preserve"> уплатить ______________ ₽ (расчёт прилагается) / устранить ______________________.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В соответствии с п. 4.4 Договора прошу рассмотреть претензию и направить ответ в течение 10 (десяти) рабочих дней с момента её получения. Пропуск указанного срока не является отказом от права и не изменяет срок исковой давности.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Приложения: расчёт, подтверждающие документы.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______________________ / _________________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9.6. Извещение о постановлении (акте) государственного органа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(Заказчик → Исполнителю, п. 4.4 Договора)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b/>
          <w:sz w:val="22"/>
        </w:rPr>
        <w:t>Кому:</w:t>
      </w:r>
      <w:r>
        <w:rPr>
          <w:rFonts w:ascii="Times New Roman" w:hAnsi="Times New Roman" w:eastAsia="Times New Roman" w:cs="Times New Roman"/>
          <w:sz w:val="22"/>
        </w:rPr>
        <w:t xml:space="preserve"> Перепечай М. П. | </w:t>
      </w:r>
      <w:r>
        <w:rPr>
          <w:rFonts w:ascii="Times New Roman" w:hAnsi="Times New Roman" w:eastAsia="Times New Roman" w:cs="Times New Roman"/>
          <w:b/>
          <w:sz w:val="22"/>
        </w:rPr>
        <w:t>От:</w:t>
      </w:r>
      <w:r>
        <w:rPr>
          <w:rFonts w:ascii="Times New Roman" w:hAnsi="Times New Roman" w:eastAsia="Times New Roman" w:cs="Times New Roman"/>
          <w:sz w:val="22"/>
        </w:rPr>
        <w:t xml:space="preserve"> ООО «МИР»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«___» ______ 20___ г. получено постановление (акт) ______________________ (орган, номер, дата) о привлечении к ответственности по ______________________ в связи с обстоятельствами: ______________________.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Срок обжалования: 10 (десять) дней со дня вручения или получения копии (ч. 1 ст. 30.3 КоАП РФ). Срок устранения/оплаты: ____________.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Прилагаются: копия постановления (акта) и материалы. Владелец защиты: ______________. Просьба сообщить позицию и необходимые документы в срок до ____________.</w:t>
      </w:r>
    </w:p>
    <w:p>
      <w:pPr>
        <w:spacing w:line="264" w:lineRule="auto" w:after="40"/>
        <w:ind w:left="425" w:right="283"/>
        <w:jc w:val="both"/>
      </w:pPr>
      <w:r>
        <w:rPr>
          <w:rFonts w:ascii="Times New Roman" w:hAnsi="Times New Roman" w:eastAsia="Times New Roman" w:cs="Times New Roman"/>
          <w:sz w:val="22"/>
        </w:rPr>
        <w:t>______________________ / _________________</w:t>
      </w:r>
    </w:p>
    <w:p>
      <w:pPr>
        <w:sectPr>
          <w:footerReference w:type="default" r:id="rId18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ПРИЛОЖЕНИЕ № 10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к Договору № 12-ОУТ на оказание услуг по кадровому аутсорсингу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ФОРМА ДОВЕРЕННОСТИ НА ПРЕДСТАВЛЕНИЕ ИНТЕРЕСОВ ЗАКАЗЧИКА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(в соответствии с п. 1.3 Договора; действия, требующие нотариальной формы, оформляются нотариально)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ДОВЕРЕННОСТЬ</w:t>
      </w:r>
      <w:r>
        <w:rPr>
          <w:rFonts w:ascii="Times New Roman" w:hAnsi="Times New Roman" w:eastAsia="Times New Roman" w:cs="Times New Roman"/>
          <w:sz w:val="24"/>
        </w:rPr>
        <w:t xml:space="preserve"> | г. Ростов-на-Дону | «___» __________ 2026 г.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Общество с ограниченной ответственностью «МИР» (ОГРН 1156196053881, ИНН 6166094734, адрес: 344093, Ростовская область, г. Ростов-на-Дону, ул. Туполева, д. 16Е, оф. 4.13), в лице Генерального директора Блашковского Евгения Геннадьевича, действующего на основании Устава, настоящей доверенностью уполномочивает </w:t>
      </w:r>
      <w:r>
        <w:rPr>
          <w:rFonts w:ascii="Times New Roman" w:hAnsi="Times New Roman" w:eastAsia="Times New Roman" w:cs="Times New Roman"/>
          <w:b/>
          <w:sz w:val="24"/>
        </w:rPr>
        <w:t>Перепечай Марию Павловну</w:t>
      </w:r>
      <w:r>
        <w:rPr>
          <w:rFonts w:ascii="Times New Roman" w:hAnsi="Times New Roman" w:eastAsia="Times New Roman" w:cs="Times New Roman"/>
          <w:sz w:val="24"/>
        </w:rPr>
        <w:t xml:space="preserve"> (ИНН 613400944153; документ, удостоверяющий личность: ______________________; адрес регистрации: ______________________) представлять интересы Общества в отношениях с Социальным фондом России, УВМ МВД России и военными комиссариатами по вопросам персонального учёта, миграционного и воинского учёта — исключительно в связи с исполнением Договора № 12-ОУТ, для совершения следующих действий: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1) подписывать и подавать отчёты по форме ЕФС-1 (подраздел 1.1) и иные документы персонифицированного учёта, связанные с кадровыми событиями Общества;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2) подписывать и подавать уведомления по формам, утверждённым приказом МВД России от 12.05.2026 № 290, о заключении и прекращении трудовых договоров и договоров ГПХ с иностранными гражданами (согласие иностранного гражданина на обработку персональных данных оформляется отдельным документом и прилагается к уведомлению);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3) подписывать и подавать сведения, предусмотренные Положением о воинском учёте (постановление Правительства РФ от 27.11.2006 № 719), по формам приложений № 2 и № 13;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4) получать документы, сведения и квитанции (уведомления о приёме) указанных органов;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5) подписывать сопроводительные письма к указанным документам и вносить исправления в ранее поданные документы в пределах перечисленных полномочий.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Полномочия по настоящей доверенности не включают: распоряжение имуществом и денежными средствами Общества, подписание трудовых договоров и приказов от имени Общества, совершение сделок, представительство в судах, представление интересов Общества при проверках Государственной инспекции труда, ФНС России, Роскомнадзора и иных органов (п. 1.4 Договора № 12-ОУТ).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Полномочия действуют по «___» __________ 20___ г. / до прекращения Договора № 12-ОУТ с учётом его пролонгации. Передоверие: не допускается </w:t>
      </w:r>
      <w:r>
        <w:rPr>
          <w:rFonts w:ascii="Times New Roman" w:hAnsi="Times New Roman" w:eastAsia="Times New Roman" w:cs="Times New Roman"/>
          <w:i/>
          <w:sz w:val="24"/>
        </w:rPr>
        <w:t>(</w:t>
      </w:r>
      <w:r>
        <w:rPr>
          <w:rFonts w:ascii="Times New Roman" w:hAnsi="Times New Roman" w:eastAsia="Times New Roman" w:cs="Times New Roman"/>
          <w:sz w:val="24"/>
        </w:rPr>
        <w:t>либо: допускается с письменного согласия Общества)*.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Образец подписи Перепечай М. П.: ______________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Генеральный директор ООО «МИР» _______________ / Блашковский Е. Г. М.П.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Примечание: доверенность оформляется в простой письменной форме (ст. 185.1 ГК РФ) либо нотариально — в случаях, требующих нотариальной формы. Передоверие не допускается. Копия доверенности передаётся Сторонами друг другу; Исполнитель не использует личный ключ электронной подписи Заказчика (п. 1.3 Договора).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i/>
          <w:sz w:val="24"/>
        </w:rPr>
        <w:t>Для подачи документов в электронной форме через порталы государственных органов (Госуслуги, личный кабинет СФР, системы МВД России) Стороны оформляют машиночитаемую доверенность (МЧД) в соответствии с требованиями принимающей системы; простая письменная доверенность не заменяет МЧД при электронной подаче. До подтверждения полномочий в конкретной системе документы подаются Заказчиком.</w:t>
      </w:r>
    </w:p>
    <w:p>
      <w:pPr>
        <w:spacing w:line="276" w:lineRule="auto" w:after="8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## Примечания к пакету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1. Все приложения являются неотъемлемыми частями Договора № 12-ОУТ и подписываются вместе с ним (до начала регулярного оказания Услуг). Формы № 6–10 применяются по мере наступления соответствующих обстоятельств.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2. Приложения № 2–5 подготовлены на основе итоговой редакции Договора: сроки и механика соответствуют пп. 1.1, 1.3, 2.1, 2.2, 3.1–3.3, 4.2, 4.6 Договора; формы № 6–10 — п. 1.3, 2.2, 3.2, 3.3, 4.4 и 5.3 Договора и Приложению № 3.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3. Формы № 6–10 составлены с учётом действующих внутренних форм Заказчика (Журнал учёта передачи персональных данных третьим лицам, типовые поручения на обработку персональных данных) и не отменяют их. Перед началом работы рекомендуется актуализировать внутренний реестр поручений Заказчика (`07_Поручения_обработки_ПДн.docx`), указав реквизиты Договора № 12-ОУТ, объём данных, срок обработки и ответственных лиц.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4. Справка КНД 1122035 (Приложение № 1) предоставляется Исполнителем из личного кабинета «Мой налог»/сервиса ФНС; форма не разрабатывается.</w:t>
      </w:r>
    </w:p>
    <w:p>
      <w:pPr>
        <w:spacing w:line="276" w:lineRule="auto" w:after="40"/>
        <w:ind w:left="624" w:hanging="227"/>
        <w:jc w:val="both"/>
      </w:pPr>
      <w:r>
        <w:rPr>
          <w:rFonts w:ascii="Times New Roman" w:hAnsi="Times New Roman" w:eastAsia="Times New Roman" w:cs="Times New Roman"/>
          <w:sz w:val="24"/>
        </w:rPr>
        <w:t>5. Версия v1.0 учитывает результаты аудита трёх проверяющих: уточнены ссылки на нормы (п. 5 подп. 1, п. 5 подп. 2 и п. 6 ст. 11 Федерального закона № 27-ФЗ; ч. 1 ст. 30.3 КоАП РФ — 10 дней; ч. 2 ст. 93 ТК РФ; приказ Роскомнадзора № 179); решение о подаче ЕФС-1 по договорам ГПХ закреплено за Заказчиком как страхователем; в Поручение добавлены срок обработки, обезличивание, запрет трансграничной передачи и порядок подтверждений по запросу Оператора; введён аварийный канал уведомления об инциденте; в Графике замкнут цикл «подача — квитанция/отрицательный протокол — повторная подача»; доверенность получила закрытый перечень полномочий и порядок оформления МЧД.</w:t>
      </w:r>
    </w:p>
    <w:sectPr w:rsidR="00FC693F" w:rsidRPr="0006063C" w:rsidSect="00034616">
      <w:footerReference w:type="default" r:id="rId1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t xml:space="preserve">стр. </w:t>
    </w:r>
    <w:r>
      <w:rPr>
        <w:rFonts w:ascii="Times New Roman" w:hAnsi="Times New Roman" w:eastAsia="Times New Roman" w:cs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footer" Target="footer7.xml"/><Relationship Id="rId16" Type="http://schemas.openxmlformats.org/officeDocument/2006/relationships/footer" Target="footer8.xml"/><Relationship Id="rId17" Type="http://schemas.openxmlformats.org/officeDocument/2006/relationships/footer" Target="footer9.xml"/><Relationship Id="rId18" Type="http://schemas.openxmlformats.org/officeDocument/2006/relationships/footer" Target="footer10.xml"/><Relationship Id="rId19" Type="http://schemas.openxmlformats.org/officeDocument/2006/relationships/footer" Target="foot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