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ДОГОВОР № 12-ОУТ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на оказание услуг по кадровому аутсорсингу</w:t>
      </w:r>
    </w:p>
    <w:p>
      <w:pPr>
        <w:tabs>
          <w:tab w:pos="9354" w:val="right"/>
        </w:tabs>
        <w:spacing w:after="200" w:line="276" w:lineRule="auto"/>
        <w:jc w:val="left"/>
      </w:pPr>
      <w:r>
        <w:rPr>
          <w:rFonts w:ascii="Times New Roman" w:hAnsi="Times New Roman" w:eastAsia="Times New Roman" w:cs="Times New Roman"/>
          <w:sz w:val="24"/>
        </w:rPr>
        <w:t>г. Ростов-на-Дону</w:t>
        <w:tab/>
        <w:t>«___» __________ 2026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Общество с ограниченной ответственностью «МИР», именуемое в дальнейшем «Заказчик», ОГРН 1156196053881, ИНН/КПП 6166094734 / 616601001, юридический адрес: 344093, Ростовская область, г. Ростов-на-Дону, ул. Туполева, д. 16Е, оф. 4.13, в лице Генерального директора Блашковского Евгения Геннадьевича, действующего на основании Устава, с одной стороны, и Перепечай Мария Павловна, ИНН 613400944153, адрес регистрации: 346880, Ростовская область, г. Батайск, ул. Котова, д. 24, корп. 2, кв. 82, применяющая специальный налоговый режим «Налог на профессиональный доход» (плательщик НПД), именуемая в дальнейшем «Исполнитель», с другой стороны, совместно именуемые «Стороны», заключили настоящий Договор (далее — «Договор») о нижеследующем.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ПРЕДМЕТ ДОГОВОРА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1.0.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Настоящий Договор является договором возмездного оказания услуг по гл. 39 ГК РФ. Исполнитель самостоятельно организует оказание Услуг, самостоятельно определяет режим, способы и время их оказания, не подчиняется Правилам внутреннего трудового распорядка и иным локальным нормативным актам Заказчика, за исключением требований о пропускном режиме, коммерческой тайне, информационной безопасности и защите персональных данных, которые согласованы Сторонами в настоящем Договоре и приложениях к нему. Исполнитель не включается в табель учёта рабочего времени, штатное расписание и график отпусков Заказчика, использует собственные оборудование, программное обеспечение и каналы связи, если Сторонами не согласовано предоставление доступа к информационным системам Заказчика исключительно в целях исполнения Договора. Стороны подтверждают гражданско-правовой характер отношений; нормы трудового законодательства применяются только в случаях, прямо предусмотренных законом.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Исполнитель заверяет в соответствии со ст. 431.2 ГК РФ, что не состоит и не состоял(а) в трудовых отношениях с Заказчиком в течение двух лет, предшествующих дате Договора (п. 8 ч. 2 ст. 6 Федерального закона от 27.11.2018 № 422-ФЗ), применяет специальный налоговый режим «Налог на профессиональный доход» (далее — НПД) и обязуется уведомить Заказчика об утрате статуса плательщика НПД либо об иных обстоятельствах, препятствующих применению НПД к выплатам по Договору, не позднее следующего рабочего дня с момента их возникновения. Справка о постановке на учёт в качестве плательщика НПД по форме КНД 1122035 является Приложением № 1 к Договору. Заказчик проверяет действующий статус плательщика НПД на официальном сервисе ФНС России перед каждой выплатой и сохраняет результаты проверки.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По настоящему Договору Исполнитель обязуется оказывать Заказчику услуги по ежемесячному комплексному кадровому обслуживанию (кадровому аутсорсингу) в отношении штатных работников Заказчика в количестве до 36 (тридцати шести) человек и иностранных работников в количестве до 3 (трёх) человек, а Заказчик обязуется принимать и своевременно оплачивать оказанные Услуги. Иностранные работники учитываются сверх лимита 36 штатных работников и не подлежат двойному счёту. Вакантные единицы штатного расписания не учитываются до момента заключения трудового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Список обслуживаемых на текущий месяц лиц фиксируется в Реестре обслуживаемых работников (Приложение № 2 к Договору) и обновляется по мере кадровых событий; на 1-е число каждого месяца Стороны согласовывают Реестр для целей расчёта стоимости Услуг.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Обслуживание осуществляется дистанционно с использованием электронной почты, мессенджеров, телефонной связи и программного обеспечения для кадрового учёта. Разовые выезды на территорию Заказчика осуществляются Исполнителем по предварительному согласованию Сторон.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В рамках настоящего Договора в ежемесячную стоимость кадрового аутсорсинга входят следующие Услуги: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оформление текущих кадровых процедур (приём на работу, переводы, увольнения работников);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ведение, заполнение и учёт бумажных трудовых книжек работников, ведение Книги учёта движения трудовых книжек;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 и заполнение личных карточек работников по форме Т-2;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проверка и согласование табелей учёта рабочего времени по всем работникам Заказчика на основании первичных данных, предоставляемых Заказчиком;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оформление текущих отпусков работников (составление приказов, контроль соблюдения графика отпусков);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 текущего воинского учёта штатных работников (заполнение карточек по форме № 10, подготовка и передача Заказчику для подписания и последующей отправки проектов уведомлений в военные комиссариаты о приёме/увольнении и иных сведений в сроки, установленные законодательством РФ);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 текущего миграционного учёта в отношении до 3 иностранных граждан (контроль сроков действия патентов, полисов ДМС, своевременности уплаты фиксированных авансовых платежей по НДФЛ по патентам на основании документов, предоставляемых Заказчиком, подготовка проектов уведомлений в УВМ МВД о заключении/прекращении трудовых договоров и договоров ГПХ по формам, утверждённым приказом МВД России от 12.05.2026 № 290, текущая консультационная поддержка);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текущая проверка договоров ГПХ с физическими лицами и самозанятыми (до 10 договоров в месяц) на наличие признаков трудовых отношений; проверка статуса самозанятых перед выплатами.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Непосредственная отправка отчётов и уведомлений в государственные органы от имени Заказчика осуществляется Исполнителем только при условии предоставления Заказчиком оформленной в установленном порядке доверенности, сертификата квалифицированной электронной подписи и (при необходимости) машиночитаемой доверенности. В отсутствие указанных полномочий Исполнитель несёт ответственность за своевременную подготовку проектов документов и их передачу Заказчику, а ответственность за своевременное подписание и отправку документов несёт Заказчик. В доверенности фиксируются срок полномочий, конкретные информационные системы и виды документов; Исполнитель не использует личный ключ электронной подписи Заказчика. Квитанции о приёме документов государственным органом передаются Заказчику в день получения.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1.4.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В ежемесячное абонентское обслуживание НЕ входит: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разработка с нуля полных локальных нормативных актов (ПВТР, Положение об оплате труда, Положение о защите персональных данных и др.);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полная разработка пакета документов по охране труда (инструкции, положения, организация СОУТ, ведение журналов инструктажей);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восстановление пропущенных кадровых документов за прошлые периоды работы компании до заключения настоящего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направление отчётов и уведомлений в государственные органы при отсутствии оформленной доверенности и сертификата электронной подписи Исполнителя;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представительство интересов Заказчика в ГИТ, ФНС, СФР, Роскомнадзоре, военных комиссариатах и УВМ МВД при проведении проверок;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обжалование решений и постановлений государственных органов.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Указанные работы выполняются Исполнителем на основании отдельных дополнительных соглашений за отдельную плату. Проверка более 10 договоров ГПХ/НПД в месяц осуществляется на основании отдельного соглашения Сторон.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ПРАВА И ОБЯЗАННОСТИ СТОРОН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2.1. Исполнитель обязуется: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оказывать Услуги качественно, своевременно и в соответствии с действующим законодательством РФ;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соблюдать конфиденциальность сведений, ставших известными в связи с исполнением Договора, в том числе коммерческой тайны и персональных данных работников Заказчика, в объёме и порядке, установленных Поручением Заказчика на обработку персональных данных (Приложение № 3 к Договору) и законодательством РФ. Обязанность конфиденциальности действует в течение срока действия Договора и 3 (трёх) лет после его прекращения, за исключением сведений, для которых законодательством установлен более длительный срок охраны;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при обработке персональных данных действовать по поручению Заказчика как оператора (ч. 3 ст. 6 Федерального закона от 27.07.2006 № 152-ФЗ) в объёме и порядке, установленных Поручением (Приложение № 3 к Договору). Обработка персональных данных Исполнителем начинается после подписания Сторонами Приложения № 3; до его подписания Заказчик не передаёт Исполнителю документы, содержащие персональные данные, а Исполнитель не осуществляет их обработку;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своевременно информировать уполномоченное контактное лицо Заказчика о выявленных рисках, необходимости принятия кадровых решений и о наступающих сроках подачи отчётности;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формировать и передавать Заказчику чек НПД в следующем порядке: при расчётах наличными денежными средствами либо с использованием электронных средств платежа — в момент расчёта; при безналичных расчётах переводом на банковский счёт — не позднее 9-го числа месяца, следующего за налоговым периодом (ч. 3 ст. 14 Федерального закона от 27.11.2018 № 422-ФЗ). Стороны договорились о сокращённом договорном сроке: при безналичных расчётах по Договору Исполнитель направляет чек в электронном виде на согласованный адрес Заказчика не позднее 3 (трёх) рабочих дней с даты поступления оплаты; данное положение не изменяет установленный законом срок и не порождает налоговой ответственности, но является договорным обязательством. В случае аннулирования или исправления ранее переданного чека Исполнитель уведомляет об этом Заказчика не позднее следующего рабочего дня с момента аннулирования (исправления) и возмещает документально подтверждённые убытки Заказчика, вызванные ошибочным чеком, в пределах, установленных п. 4.4 Договора; при аннулировании чека, влекущем возврат ранее полученной оплаты, Стороны предварительно согласовывают порядок и сроки возврата.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2.2. Заказчик обязуется: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своевременно предоставлять Исполнителю документы, сведения, персональные данные и сканы документов, необходимые для оказания Услуг, в соответствии с Графиком документооборота (Приложение № 4 к Договору), в котором Стороны согласовывают состав, сроки, порядок передачи, ответственных лиц и маршрут «готовит — подписывает — отправляет — хранит подтверждение» для каждой кадровой процедуры. До утверждения Графика применяются следующие правила: по обычным кадровым процедурам (приёмы, увольнения, переводы, отпуска) — не позднее 3 рабочих дней с момента кадрового события; по уведомлениям, для которых установлен законный срок подачи на следующий рабочий день (в том числе по подразделу 1.1 раздела 1 ЕФС-1 о кадровых событиях), — незамедлительно, в день кадрового события (либо не позднее 10:00 следующего рабочего дня); по уведомлениям в УВМ МВД (заключение/прекращение договора с иностранным работником) — не позднее 1 рабочего дня с момента события при общем сроке подачи 3 рабочих дня; по иным уведомлениям в военные комиссариаты — не позднее чем за 2 рабочих дня до истечения установленного законом 5-дневного срока. При предоставлении документов с нарушением указанных сроков Исполнитель не несёт ответственности за пропуск внешнего срока подачи в той мере, в которой нарушение срока передачи непосредственно повлияло на возможность своевременной подачи;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своевременно и в полном объёме оплачивать Услуги Исполнителя в порядке, предусмотренном разделом 3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назначить контактное лицо, уполномоченное на оперативное взаимодействие, согласование документов и подписание Актов; замена контактного лица оформляется письменным уведомлением;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предоставлять Исполнителю доверенности, доступы и (при необходимости) сертификаты электронной подписи в согласованном объёме. Ответственность за подписание документов уполномоченным лицом Заказчика и за отправку отчётов, для которых Исполнителю не предоставлены доверенность и сертификат электронной подписи, несёт Заказчик. За публично-правовые санкции, наложенные непосредственно на Исполнителя как на физическое лицо в результате действий, совершённых в рамках выданной Заказчиком доверенности и по его поручению, Заказчик компенсирует Исполнителю документально подтверждённые суммы санкций и расходов на защиту в пределах лимита, установленного п. 4.4 Договора.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СТОИМОСТЬ УСЛУГ И ПОРЯДОК РАСЧЁТОВ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Базовая стоимость Услуг составляет 25 000 (двадцать пять тысяч) рублей за календарный месяц оказания Услуг при обслуживаемой численности штатных работников Заказчика не более 36 человек и иностранных работников не более 3 человек. Стоимость Услуг НДС не облагается, поскольку Исполнитель применяет специальный налоговый режим НПД и не относится к лицам, признаваемым плательщиками НДС (п. 1 ст. 143 НК РФ).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В случае увеличения обслуживаемой численности сверх указанных лимитов стоимость Услуг автоматически пересчитывается начиная с 1-го числа месяца, следующего за месяцем, в котором численность превысила лимит, по следующим ставкам: за каждого дополнительного штатного работника — 694,44 рубля (шестьсот девяносто четыре рубля 44 копейки) в месяц, что составляет 1/36 базовой цены; за каждого дополнительного иностранного работника — 1 500 (одна тысяча пятьсот) рублей в месяц.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При уменьшении обслуживаемой численности стоимость Услуг уменьшается в том же порядке с 1-го числа следующего месяца. Неполный месяц в начале и (или) окончании срока действия Договора оплачивается пропорционально количеству календарных дней обслуживания. Дополнительные работы, не предусмотренные п. 1.3 Договора, выполняются на основании дополнительного соглашения Сторон; Исполнитель вправе не приступать к таким работам до согласования их стоимости.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Оплата Услуг производится Заказчиком ежемесячно в порядке 100 % предоплаты в срок не позднее 5 (пятого) числа текущего календарного месяца на расчётный счёт Исполнителя. Датой оплаты считается дата зачисления денежных средств на расчётный счёт Исполнителя.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В случае нарушения срока оплаты Исполнитель вправе не приступать к оказанию Услуг за соответствующий месяц; при просрочке оплаты более чем на 3 (три) календарных дня Исполнитель вправе приостановить начатое оказание Услуг до момента полного погашения задолженности, уведомив Заказчика не позднее чем за 1 рабочий день до приостановки в письменном виде (в том числе по согласованному каналу электронной связи), с перечнем срочных задач, сроки по которым истекают в период приостановки. Срок оказания Услуг продлевается на период просрочки оплаты, за исключением сроков подачи отчётности в государственные органы, ответственность за соблюдение которых в период приостановки несёт Заказчик.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При досрочном расторжении Договора сумма неотработанного аванса подлежит возврату Заказчику. Размер возврата определяется по формуле: полученный аванс − стоимость фактически оказанных до даты расторжения Услуг (определяемая пропорционально периоду оказания Услуг в оплаченном месяце) − документально подтверждённые расходы Исполнителя, непосредственно связанные с исполнением Договора и не включённые в стоимость Услуг. Двойной вычет стоимости Услуг не производится.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По истечении каждого календарного месяца оказания Услуг, не позднее 5-го числа следующего месяца, Исполнитель направляет Заказчику по согласованному каналу электронной связи Акт сдачи-приёмки оказанных Услуг по форме Приложения № 5 к Договору с детализацией (количество оформленных приёмов, увольнений и переводов, подготовленных приказов, форм ЕФС-1, уведомлений в военные комиссариаты и УВМ МВД, проверенных договоров ГПХ/НПД, консультационных обращений и иных работ).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Заказчик в течение 3 (трёх) рабочих дней с момента подтверждённой доставки Акта подписывает его и направляет Исполнителю электронную копию либо направляет мотивированный отказ на согласованный адрес электронной почты Исполнителя. Стороны признают юридическую силу документов, направленных по каналам электронной связи, указанным в разделе 7 Договора, при условии что они позволяют достоверно установить отправителя.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Неполучение Исполнителем подписанного Акта либо мотивированного отказа в указанный срок считается согласием Заказчика с объёмом, качеством и стоимостью оказанных Услуг (п. 3 ст. 158 и п. 2 ст. 438 ГК РФ). Стоимость Услуг за отчётный месяц засчитывается в счёт ранее внесённого аванса. Если стоимость принятых Услуг превышает сумму аванса, разница доплачивается Заказчиком в течение 3 (трёх) рабочих дней с даты приёмки. Сумма, покрытая авансом, повторно не оплачивается.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ОТВЕТСТВЕННОСТЬ СТОРОН И ЮРИДИЧЕСКАЯ ЗАЩИТА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За неисполнение или ненадлежащее исполнение обязательств по настоящему Договору Стороны несут ответственность в соответствии с действующим законодательством РФ.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Исполнитель не несёт ответственности за штрафы, пени, доначисления и иные санкции, наложенные на Заказчика государственными органами (ГИТ, ФНС, СФР, Роскомнадзор, военные комиссариаты, УВМ МВД), если и в той мере, в какой они вызваны следующими обстоятельствами: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(а) нарушения Заказчика, допущенные до даты заключения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(б) нарушение Заказчиком установленных Договором и Графиком документооборота сроков предоставления сведений и документов;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(в) предоставление Заказчиком недостоверных, неполных или поддельных документов и сведений;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(г) неисполнение Заказчиком или его работниками письменных рекомендаций Исполнителя (в том числе направленных по согласованным каналам электронной связи), включая рекомендации о необходимости приостановить действия, запросить дополнительные документы или не подписывать подготовленные проекты без дополнительной проверки;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(д) самостоятельное принятие Заказчиком кадровых решений, подписание или отправка документов без согласования с Исполнителем, либо неотправка Заказчиком подготовленных Исполнителем проектов в установленные законом сроки;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(е) деяния контактных лиц и иных работников Заказчика (в том числе умышленные);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(ж) сбои в работе информационных систем государственных органов, порталов Госуслуг, СФР, ФНС, военных комиссариатов, УВМ МВД, а также сетей связи общего пользования, произошедшие не по вине Исполнителя и делающие невозможной своевременную подачу отчётности, — при условии уведомления Заказчика не позднее следующего рабочего дня с момента возникновения сбоя, фиксации сбоя доступными доказательствами (скриншоты, номера обращений в техподдержку, ответы государственных органов) и использования Исполнителем разумных альтернативных способов подачи.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Освобождение от ответственности по указанным основаниям применяется только при наличии прямой причинной связи между соответствующим обстоятельством и санкцией и не освобождает Исполнителя от ответственности за его собственную вину.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Исполнитель не несёт ответственности за несоблюдение Заказчиком или его сотрудниками письменных и устных рекомендаций Исполнителя, а также за несвоевременное подписание или неотправку Заказчиком в контролирующие органы (СФР, МВД, военные комиссариаты) подготовленных Исполнителем проектов отчётов и уведомлений.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4.4.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Совокупный размер гражданско-правовой ответственности Исполнителя перед Заказчиком по Договору (включая возмещение реального ущерба, неустойки, возмещение сумм административных санкций, наложенных на Заказчика в связи с виновными действиями Исполнителя, а также компенсации по п. 2.2 Договора) ограничивается суммой вознаграждения Исполнителя за тот календарный месяц, в котором произошло событие, послужившее основанием для ответственности, но не более 25 000 (двадцати пяти тысяч) рублей за один календарный месяц. Одно и то же событие, а также группа требований, вытекающих из одной и той же причины, не могут приводить к кумулятивному взысканию сверх указанного месячного предела. Упущенная выгода Заказчика возмещению Исполнителем не подлежит.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Настоящее ограничение не применяется к умышленному нарушению обязательств Исполнителем (п. 4 ст. 401 ГК РФ) и не затрагивает публичную ответственность Заказчика перед государственными органами и третьими лицами.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Стороны применяют следующий досудебный (претензионный) порядок. Претензии по качеству, объёму, срокам и стоимости Услуг направляются в письменном виде в течение 30 (тридцати) календарных дней с момента, когда Сторона узнала или должна была узнать об основании претензии; Сторона обязана рассмотреть претензию и направить ответ в течение 10 (десяти) рабочих дней с момента её получения, если иной срок не установлен законом. Претензии, связанные с административными санкциями, направляются Заказчиком незамедлительно, но не позднее следующего рабочего дня с момента получения копии постановления (акта), с приложением всех материалов; Исполнителю предоставляется возможность участвовать в обжаловании, при этом Стороны учитывают, что срок обжалования постановления по делу об административном правонарушении составляет 10 (десять) суток со дня вручения или получения его копии (ч. 1 ст. 30.3 КоАП РФ) и участие Исполнителя не приостанавливает самостоятельную защиту Заказчиком своих интересов. Пропуск Сторонами указанных досудебных сроков не прекращает требований, не является отказом от права и не изменяет срок исковой давности; указанные сроки не распространяются на требования, связанные с умышленными действиями, и на скрытые недостатки.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Зачёт встречных требований Заказчика к Исполнителю против причитающегося Исполнителю вознаграждения допускается только на основании вступившего в законную силу судебного акта либо по отдельному письменному согласию Исполнителя по каждому конкретному зачёту.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4.5.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В случае нарушения Заказчиком сроков ежемесячной оплаты Заказчик уплачивает Исполнителю неустойку в размере 0,5 % от суммы задолженности за каждый календарный день просрочки до момента полного погашения задолженности. Сумма неустойки ограничивается размером суммы задолженности. Стороны подтверждают, что размер неустойки определён исходя из возможных убытков Исполнителя; неустойка может быть уменьшена судом по основаниям ст. 333 ГК РФ. Положения настоящего пункта применяются с учётом правил приостановки оказания Услуг, установленных п. 3.2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4.6. Форс-мажор.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Стороны освобождаются от ответственности за частичное или полное неисполнение обязательств по Договору, если такое неисполнение явилось следствием обстоятельств непреодолимой силы: стихийных бедствий, военных действий, террористических актов, массовых беспорядков, вступления в силу нормативных правовых актов, прямо запрещающих исполнение обязательств. К форс-мажору не относятся обычные операционные сбои, которые Сторона могла преодолеть разумными мерами; такие сбои распределяются по правилам п. 4.2 (ж) Договора. Срок исполнения обязательств продлевается на период действия обстоятельств непреодолимой силы, за исключением сроков, установленных законодательством РФ для подачи отчётности в государственные органы. Сторона, для которой наступили такие обстоятельства, уведомляет другую Сторону об их наступлении и прекращении не позднее 3 (трёх) рабочих дней с момента наступления (прекращения) соответственно.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СРОК ДЕЙСТВИЯ И ПОРЯДОК РАСТОРЖЕНИЯ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Настоящий Договор вступает в силу с даты его подписания Сторонами и заключается на срок 6 (шесть) месяцев. Если ни одна из Сторон не уведомит другую о желании прекратить Договор не менее чем за 15 календарных дней до окончания срока его действия, Договор считается продлённым на тех же условиях на тот же срок.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Договор может быть расторгнут по соглашению Сторон либо в одностороннем внесудебном порядке с письменным уведомлением другой Стороны не менее чем за 30 календарных дней до предполагаемой даты расторжения. Стороны вправе использовать данный порядок уведомления как реализацию права на отказ от Договора в соответствии со ст. 782 ГК РФ.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При расторжении Стороны в течение 5 рабочих дней с даты расторжения подписывают итоговый Акт оказанных Услуг и Акт приёма-передачи документов и материальных носителей, содержащих персональные данные работников Заказчика, с перечнем незавершённых процедур и ближайших внешних сроков. После подписания Акта приёма-передачи Исполнитель в течение 30 календарных дней возвращает Заказчику оригиналы кадровых документов (по описи), после чего уничтожает свои рабочие копии, содержащие персональные данные, за исключением копий документов, хранение которых обязательно для Исполнителя в силу законодательства РФ (Договор, Акты, платёжные документы, переписка по урегулированию споров). Доступ Исполнителя к информационным системам Заказчика блокируется в дату расторжения. Положения о конфиденциальности продолжают действовать согласно п. 2.1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5.4.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При расторжении Стороны руководствуются следующими правилами: при отказе Заказчика от Договора он оплачивает стоимость фактически оказанных Услуг и компенсирует документально подтверждённые расходы Исполнителя в соответствии с п. 3.2 Договора; при отказе Исполнителя от Договора он возмещает Заказчику реальный ущерб, вызванный таким отказом, в пределах ограничения ответственности, установленного п. 4.4 Договора, если отказ вызван виновными действиями Исполнителя. Настоящее положение является согласованным Сторонами иным режимом последствий отказа в соответствии со ст. 421 ГК РФ и с учётом разъяснений п. 4 Постановления Пленума ВАС РФ от 14.03.2014 № 16. Если отказ Исполнителя вызван неоплатой, существенным нарушением Заказчиком Договора или обстоятельствами, за которые Исполнитель не отвечает, возмещение убытков не производится.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6. ПРАВА НА РЕЗУЛЬТАТЫ УСЛУГ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6.1.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Исключительное право на подготовленные Исполнителем в рамках Договора кадровые и иные документы Заказчика (приказы, трудовые договоры, дополнительные соглашения, отчётные формы ЕФС-1, уведомления в государственные органы, карточки по форме Т-2, формы № 10 и иные документы), в той мере, в какой указанные документы являются объектами авторского права, передаётся Заказчику в полном объёме на основании договора об отчуждении исключительного права (ст. 1234 и 1285 ГК РФ) в момент приёмки соответствующих Услуг, в том числе при молчаливой приёмке в соответствии с п. 3.3 Договора. Если к результатам Услуг подлежат применению правила о произведении, созданном по заказу (ст. 1288 и 1296 ГК РФ), исключительное право на такие результаты также принадлежит Заказчику в полном объёме. Вознаграждение за отчуждение исключительного права включено в стоимость Услуг по Договору.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6.2.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За Исполнителем сохраняются права на разработанные ею до заключения Договора и (или) вне зависимости от него шаблоны, методики, формы документов, ноу-хау, базы знаний и типовые формулировки (далее — «Методики»), которые могут использоваться Исполнителем при оказании услуг другим заказчикам. Заказчик сохраняет бессрочную безвозмездную лицензию на использование и доработку тех Методик, которые включены в переданные ему результаты и необходимы для дальнейшего ведения кадрового делопроизводства.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7. РЕКВИЗИТЫ И ПОДПИСИ СТОРОН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Стороны признают юридическую силу уведомлений, Актов, претензий, счетов и иных документов, направленных по следующим согласованным электронным каналам связи: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для Исполнителя: e-mail m.perepechay@yandex.ru; телефон/мессенджер +7 (961) 302-21-12 (используемый сервис мессенджера уточняется при подписании Договора);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для Заказчика: e-mail buh@ooomir.org; телефон 8 (863) 333-20-65; мессенджер и ответственное контактное лицо указываются при подписании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Сообщения, направленные по указанным каналам, считаются доставленными в день направления (при отправке до 18:00 рабочего дня) либо в следующий рабочий день. Сторона, сменившая реквизиты без своевременного уведомления, несёт риск связанных с этим неблагоприятных последствий. Допускается обмен сканами подписанных документов по электронной почте; оригиналы передаются по запросу любой из Сторон.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</w:tcPr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ЗАКАЗЧИК: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ООО «МИР»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ОГРН: 1156196053881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ИНН/КПП: 6166094734 / 616601001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р/с: 40702810326000013648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Банк: ФИЛИАЛ «РОСТОВСКИЙ» АО «АЛЬФА-БАНК»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БИК: 046015207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к/с: 30101810500000000207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Юр. адрес: 344093, РФ, Ростовская область, г. Ростов-на-Дону, ул. Туполева, д. 16Е, оф. 4.13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Тел.: 8 (863) 333-20-65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Ответственное контактное лицо: _______________________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_______________ / Блашковский Е.Г.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М.П.</w:t>
            </w:r>
          </w:p>
        </w:tc>
        <w:tc>
          <w:tcPr>
            <w:tcW w:type="dxa" w:w="4677"/>
          </w:tcPr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ИСПОЛНИТЕЛЬ: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Перепечай Мария Павловна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ИНН: 613400944153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р/с: 40817810432054002782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Банк: Банк ВТБ (ПАО), Филиал № 2351, г. Краснодар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БИК: 040349758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к/с: 30101810703490000758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Статус: плательщик НПД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Адрес: 346880, Ростовская область, г. Батайск, ул. Котова, д. 24, корп. 2, кв. 82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Тел.: +7 (961) 302-21-12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E-mail: m.perepechay@yandex.ru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_______________ / Перепечай М.П.</w:t>
            </w:r>
          </w:p>
        </w:tc>
      </w:tr>
    </w:tbl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ПРИЛОЖЕНИЯ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К Договору прилагаются и являются его неотъемлемыми частями (подготавливаются Сторонами до начала регулярного оказания Услуг):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1. </w:t>
      </w:r>
      <w:r>
        <w:rPr>
          <w:rFonts w:ascii="Times New Roman" w:hAnsi="Times New Roman" w:eastAsia="Times New Roman" w:cs="Times New Roman"/>
          <w:b/>
          <w:sz w:val="24"/>
        </w:rPr>
        <w:t>Приложение № 1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Справка о постановке Исполнителя на учёт в качестве плательщика налога на профессиональный доход по форме КНД 1122035.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2. </w:t>
      </w:r>
      <w:r>
        <w:rPr>
          <w:rFonts w:ascii="Times New Roman" w:hAnsi="Times New Roman" w:eastAsia="Times New Roman" w:cs="Times New Roman"/>
          <w:b/>
          <w:sz w:val="24"/>
        </w:rPr>
        <w:t>Приложение № 2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Реестр обслуживаемых работников на первый месяц и форма его актуализации.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3. </w:t>
      </w:r>
      <w:r>
        <w:rPr>
          <w:rFonts w:ascii="Times New Roman" w:hAnsi="Times New Roman" w:eastAsia="Times New Roman" w:cs="Times New Roman"/>
          <w:b/>
          <w:sz w:val="24"/>
        </w:rPr>
        <w:t>Приложение № 3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Поручение Заказчика на обработку персональных данных (объём, цели, операции, требования к безопасности, порядок уведомления об инцидентах и возврата/уничтожения данных; уведомление Исполнителем Заказчика об инциденте — не позднее 2 часов с момента выявления; ответственность Исполнителя ограничена в соответствии с п. 4.4 Договора). Обработка персональных данных начинается с даты подписания настоящего Приложения.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4. </w:t>
      </w:r>
      <w:r>
        <w:rPr>
          <w:rFonts w:ascii="Times New Roman" w:hAnsi="Times New Roman" w:eastAsia="Times New Roman" w:cs="Times New Roman"/>
          <w:b/>
          <w:sz w:val="24"/>
        </w:rPr>
        <w:t>Приложение № 4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График документооборота (событийно-сроковая матрица: кадровое событие → срок получения сведений от Заказчика → срок подготовки проекта Исполнителем → подписание Заказчиком → отправка ответственным лицом → хранение квитанции о приёме).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5. </w:t>
      </w:r>
      <w:r>
        <w:rPr>
          <w:rFonts w:ascii="Times New Roman" w:hAnsi="Times New Roman" w:eastAsia="Times New Roman" w:cs="Times New Roman"/>
          <w:b/>
          <w:sz w:val="24"/>
        </w:rPr>
        <w:t>Приложение № 5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Форма Акта сдачи-приёмки оказанных Услуг (с детализацией).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