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ЧЕК-ЛИСТ ПЕРЕД ОТПРАВКОЙ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ООО «МИР» — специальная оценка условий труда: что заполнить в Приложениях № 1–4 до подписания письма и откуда взять данные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В Приложениях № 1–4 письма 35 пометок [до подписания] — это 9 групп ниже. Заполните эти поля и верните документ до подписания экземпляра. Все остальные справочные данные (инвентарные номера, год выпуска, модели и типы техники, наличие тахографа и ГЛОНАСС/GPS, регистрационные знаки Гостехнадзора, состав технических жидкостей, состав обвязочных материалов и пр.) комиссия СОУТ зафиксирует на месте при посещении рабочих мест — заполнять их в письме не нужно.</w:t>
      </w:r>
    </w:p>
    <w:tbl>
      <w:tblPr>
        <w:tblStyle w:val="TableGrid"/>
        <w:tblW w:w="9866" w:type="dxa"/>
        <w:tblInd w:w="0" w:type="dxa"/>
        <w:tblLayout w:type="fixed"/>
        <w:tblCellMar>
          <w:top w:w="14" w:type="dxa"/>
          <w:left w:w="45" w:type="dxa"/>
          <w:bottom w:w="14" w:type="dxa"/>
          <w:right w:w="45" w:type="dxa"/>
        </w:tblCellMar>
        <w:tblLook w:firstColumn="1" w:firstRow="1" w:lastColumn="0" w:lastRow="0" w:noHBand="0" w:noVBand="1" w:val="04A0"/>
      </w:tblPr>
      <w:tblGrid>
        <w:gridCol w:w="499"/>
        <w:gridCol w:w="1885"/>
        <w:gridCol w:w="3991"/>
        <w:gridCol w:w="2605"/>
        <w:gridCol w:w="886"/>
      </w:tblGrid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Где в документе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заполнить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Откуда взять (документ / источник)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Готово (дата, инициалы)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1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ОКПО 27168779 — сверить код с уведомлением Росстата (код присваивается при постановке на учет)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Уведомление Росстата / сведения о постановке на учет. Если документ утрачен — запросить выписку в Росстате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1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ОКАТО — оставить 60401000000 (город Ростов-на-Дону) или уточнить до районного уровня 60401378000 (Первомайский район)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Уведомление Росстата; сверить с ОКТМО 6070100001 в учредительных документах / сведениях ЕГРЮЛ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графа «Медосмотры» (14 строк)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Пункт приложения к приказу Минздрава России от 28.01.2021 № 29н для каждой позиции: начальник производства, 8 водителей, 2 рабочих охраны, механик, водитель погрузчика, грузчик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Приказы о направлении на предрейсовые/предсменные и периодические медосмотры; договор с медорганизацией. При отсутствии приказа — сначала издать его по пунктам 29н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8 водителей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Категория ТС по СТС по каждому автомобилю: Т247КМ761 (DongFeng Z55L), Е218КУ761 (Ford Tranzit), А661КУ761 (Ford Tranzit), Е340МА761 (DongFeng Z55L), Н542ВЕ761 (Газель), Т477МК761 (DongFeng Z55L), Е289АР761 (Газель), К423КО761 (Ford Tranzit)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СТС каждого автомобиля (графа «Категории») — 8 штук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водитель ТС Е289АР761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Газобаллонное оборудование (ГБО): установлено ли, вид газа (пропан-бутан / метан)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ПТС / СТС автомобиля, отметка о ГБО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2 кассира-бухгалтера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Контрольно-кассовая техника на рабочем месте: установлена / не установлена (Зимницкая В.С., Лысенко Т.С.)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Рабочее место (факт); данные ФНС о регистрации ККТ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нач. производства + 2 охранника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Средства радиосвязи (портативная рация): установлены / не установлены — 3 позиции; стационарный пульт видеонаблюдения: установлен / не установлен — 2 охранника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Факт на месте: КПП, диспетчерская; инвентаризация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2, грузчик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Доля рабочего времени в зоне прессования (пресс BIZON HP60M) — в процентах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Начальник производства (фактическое распределение времени между прессом и ручной погрузкой)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  <w:t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Прил. № 4, 2 строки комиссии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Полные Ф.И.О.: Спичак Т.В. — руководитель группы документационного сопровождения; Максимова Л.В. — специалист по кадрам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Паспорта сотрудников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  ]</w:t>
            </w:r>
          </w:p>
        </w:tc>
      </w:tr>
    </w:tbl>
    <w:p>
      <w:pPr>
        <w:spacing w:after="160" w:before="80"/>
      </w:pPr>
      <w:r>
        <w:rPr>
          <w:rFonts w:ascii="Times New Roman" w:hAnsi="Times New Roman" w:cs="Times New Roman" w:eastAsia="Times New Roman"/>
          <w:b w:val="0"/>
          <w:i/>
          <w:sz w:val="16"/>
        </w:rPr>
        <w:t>* «Медосмотры» — 14 строк Приложения № 2 (все позиции, где в графе стоит [до подписания: пункт приказа 29н]).</w:t>
      </w:r>
    </w:p>
    <w:p>
      <w:pPr>
        <w:spacing w:after="60" w:before="80"/>
      </w:pPr>
      <w:r>
        <w:rPr>
          <w:rFonts w:ascii="Times New Roman" w:hAnsi="Times New Roman" w:cs="Times New Roman" w:eastAsia="Times New Roman"/>
          <w:b/>
          <w:i w:val="0"/>
          <w:sz w:val="20"/>
        </w:rPr>
        <w:t>Дополнительно проверить до подписания (пометок в письме нет):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полноту перечня Приложения № 2 (25 работников) со штатным расписанием (ШР-2026: 44 штатные единицы): по ШР заняты также грузчики (в ШР — 6, в списке СОУТ — 1: Бозоров С.З.), менеджеры продаж (2 шт., удаленная работа) и диспетчер (1 шт., удаленная работа). Если эти работники включаются в СОУТ — дополнить Приложение № 2 строками (рабочее место, обязанности, доли времени);</w:t>
      </w:r>
    </w:p>
    <w:p>
      <w:pPr>
        <w:spacing w:after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персональные данные 25 работников (Ф.И.О., СНИЛС) — по кадровым документам, до подписания экземпляра.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Чек-лист заполнен и утверждаю: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____________________ / ________________________ / 2026 г.</w:t>
      </w:r>
    </w:p>
    <w:p>
      <w:r>
        <w:rPr>
          <w:rFonts w:ascii="Times New Roman" w:hAnsi="Times New Roman" w:cs="Times New Roman" w:eastAsia="Times New Roman"/>
          <w:b w:val="0"/>
          <w:i/>
          <w:sz w:val="16"/>
        </w:rPr>
        <w:t xml:space="preserve">            (подпись)            (Ф.И.О., должность)                 (дата)</w:t>
      </w:r>
    </w:p>
    <w:sectPr w:rsidR="00FC693F" w:rsidRPr="0006063C" w:rsidSect="00034616"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