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22"/>
        </w:rPr>
        <w:t>ОБЩЕСТВО С ОГРАНИЧЕННОЙ ОТВЕТСТВЕННОСТЬЮ «МИР»</w:t>
      </w: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ОГРН 1156196053881 · ИНН 6166094734 · КПП 616601001</w:t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344093, РФ, Ростовская область, г. Ростов-на-Дону, ул. Туполева, зд. 16Е, оф. 4.13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ШТАТНОЕ РАСПИСАНИЕ (ШР-2026)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18"/>
        </w:rPr>
        <w:t>утверждено приказом ООО «МИР» № 11 от «___» __________ 2026 г.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Номер документа: ______________        Дата составления: «___» __________ 2026 г.</w:t>
      </w:r>
    </w:p>
    <w:p>
      <w:pPr>
        <w:spacing w:after="16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На период: с 14 января 2026 г.</w:t>
      </w:r>
    </w:p>
    <w:tbl>
      <w:tblPr>
        <w:tblLook w:firstColumn="1" w:firstRow="1" w:lastColumn="0" w:lastRow="0" w:noHBand="0" w:noVBand="1" w:val="04A0"/>
        <w:tblLayout w:type="fixed"/>
        <w:tblW w:w="10036" w:type="dxa"/>
        <w:tblInd w:w="0" w:type="dxa"/>
      </w:tblPr>
      <w:tblGrid>
        <w:gridCol w:w="1871"/>
        <w:gridCol w:w="510"/>
        <w:gridCol w:w="3685"/>
        <w:gridCol w:w="794"/>
        <w:gridCol w:w="3176"/>
      </w:tblGrid>
      <w:t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Структурное подразделение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код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Должность (специальность, профессия),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разряд, класс (категория) квалификации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Количество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штатных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единиц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Тарифная ставка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(оклад) и пр.,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руб.</w:t>
            </w:r>
          </w:p>
        </w:tc>
      </w:tr>
      <w:t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Администрация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Генеральный директор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Главный бухгалтер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Бухгалтер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Бухгалтер-кассир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Руководитель группы документационного сопровождения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Менеджер по IT-проектам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Менеджер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Делопроизводитель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Специалист по кадрам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Диспетчер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rPr>
          <w:trHeight w:val="80"/>
        </w:trPr>
        <w:tc>
          <w:tcPr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0036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4"/>
              </w:rPr>
              <w:t xml:space="preserve"> 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 ООО «МИР»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Начальник производства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Заведующий складом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Прессовщик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Сортировщик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Водитель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Грузчик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Рабочий охраны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Механик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Приемщик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187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510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685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Водитель погрузчика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794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[оклад]</w:t>
            </w:r>
          </w:p>
        </w:tc>
      </w:tr>
      <w:tr>
        <w:tc>
          <w:tcPr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68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Итого по листу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44</w:t>
            </w:r>
          </w:p>
        </w:tc>
      </w:tr>
      <w:tr>
        <w:tc>
          <w:tcPr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686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Итого по документу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3176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44</w:t>
            </w:r>
          </w:p>
        </w:tc>
      </w:tr>
    </w:tbl>
    <w:p>
      <w:pPr>
        <w:spacing w:after="40"/>
      </w:pPr>
    </w:p>
    <w:p>
      <w:pPr>
        <w:spacing w:after="280"/>
      </w:pPr>
      <w:r>
        <w:rPr>
          <w:rFonts w:ascii="Times New Roman" w:hAnsi="Times New Roman" w:cs="Times New Roman" w:eastAsia="Times New Roman"/>
          <w:b w:val="0"/>
          <w:i w:val="0"/>
          <w:sz w:val="18"/>
        </w:rPr>
        <w:t>Примечания: 1) оклады устанавливаются штатным расписанием и закрепляются в трудовых договорах (размеры в настоящем документе не указаны, минимальный оклад — 32 511,60 руб. по п. 3 приказа № 11); 2) фактическое замещение штатных единиц: водитель — 8 из 10 (автомобилей — 10), водитель погрузчика — 1 из 2; штатные единицы не замещены: главный бухгалтер, заведующий складом, прессовщик — 2, сортировщик — 3, приемщик; 3) удаленная работа: менеджер по IT-проектам, менеджер — 2, диспетчер.</w:t>
      </w:r>
    </w:p>
    <w:p>
      <w:pPr>
        <w:spacing w:after="20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Руководитель кадровой службы</w:t>
      </w:r>
    </w:p>
    <w:p>
      <w:pPr>
        <w:spacing w:after="20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Специалист по кадрам                    _______________  / Максимова Л.В. /</w:t>
      </w:r>
    </w:p>
    <w:p>
      <w:pPr>
        <w:spacing w:after="20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Главный бухгалтер                       _______________  /                  /</w:t>
      </w:r>
    </w:p>
    <w:sectPr w:rsidR="00FC693F" w:rsidRPr="0006063C" w:rsidSect="00034616">
      <w:pgSz w:w="11906" w:h="16838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cs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