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line="240" w:lineRule="auto"/>
        <w:ind w:firstLine="0"/>
        <w:jc w:val="center"/>
      </w:pPr>
      <w:r>
        <w:rPr>
          <w:rFonts w:ascii="Times New Roman" w:hAnsi="Times New Roman" w:eastAsia="Times New Roman"/>
          <w:b w:val="0"/>
          <w:sz w:val="28"/>
        </w:rPr>
        <w:t>Информация отдела криминалистики следственного управления</w:t>
      </w:r>
    </w:p>
    <w:p>
      <w:pPr>
        <w:spacing w:before="120" w:after="120" w:line="240" w:lineRule="auto"/>
        <w:ind w:firstLine="0"/>
        <w:jc w:val="center"/>
      </w:pPr>
      <w:r>
        <w:rPr>
          <w:rFonts w:ascii="Times New Roman" w:hAnsi="Times New Roman" w:eastAsia="Times New Roman"/>
          <w:b w:val="0"/>
          <w:sz w:val="28"/>
        </w:rPr>
        <w:t>(для подготовки докладной записки и статистических сведений в адрес УКСО ГСУ)</w:t>
      </w:r>
    </w:p>
    <w:p>
      <w:pPr>
        <w:spacing w:before="0" w:after="0" w:line="240" w:lineRule="auto"/>
        <w:ind w:firstLine="709"/>
        <w:jc w:val="both"/>
      </w:pPr>
      <w:r>
        <w:rPr>
          <w:rFonts w:ascii="Times New Roman" w:hAnsi="Times New Roman" w:eastAsia="Times New Roman"/>
          <w:b w:val="0"/>
          <w:sz w:val="28"/>
        </w:rPr>
        <w:t>Во исполнение пункта 17 Плана работы Следственного комитета Российской Федерации на второе полугодие 2026 года (№ ПЛСК-17-26 от 08.06.2026), в части, относящейся к компетенции отдела криминалистики, сообщаю следующую информацию.</w:t>
      </w:r>
    </w:p>
    <w:p>
      <w:pPr>
        <w:spacing w:before="0" w:after="0" w:line="240" w:lineRule="auto"/>
        <w:ind w:firstLine="709"/>
        <w:jc w:val="both"/>
      </w:pPr>
      <w:r>
        <w:rPr>
          <w:rFonts w:ascii="Times New Roman" w:hAnsi="Times New Roman" w:eastAsia="Times New Roman"/>
          <w:b w:val="0"/>
          <w:sz w:val="28"/>
        </w:rPr>
        <w:t>Порядок продления процессуальных сроков по уголовным делам, находящимся на контроле отдела криминалистики, определен приказом руководителя следственного управления от 07.12.2023 № 154 (с изменениями, внесенными приказом от 20.12.2023 № 160). По уголовным делам по фактам безвестного исчезновения граждан и обнаружения неопознанных трупов, о преступлениях, предусмотренных ст. 105, 111, 126, 131–135 УК РФ, совершенных в условиях неочевидности, а также о преступлениях прошлых лет постановления о возбуждении ходатайств о продлении срока предварительного следствия свыше 3 месяцев и срока содержания обвиняемых под стражей свыше 6 месяцев представляются с уголовным делом в отдел криминалистики не позднее 15 суток до истечения установленного ранее срока.</w:t>
      </w:r>
    </w:p>
    <w:p>
      <w:pPr>
        <w:spacing w:before="0" w:after="0" w:line="240" w:lineRule="auto"/>
        <w:ind w:firstLine="709"/>
        <w:jc w:val="both"/>
      </w:pPr>
      <w:r>
        <w:rPr>
          <w:rFonts w:ascii="Times New Roman" w:hAnsi="Times New Roman" w:eastAsia="Times New Roman"/>
          <w:b w:val="0"/>
          <w:sz w:val="28"/>
        </w:rPr>
        <w:t>Уголовные дела с постановлениями о возбуждении ходатайств о продлении изучаются отделом криминалистики в течение 7 суток с обязательным составлением заключения о законности и обоснованности возбуждения ходатайства; при необходимости даются письменные указания о производстве конкретных следственных действий в установленный срок предварительного следствия с контролем их исполнения. При обращении с ходатайством о продлении срока свыше 3 месяцев организуется заслушивание хода расследования на оперативных совещаниях при курирующем заместителе руководителя следственного управления; при продлении свыше 6 месяцев дается оценка интенсивности расследования, полноте, качеству и своевременности производства следственных действий, намеченных планами расследования и ранее данными указаниями. Продление процессуальных сроков по указанной категории уголовных дел осуществляется заместителем руководителя следственного управления, курирующим отдел криминалистики, с учетом заключения отдела.</w:t>
      </w:r>
    </w:p>
    <w:p>
      <w:pPr>
        <w:spacing w:before="0" w:after="0" w:line="240" w:lineRule="auto"/>
        <w:ind w:firstLine="709"/>
        <w:jc w:val="both"/>
      </w:pPr>
      <w:r>
        <w:rPr>
          <w:rFonts w:ascii="Times New Roman" w:hAnsi="Times New Roman" w:eastAsia="Times New Roman"/>
          <w:b w:val="0"/>
          <w:sz w:val="28"/>
        </w:rPr>
        <w:t>По уголовным делам, одним из оснований продления срока по которым является длительное производство судебных экспертиз, уголовное дело в обязательном порядке направляется в отдел криминалистики для изучения своевременности назначения и направления судебной экспертизы в экспертное учреждение. По результатам изучения следователем-криминалистом составляется мотивированная справка о качестве предварительного расследования, которая рассматривается в том числе на оперативном совещании при продлении процессуального срока по уголовному делу.</w:t>
      </w:r>
    </w:p>
    <w:p>
      <w:pPr>
        <w:spacing w:before="0" w:after="0" w:line="240" w:lineRule="auto"/>
        <w:ind w:firstLine="709"/>
        <w:jc w:val="both"/>
      </w:pPr>
      <w:r>
        <w:rPr>
          <w:rFonts w:ascii="Times New Roman" w:hAnsi="Times New Roman" w:eastAsia="Times New Roman"/>
          <w:b w:val="0"/>
          <w:sz w:val="28"/>
        </w:rPr>
        <w:t>Порядок изучения уголовных дел построен следующим образом. Уголовные дела, отнесенные к направлениям деятельности отдела криминалистики, изучаются в течение 10 суток с момента возбуждения уголовного дела или возобновления производства по нему на предмет выполнения следственных и процессуальных действий, направленных на раскрытие преступления, обеспечения полного и всестороннего расследования и проверки исполнения данных указаний; по результатам изучения составляется справка. Отделом криминалистики изучаются уголовные дела всех категорий, поступающие с проектами постановлений о приостановлении предварительного следствия по п. 1 ч. 1 ст. 208 УПК РФ, а также уголовные дела указанных направлений, поступающие с проектами постановлений о прекращении уголовного дела (преследования) и о приостановлении предварительного следствия по иным основаниям. По уголовным делам, возвращенным прокурором или руководителем следственного органа, организуется заслушивание руководителя следственного отдела совместно со следователем при курирующем заместителе руководителя следственного управления. В соответствии с требованиями п. 1 ч. 2 ст. 209 УПК РФ организуется планомерная ежемесячная работа следователей по приостановленным уголовным делам, контроль за которой осуществляет отдел криминалистики; работа по раскрытию преступлений прошлых лет ежеквартально анализируется и докладывается руководителю следственного управления.</w:t>
      </w:r>
    </w:p>
    <w:p>
      <w:pPr>
        <w:spacing w:before="0" w:after="0" w:line="240" w:lineRule="auto"/>
        <w:ind w:firstLine="709"/>
        <w:jc w:val="both"/>
      </w:pPr>
      <w:r>
        <w:rPr>
          <w:rFonts w:ascii="Times New Roman" w:hAnsi="Times New Roman" w:eastAsia="Times New Roman"/>
          <w:b w:val="0"/>
          <w:sz w:val="28"/>
        </w:rPr>
        <w:t>Отдельный механизм проверки своевременности назначения судебных экспертиз и полноты поставленных перед экспертами вопросов в следственном управлении имеется и реализуется в следующих формах. На постоянной основе ведется учет назначаемых в следственных отделах судебных экспертиз, контроль за своевременностью предоставления следователями экспертам необходимых для исследования материалов, сроков производства экспертиз и получения их результатов; заключения экспертов изучаются во взаимосвязи с установленными обстоятельствами происшествия. При вынесении следователями ходатайств о продлении срока предварительного расследования в связи с производством судебной экспертизы уголовное дело в обязательном порядке изучается отделом криминалистики на предмет своевременности назначения экспертизы, полноты поставленных вопросов и представленных объектов исследования. Назначение платных судебных экспертиз осуществляется исключительно после согласования с отделом криминалистики в порядке, установленном приказом руководителя следственного управления от 29.05.2025 № 58 «Об организации назначения платных судебных экспертиз», с направлением запросов о возможности производства экспертизы в государственные экспертные учреждения, получением коммерческих предложений, проверкой профессиональной компетенции экспертов, полноты и обоснованности пакета документов.</w:t>
      </w:r>
    </w:p>
    <w:p>
      <w:pPr>
        <w:spacing w:before="0" w:after="0" w:line="240" w:lineRule="auto"/>
        <w:ind w:firstLine="709"/>
        <w:jc w:val="both"/>
      </w:pPr>
      <w:r>
        <w:rPr>
          <w:rFonts w:ascii="Times New Roman" w:hAnsi="Times New Roman" w:eastAsia="Times New Roman"/>
          <w:b w:val="0"/>
          <w:sz w:val="28"/>
        </w:rPr>
        <w:t>За истекший период 2026 года следователями следственного управления назначено 3598 судебных экспертиз, что на 2,6% больше количества экспертиз, назначенных в аналогичном периоде прошлого года (АППГ – 3504). Назначение экспертиз ориентировано прежде всего на государственные судебно-экспертные учреждения: в экспертных учреждениях системы СК России проведено 425 экспертиз (АППГ – 140), Минздрава России – 2049 (АППГ – 2326), МВД России – 481 (АППГ – 384), Минюста России – 512 (АППГ – 513), МЧС России – 21 (АППГ – 17), ФСБ России – 14 (АППГ – 38). В негосударственных экспертных учреждениях на платной основе проведено 96 экспертиз (АППГ – 86), что составляет 10,4% от их общего числа; их назначение производилось в исключительных случаях, когда экспертизы не производятся в государственных судебно-экспертных учреждениях либо срок их производства выходил за пределы разумного срока уголовного судопроизводства.</w:t>
      </w:r>
    </w:p>
    <w:p>
      <w:pPr>
        <w:spacing w:before="0" w:after="0" w:line="240" w:lineRule="auto"/>
        <w:ind w:firstLine="709"/>
        <w:jc w:val="both"/>
      </w:pPr>
      <w:r>
        <w:rPr>
          <w:rFonts w:ascii="Times New Roman" w:hAnsi="Times New Roman" w:eastAsia="Times New Roman"/>
          <w:b w:val="0"/>
          <w:sz w:val="28"/>
        </w:rPr>
        <w:t>Значительная часть продлений процессуальных сроков по уголовным делам, находящимся на контроле отдела криминалистики, объективно обусловлена длительным производством судебных экспертиз, прежде всего комплексных, комиссионных и налоговых. Так, в Южный филиал СЭЦ СК России за истекший период 2026 года назначено 43 судебные налоговые экспертизы, из которых завершено 18, 25 остаются в производстве; определить сроки их завершения не представляется возможным ввиду изменяющегося порядка производства экспертных исследований в соответствии с поступающими указаниями центрального аппарата СЭЦ СК России о внеочередном производстве отдельных экспертных исследований. Указанные обстоятельства не зависят от следствия. При этом сроки назначения и производства большинства видов судебных экспертиз соответствуют потребностям следственных органов и по отдельным видам экспертиз сократились в сравнении с предшествующими периодами, что стало возможным в результате межведомственного взаимодействия и принятых экспертными учреждениями организационных мер. По результатам изучения уголовных дел при продлении сроков отделом криминалистики выявлялись и случаи несвоевременного назначения экспертиз, по каждому из которых давались письменные указания; информация о них может быть представлена дополнительно при формировании показателей о причинах продления, зависящих от следствия.</w:t>
      </w:r>
    </w:p>
    <w:p>
      <w:pPr>
        <w:spacing w:before="0" w:after="0" w:line="240" w:lineRule="auto"/>
        <w:ind w:firstLine="709"/>
        <w:jc w:val="both"/>
      </w:pPr>
      <w:r>
        <w:rPr>
          <w:rFonts w:ascii="Times New Roman" w:hAnsi="Times New Roman" w:eastAsia="Times New Roman"/>
          <w:b w:val="0"/>
          <w:sz w:val="28"/>
        </w:rPr>
        <w:t>В целях недопущения нарушения сроков предварительного следствия руководители следственных отделов ориентированы на неукоснительное соблюдение требований ст. 6.1 УПК РФ, незамедлительное назначение всех необходимых судебных экспертиз и производство следственных и процессуальных действий, направленных на скорейшее принятие законного и обоснованного решения. В рамках криминалистического сопровождения расследования на первоначальном этапе обсуждается объем необходимых экспертных исследований и конкретные экспертные учреждения; по результатам изучения уголовных дел даются письменные указания в порядке ст. 39 УПК РФ, составляются дополнительные согласованные планы следственных действий и оперативно-розыскных мероприятий, направленные на установление лиц, подлежащих привлечению в качестве обвиняемых. На межведомственных совещаниях при участии органов дознания за истекший период заслушано 29 уголовных дел, по которым даны указания, исполнение которых контролируется отделом криминалистики. Организовано взаимодействие со специалистами профильных экспертных учреждений при назначении и производстве судебных экспертиз; следователям направляются рекомендации по совершенствованию практики назначения экспертных исследований, определяются наиболее эффективные виды экспертиз для установления подлежащих доказыванию обстоятельств.</w:t>
      </w:r>
    </w:p>
    <w:p>
      <w:pPr>
        <w:spacing w:before="0" w:after="0" w:line="240" w:lineRule="auto"/>
        <w:ind w:firstLine="709"/>
        <w:jc w:val="both"/>
      </w:pPr>
      <w:r>
        <w:rPr>
          <w:rFonts w:ascii="Times New Roman" w:hAnsi="Times New Roman" w:eastAsia="Times New Roman"/>
          <w:b w:val="0"/>
          <w:sz w:val="28"/>
        </w:rPr>
        <w:t>В 2026 году отделом криминалистики проведены кустовые учебно-методические семинары со следователями всех территориальных следственных отделов (охвачено 83 следователя), на которых рассмотрены в том числе вопросы соблюдения сроков предварительного расследования и методики назначения и производства судебных экспертиз; организованы стажировки следователей, не имеющих опыта практической работы, в программы которых включены занятия по указанной тематике.</w:t>
      </w:r>
    </w:p>
    <w:p>
      <w:pPr>
        <w:spacing w:before="0" w:after="0" w:line="240" w:lineRule="auto"/>
        <w:ind w:firstLine="709"/>
        <w:jc w:val="both"/>
      </w:pPr>
      <w:r>
        <w:rPr>
          <w:rFonts w:ascii="Times New Roman" w:hAnsi="Times New Roman" w:eastAsia="Times New Roman"/>
          <w:b w:val="0"/>
          <w:sz w:val="28"/>
        </w:rPr>
        <w:t>(НА ЭТОМ МЕСТЕ ВПИШИ РЕКВИЗИТЫ ПИСЕМ ПО ЖУРНАЛУ ИСХОДЯЩЕЙ КОРРЕСПОНДЕНЦИИ: 10.2023 № 213-12-2023/… «о практике назначения судебных экспертиз…»; .03.2023 № 213-12-2023 «о практике назначения судебных экспертиз… в 2022 году»; .06.2024 № 213-12-2024/… «о практике назначения и производства судебных экологических экспертиз»; 1 пол. 2026 «о результатах анализа практики назначения и производства судебных экологических экспертиз». Экологические — на усмотрение: прямо о сроках не пишут, но о порядке и своевременности назначения экспертиз — да. Письма о кримтехнике, кримучетах, тяжких/неочевидности — не подходят.) Информационные письма и обобщения практики, подготовленные отделом криминалистики в 2023–2026 годах и направленные в следственные отделы для использования в работе по вопросам соблюдения процессуальных сроков, в том числе своевременности назначения судебных экспертиз, полноты поставленных перед экспертами вопросов и представления объектов исследования, имеются; их копии могут быть направлены в адрес УКСО ГСУ. (Реквизиты указанных писем — раздел «о практике назначения судебных экспертиз» за 2022 и 2023 годы, письма о практике назначения и производства судебных экологических экспертиз за 2024 год и первое полугодие 2026 года — будут дополнительно уточнены по журналу исходящей корреспонденции отдела.)</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