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>
        <w:rPr>
          <w:rFonts w:ascii="Times New Roman" w:hAnsi="Times New Roman" w:eastAsia="Times New Roman"/>
          <w:b/>
          <w:sz w:val="28"/>
        </w:rPr>
        <w:t>руководствуясь Положением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1. </w:t>
      </w:r>
      <w:r>
        <w:rPr>
          <w:rFonts w:ascii="Times New Roman" w:hAnsi="Times New Roman" w:eastAsia="Times New Roman"/>
          <w:b/>
          <w:sz w:val="28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 </w:t>
      </w:r>
      <w:r>
        <w:rPr>
          <w:rFonts w:ascii="Times New Roman" w:hAnsi="Times New Roman" w:eastAsia="Times New Roman"/>
          <w:b w:val="0"/>
          <w:sz w:val="28"/>
        </w:rPr>
        <w:t>самостоятельно, в пределах полномочий, предусмотренных УПК РФ и организационно-распорядительными документами Следственного комитета Российской Федерации и следственного управления</w:t>
      </w:r>
      <w:r>
        <w:rPr>
          <w:rFonts w:ascii="Times New Roman" w:hAnsi="Times New Roman" w:eastAsia="Times New Roman"/>
          <w:b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2. </w:t>
      </w:r>
      <w:r>
        <w:rPr>
          <w:rFonts w:ascii="Times New Roman" w:hAnsi="Times New Roman" w:eastAsia="Times New Roman"/>
          <w:b/>
          <w:sz w:val="28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делам, указанным в подпунктах 2.1–2.3, за исключением дел ППЛ,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 </w:t>
      </w:r>
      <w:r>
        <w:rPr>
          <w:rFonts w:ascii="Times New Roman" w:hAnsi="Times New Roman" w:eastAsia="Times New Roman"/>
          <w:b/>
          <w:sz w:val="28"/>
        </w:rPr>
        <w:t>Руководителям городских, районных и межрайонных следственных отделов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плана и указаний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3.8.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3.17. Проекты постановлений о прекращении уголовного дела (преследования) не позднее, чем за 10 суток до принятия решения согласовывать в контрольно-следственном отделе или в отделе криминалистики следственного управления </w:t>
      </w:r>
      <w:r>
        <w:rPr>
          <w:rFonts w:ascii="Times New Roman" w:hAnsi="Times New Roman" w:eastAsia="Times New Roman"/>
          <w:b/>
          <w:sz w:val="28"/>
        </w:rPr>
        <w:t>(по делам, указанным в подпунктах 2.1–2.3 пункта 2 настоящего приказа, – при прекращении по основанию, предусмотренному п. 1 ч. 1 ст. 24 УПК РФ; по делам ППЛ – независимо от основания прекращения)</w:t>
      </w:r>
      <w:r>
        <w:rPr>
          <w:rFonts w:ascii="Times New Roman" w:hAnsi="Times New Roman" w:eastAsia="Times New Roman"/>
          <w:b w:val="0"/>
          <w:sz w:val="28"/>
        </w:rPr>
        <w:t xml:space="preserve">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уголовное дело с приложением проекта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независимо от основания приостановления,</w:t>
      </w:r>
      <w:r>
        <w:rPr>
          <w:rFonts w:ascii="Times New Roman" w:hAnsi="Times New Roman" w:eastAsia="Times New Roman"/>
          <w:b w:val="0"/>
          <w:sz w:val="28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Уголовное дело с проектом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иным, кроме п. 1 ч. 1 ст. 208 УПК РФ, основаниям (за исключением дел ППЛ)</w:t>
      </w:r>
      <w:r>
        <w:rPr>
          <w:rFonts w:ascii="Times New Roman" w:hAnsi="Times New Roman" w:eastAsia="Times New Roman"/>
          <w:b w:val="0"/>
          <w:sz w:val="28"/>
        </w:rPr>
        <w:t>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3.26. Организовать распределение между следователями уголовных дел, приостановленных производством на основании п.п. 1, 2, 3, </w:t>
      </w:r>
      <w:r>
        <w:rPr>
          <w:rFonts w:ascii="Times New Roman" w:hAnsi="Times New Roman" w:eastAsia="Times New Roman"/>
          <w:b/>
          <w:sz w:val="28"/>
        </w:rPr>
        <w:t>3.1,</w:t>
      </w:r>
      <w:r>
        <w:rPr>
          <w:rFonts w:ascii="Times New Roman" w:hAnsi="Times New Roman" w:eastAsia="Times New Roman"/>
          <w:b w:val="0"/>
          <w:sz w:val="28"/>
        </w:rPr>
        <w:t xml:space="preserve">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</w:t>
      </w:r>
      <w:r>
        <w:rPr>
          <w:rFonts w:ascii="Times New Roman" w:hAnsi="Times New Roman" w:eastAsia="Times New Roman"/>
          <w:b/>
          <w:sz w:val="28"/>
        </w:rPr>
        <w:t>еженедельно</w:t>
      </w:r>
      <w:r>
        <w:rPr>
          <w:rFonts w:ascii="Times New Roman" w:hAnsi="Times New Roman" w:eastAsia="Times New Roman"/>
          <w:b w:val="0"/>
          <w:sz w:val="28"/>
        </w:rPr>
        <w:t xml:space="preserve">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3.31. Обеспечить своевременное и полное назначение судебных экспертиз и контроль сроков их производства. При необходимости помощи в назначении наиболее сложных, комплексных, комиссионных, повторных экспертиз направлять в отдел криминалистики письменный запрос за подписью руководителя (заместителя руководителя) следственного отдела </w:t>
      </w:r>
      <w:r>
        <w:rPr>
          <w:rFonts w:ascii="Times New Roman" w:hAnsi="Times New Roman" w:eastAsia="Times New Roman"/>
          <w:b w:val="0"/>
          <w:sz w:val="28"/>
        </w:rPr>
        <w:t>либо отдела по расследованию особо важных дел следственного управления</w:t>
      </w:r>
      <w:r>
        <w:rPr>
          <w:rFonts w:ascii="Times New Roman" w:hAnsi="Times New Roman" w:eastAsia="Times New Roman"/>
          <w:b/>
          <w:sz w:val="28"/>
        </w:rPr>
        <w:t>. В запросе указывать номер уголовного дела, квалификацию, краткие обстоятельства, вид экспертизы, предполагаемые вопросы и экспертное учреждение, срок следствия и вид требуемой помощи; прилагать проект постановления о назначении экспертизы (при наличии) и копии необходимых материалов.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Платные судебные экспертизы назначать в порядке, установленном приказом руководителя следственного управления от 29.05.2025 № 58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5.2. Давать принципиальную оценку неоднократному обращению </w:t>
      </w:r>
      <w:r>
        <w:rPr>
          <w:rFonts w:ascii="Times New Roman" w:hAnsi="Times New Roman" w:eastAsia="Times New Roman"/>
          <w:b/>
          <w:sz w:val="28"/>
        </w:rPr>
        <w:t>с ходатайствами о продлении сроков</w:t>
      </w:r>
      <w:r>
        <w:rPr>
          <w:rFonts w:ascii="Times New Roman" w:hAnsi="Times New Roman" w:eastAsia="Times New Roman"/>
          <w:b w:val="0"/>
          <w:sz w:val="28"/>
        </w:rPr>
        <w:t xml:space="preserve">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</w:t>
      </w:r>
      <w:r>
        <w:rPr>
          <w:rFonts w:ascii="Times New Roman" w:hAnsi="Times New Roman" w:eastAsia="Times New Roman"/>
          <w:b/>
          <w:sz w:val="28"/>
        </w:rPr>
        <w:t>в соответствии с пунктами 3.17 и 3.18 настоящего приказа</w:t>
      </w:r>
      <w:r>
        <w:rPr>
          <w:rFonts w:ascii="Times New Roman" w:hAnsi="Times New Roman" w:eastAsia="Times New Roman"/>
          <w:b w:val="0"/>
          <w:sz w:val="28"/>
        </w:rPr>
        <w:t xml:space="preserve"> с проектами постановлений о прекращении уголовных дел (уголовного преследования) </w:t>
      </w:r>
      <w:r>
        <w:rPr>
          <w:rFonts w:ascii="Times New Roman" w:hAnsi="Times New Roman" w:eastAsia="Times New Roman"/>
          <w:b/>
          <w:sz w:val="28"/>
        </w:rPr>
        <w:t>либо о приостановлении предварительного следствия</w:t>
      </w:r>
      <w:r>
        <w:rPr>
          <w:rFonts w:ascii="Times New Roman" w:hAnsi="Times New Roman" w:eastAsia="Times New Roman"/>
          <w:b w:val="0"/>
          <w:sz w:val="28"/>
        </w:rPr>
        <w:t>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>
        <w:rPr>
          <w:rFonts w:ascii="Times New Roman" w:hAnsi="Times New Roman" w:eastAsia="Times New Roman"/>
          <w:b/>
          <w:sz w:val="28"/>
        </w:rPr>
        <w:t>, в том числе по уголовным делам,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5.7. По каждому факту направления уголовного дела </w:t>
      </w:r>
      <w:r>
        <w:rPr>
          <w:rFonts w:ascii="Times New Roman" w:hAnsi="Times New Roman" w:eastAsia="Times New Roman"/>
          <w:b/>
          <w:sz w:val="28"/>
        </w:rPr>
        <w:t>(за исключением уголовных дел, указанных в пункте 2 настоящего приказа)</w:t>
      </w:r>
      <w:r>
        <w:rPr>
          <w:rFonts w:ascii="Times New Roman" w:hAnsi="Times New Roman" w:eastAsia="Times New Roman"/>
          <w:b w:val="0"/>
          <w:sz w:val="28"/>
        </w:rPr>
        <w:t xml:space="preserve">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случаях несогласия с решением прокурора о возвращении уголовного дела для дополнительного расследования докладывать </w:t>
      </w:r>
      <w:r>
        <w:rPr>
          <w:rFonts w:ascii="Times New Roman" w:hAnsi="Times New Roman" w:eastAsia="Times New Roman"/>
          <w:b/>
          <w:sz w:val="28"/>
        </w:rPr>
        <w:t>руководству</w:t>
      </w:r>
      <w:r>
        <w:rPr>
          <w:rFonts w:ascii="Times New Roman" w:hAnsi="Times New Roman" w:eastAsia="Times New Roman"/>
          <w:b w:val="0"/>
          <w:sz w:val="28"/>
        </w:rPr>
        <w:t xml:space="preserve">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5.14.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</w:t>
      </w:r>
      <w:r>
        <w:rPr>
          <w:rFonts w:ascii="Times New Roman" w:hAnsi="Times New Roman" w:eastAsia="Times New Roman"/>
          <w:b/>
          <w:sz w:val="28"/>
        </w:rPr>
        <w:t>осуществляется контрольно-следственным отделом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5.15. Рассмотрение жалоб и обращений граждан по уголовным делам </w:t>
      </w:r>
      <w:r>
        <w:rPr>
          <w:rFonts w:ascii="Times New Roman" w:hAnsi="Times New Roman" w:eastAsia="Times New Roman"/>
          <w:b/>
          <w:sz w:val="28"/>
        </w:rPr>
        <w:t>следственных отделов</w:t>
      </w:r>
      <w:r>
        <w:rPr>
          <w:rFonts w:ascii="Times New Roman" w:hAnsi="Times New Roman" w:eastAsia="Times New Roman"/>
          <w:b w:val="0"/>
          <w:sz w:val="28"/>
        </w:rPr>
        <w:t>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5.16. </w:t>
      </w:r>
      <w:r>
        <w:rPr>
          <w:rFonts w:ascii="Times New Roman" w:hAnsi="Times New Roman" w:eastAsia="Times New Roman"/>
          <w:b/>
          <w:sz w:val="28"/>
        </w:rPr>
        <w:t>В течение 15 суток со дня вступления настоящего приказа в силу принять от отдела криминалистики по акту контрольные производства, контрольные поручения и материалы по уголовным делам, процессуальный контроль по которым в соответствии с настоящим приказом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По иным уголовным делам практическую и методическую помощь следователям в выборе экспертных учреждений (экспертов, специалистов), назначении судебных экспертиз и организации исследований, а также взаимодействие с экспертными учреждениями осуществлять по письменному запросу руководителя (заместителя руководителя) следственного отдела </w:t>
      </w:r>
      <w:r>
        <w:rPr>
          <w:rFonts w:ascii="Times New Roman" w:hAnsi="Times New Roman" w:eastAsia="Times New Roman"/>
          <w:b w:val="0"/>
          <w:sz w:val="28"/>
        </w:rPr>
        <w:t>либо отдела по расследованию особо важных дел следственного управления,</w:t>
      </w:r>
      <w:r>
        <w:rPr>
          <w:rFonts w:ascii="Times New Roman" w:hAnsi="Times New Roman" w:eastAsia="Times New Roman"/>
          <w:b/>
          <w:sz w:val="28"/>
        </w:rPr>
        <w:t xml:space="preserve"> предусмотренному пунктом 3.31 настоящего приказа, по запросу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</w:t>
      </w:r>
      <w:r>
        <w:rPr>
          <w:rFonts w:ascii="Times New Roman" w:hAnsi="Times New Roman" w:eastAsia="Times New Roman"/>
          <w:b/>
          <w:sz w:val="28"/>
        </w:rPr>
        <w:t>о сроках</w:t>
      </w:r>
      <w:r>
        <w:rPr>
          <w:rFonts w:ascii="Times New Roman" w:hAnsi="Times New Roman" w:eastAsia="Times New Roman"/>
          <w:b w:val="0"/>
          <w:sz w:val="28"/>
        </w:rPr>
        <w:t xml:space="preserve">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6.9.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</w:t>
      </w:r>
      <w:r>
        <w:rPr>
          <w:rFonts w:ascii="Times New Roman" w:hAnsi="Times New Roman" w:eastAsia="Times New Roman"/>
          <w:b/>
          <w:sz w:val="28"/>
        </w:rPr>
        <w:t>осуществляет контрольно-следственный отдел</w:t>
      </w:r>
      <w:r>
        <w:rPr>
          <w:rFonts w:ascii="Times New Roman" w:hAnsi="Times New Roman" w:eastAsia="Times New Roman"/>
          <w:b w:val="0"/>
          <w:sz w:val="28"/>
        </w:rPr>
        <w:t>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6.10. Обеспечить изучение следователями-криминалистами отдела криминалистики следственного управления уголовных дел, поступивших </w:t>
      </w:r>
      <w:r>
        <w:rPr>
          <w:rFonts w:ascii="Times New Roman" w:hAnsi="Times New Roman" w:eastAsia="Times New Roman"/>
          <w:b/>
          <w:sz w:val="28"/>
        </w:rPr>
        <w:t>в соответствии с пунктами 3.17 и 3.18 настоящего приказа</w:t>
      </w:r>
      <w:r>
        <w:rPr>
          <w:rFonts w:ascii="Times New Roman" w:hAnsi="Times New Roman" w:eastAsia="Times New Roman"/>
          <w:b w:val="0"/>
          <w:sz w:val="28"/>
        </w:rPr>
        <w:t xml:space="preserve"> с проектами постановлений о прекращении уголовного дела (преследования) </w:t>
      </w:r>
      <w:r>
        <w:rPr>
          <w:rFonts w:ascii="Times New Roman" w:hAnsi="Times New Roman" w:eastAsia="Times New Roman"/>
          <w:b/>
          <w:sz w:val="28"/>
        </w:rPr>
        <w:t>либо о приостановлении предварительного следствия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6.11. По каждому факту возвращения уголовного дела (указанного в п. 2 настоящего приказа) </w:t>
      </w:r>
      <w:r>
        <w:rPr>
          <w:rFonts w:ascii="Times New Roman" w:hAnsi="Times New Roman" w:eastAsia="Times New Roman"/>
          <w:b/>
          <w:sz w:val="28"/>
        </w:rPr>
        <w:t>прокурорам</w:t>
      </w:r>
      <w:r>
        <w:rPr>
          <w:rFonts w:ascii="Times New Roman" w:hAnsi="Times New Roman" w:eastAsia="Times New Roman"/>
          <w:b w:val="0"/>
          <w:sz w:val="28"/>
        </w:rPr>
        <w:t xml:space="preserve">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</w:t>
      </w:r>
      <w:r>
        <w:rPr>
          <w:rFonts w:ascii="Times New Roman" w:hAnsi="Times New Roman" w:eastAsia="Times New Roman"/>
          <w:b/>
          <w:sz w:val="28"/>
        </w:rPr>
        <w:t>руководству</w:t>
      </w:r>
      <w:r>
        <w:rPr>
          <w:rFonts w:ascii="Times New Roman" w:hAnsi="Times New Roman" w:eastAsia="Times New Roman"/>
          <w:b w:val="0"/>
          <w:sz w:val="28"/>
        </w:rPr>
        <w:t xml:space="preserve">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По каждому факту направления уголовного дела</w:t>
      </w:r>
      <w:r>
        <w:rPr>
          <w:rFonts w:ascii="Times New Roman" w:hAnsi="Times New Roman" w:eastAsia="Times New Roman"/>
          <w:b/>
          <w:sz w:val="28"/>
        </w:rPr>
        <w:t>, указанного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в суд после отмены прокурором решения о прекращении уголовного дела (уголовного преследования) либо о приостановлении предварительного следствия </w:t>
      </w:r>
      <w:r>
        <w:rPr>
          <w:rFonts w:ascii="Times New Roman" w:hAnsi="Times New Roman" w:eastAsia="Times New Roman"/>
          <w:b/>
          <w:sz w:val="28"/>
        </w:rPr>
        <w:t>инициировать</w:t>
      </w:r>
      <w:r>
        <w:rPr>
          <w:rFonts w:ascii="Times New Roman" w:hAnsi="Times New Roman" w:eastAsia="Times New Roman"/>
          <w:b w:val="0"/>
          <w:sz w:val="28"/>
        </w:rPr>
        <w:t xml:space="preserve"> служебные проверки и рассматривать вопрос об ответственности должностного лица, принявшего </w:t>
      </w:r>
      <w:r>
        <w:rPr>
          <w:rFonts w:ascii="Times New Roman" w:hAnsi="Times New Roman" w:eastAsia="Times New Roman"/>
          <w:b/>
          <w:sz w:val="28"/>
        </w:rPr>
        <w:t>незаконное</w:t>
      </w:r>
      <w:r>
        <w:rPr>
          <w:rFonts w:ascii="Times New Roman" w:hAnsi="Times New Roman" w:eastAsia="Times New Roman"/>
          <w:b w:val="0"/>
          <w:sz w:val="28"/>
        </w:rPr>
        <w:t xml:space="preserve">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</w:t>
      </w:r>
      <w:r>
        <w:rPr>
          <w:rFonts w:ascii="Times New Roman" w:hAnsi="Times New Roman" w:eastAsia="Times New Roman"/>
          <w:b/>
          <w:sz w:val="28"/>
        </w:rPr>
        <w:t>подследственных</w:t>
      </w:r>
      <w:r>
        <w:rPr>
          <w:rFonts w:ascii="Times New Roman" w:hAnsi="Times New Roman" w:eastAsia="Times New Roman"/>
          <w:b w:val="0"/>
          <w:sz w:val="28"/>
        </w:rPr>
        <w:t xml:space="preserve">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</w:t>
      </w:r>
      <w:r>
        <w:rPr>
          <w:rFonts w:ascii="Times New Roman" w:hAnsi="Times New Roman" w:eastAsia="Times New Roman"/>
          <w:b/>
          <w:sz w:val="28"/>
        </w:rPr>
        <w:t>контрольно-следственного отдела</w:t>
      </w:r>
      <w:r>
        <w:rPr>
          <w:rFonts w:ascii="Times New Roman" w:hAnsi="Times New Roman" w:eastAsia="Times New Roman"/>
          <w:b w:val="0"/>
          <w:sz w:val="28"/>
        </w:rPr>
        <w:t xml:space="preserve">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9. Положения настоящего приказа вступают в </w:t>
      </w:r>
      <w:r>
        <w:rPr>
          <w:rFonts w:ascii="Times New Roman" w:hAnsi="Times New Roman" w:eastAsia="Times New Roman"/>
          <w:b/>
          <w:sz w:val="28"/>
        </w:rPr>
        <w:t>силу со дня его подписания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прокурором в суд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