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ПОСТАНОВЛЕНИЕ</w:t>
      </w:r>
    </w:p>
    <w:p>
      <w:pPr>
        <w:jc w:val="center"/>
      </w:pPr>
      <w:r>
        <w:rPr>
          <w:b/>
        </w:rPr>
        <w:t>о назначении судебно-медицинской экспертизы</w:t>
      </w:r>
    </w:p>
    <w:p>
      <w:r>
        <w:t>г. Азов Ростовской области</w:t>
      </w:r>
      <w:r>
        <w:rPr>
          <w:b w:val="0"/>
        </w:rPr>
        <w:tab/>
        <w:tab/>
        <w:tab/>
        <w:t>«11» сентября 2026 года</w:t>
      </w:r>
    </w:p>
    <w:p>
      <w:pPr>
        <w:ind w:firstLine="709"/>
      </w:pPr>
      <w:r>
        <w:rPr>
          <w:b w:val="0"/>
        </w:rPr>
        <w:t>10 час. 00 мин.</w:t>
      </w:r>
    </w:p>
    <w:p>
      <w:pPr>
        <w:ind w:firstLine="709"/>
      </w:pPr>
      <w:r>
        <w:rPr>
          <w:b w:val="0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Азову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r>
        <w:rPr>
          <w:b/>
        </w:rPr>
        <w:t>УСТАНОВИЛ:</w:t>
      </w:r>
    </w:p>
    <w:p>
      <w:pPr>
        <w:ind w:firstLine="709"/>
      </w:pPr>
      <w:r>
        <w:rPr>
          <w:b w:val="0"/>
        </w:rPr>
        <w:t>Так, 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15 час. 10 мин. по данному факту и в отношении Косенко С.Н. возбуждено уголовное дело по признакам преступления, предусмотренного ч. 1 ст. 105 УК РФ (дело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ссоры, возникшей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 При осмотре места происшествия 09.09.2026 (протокол от 09.09.2026, осмотр производился с 17 час. 22 мин. до 20 час. 31 мин.)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ind w:firstLine="709"/>
      </w:pPr>
      <w:r>
        <w:rPr>
          <w:b w:val="0"/>
        </w:rPr>
        <w:t>Труп Нестеровой Е.И. направлен для судебно-медицинского исследования в Азовское отделение ГБУ РО «Бюро судебно-медицинской экспертизы»; исследование трупа произведено на стадии проверки (Акт судебно-медицинского исследования трупа № 1052 от 10.09.2026). Для установления причины смерти, характера и механизма телесных повреждений, дистанции и направления выстрела, давности наступления смерти и решения иных вопросов, требующих специальных познаний, необходимо производство судебно-медицинской экспертизы, которая в части установления причины смерти и характера вреда здоровью назначается в обязательном порядке (п. 1, 2 ч. 1 ст. 196 УПК РФ).</w:t>
      </w:r>
    </w:p>
    <w:p>
      <w:pPr>
        <w:ind w:firstLine="709"/>
      </w:pPr>
      <w:r>
        <w:rPr>
          <w:b w:val="0"/>
        </w:rPr>
        <w:t>Потерпевшим по делу подлежит признанию близкий родственник Нестеровой Е.И.; до начала производства экспертизы потерпевший подлежит ознакомлению с настоящим постановлением с разъяснением прав, предусмотренных ст. 198 УПК РФ.</w:t>
      </w:r>
    </w:p>
    <w:p>
      <w:pPr>
        <w:ind w:firstLine="709"/>
      </w:pPr>
      <w:r>
        <w:rPr>
          <w:b w:val="0"/>
        </w:rPr>
        <w:t>руководствуясь ст. ст. 195, 196, 199 УПК РФ,</w:t>
      </w:r>
    </w:p>
    <w:p>
      <w:r>
        <w:rPr>
          <w:b/>
        </w:rPr>
        <w:t>ПОСТАНОВИЛ:</w:t>
      </w:r>
    </w:p>
    <w:p>
      <w:pPr>
        <w:ind w:firstLine="709"/>
      </w:pPr>
      <w:r>
        <w:rPr>
          <w:b w:val="0"/>
        </w:rPr>
        <w:t>1. Назначить судебно-медицинскую экспертизу, производство которой поручить экспертам Азовского отделения государственного бюджетного учреждения Ростовской области «Бюро судебно-медицинской экспертизы».</w:t>
      </w:r>
    </w:p>
    <w:p>
      <w:pPr>
        <w:ind w:firstLine="709"/>
      </w:pPr>
      <w:r>
        <w:rPr>
          <w:b w:val="0"/>
        </w:rPr>
        <w:t>2. Предоставить в распоряжение экспертов следующие объекты и материалы: труп Нестеровой Екатерины Ивановны, 15.12.1986 года рождения; одежда трупа, снятая при судебно-медицинском исследовании (хранится в Азовском отделении ГБУ РО «БСМЭ»); Акт судебно-медицинского исследования трупа Нестеровой Е.И. № 1052 от 10.09.2026; копия протокола осмотра места происшествия от 09.09.2026; копия постановления о возбуждении уголовного дела от 10.09.2026.</w:t>
      </w:r>
    </w:p>
    <w:p>
      <w:pPr>
        <w:ind w:firstLine="709"/>
      </w:pPr>
      <w:r>
        <w:rPr>
          <w:b w:val="0"/>
        </w:rPr>
        <w:t>3. Поставить на разрешение экспертов следующие вопросы: 1) Какова причина смерти Нестеровой Е.И.? 2) Какие телесные повреждения имеются на трупе Нестеровой Е.И.; каковы их характер, механизм и давность образования? 3) Где расположено входное огнестрельное ранение, каковы его форма и размеры; с какой дистанции произведен выстрел — определить зону дробового выстрела (в упор; в пределах компактного (сплошного) действия дроби; в пределах относительно компактного действия дроби; полное рассеивание дробового снаряда); каково направление выстрела? 4) Из оружия какого вида и какими боеприпасами (калибр, дробь) причинено ранение; какие инородные тела (дробь, пыжи) находятся в раневом канале и грудной полости? 5) Какова давность наступления смерти (с учетом гнилостных изменений, описанных в протоколе осмотра места происшествия и Акте судебно-медицинского исследования)? 6) Находилась ли Нестерова Е.И. в состоянии алкогольного опьянения; имеется ли этиловый спирт в крови и моче, какова его концентрация? 7) Имеются ли в организме Нестеровой Е.И. наркотические, психотропные или иные токсические вещества? 8) Имелись ли на трупе Нестеровой Е.И. иные телесные повреждения, кроме огнестрельного; каковы их механизм и давность образования? 9) Могла ли Нестерова Е.И. после причинения ранения самостоятельно передвигаться и совершать целенаправленные действия? 10) Соответствует ли положение трупа, описанное в протоколе осмотра места происшествия, механизму причинения ранения?</w:t>
      </w:r>
    </w:p>
    <w:p>
      <w:pPr>
        <w:ind w:firstLine="709"/>
      </w:pPr>
      <w:r>
        <w:rPr>
          <w:b w:val="0"/>
        </w:rPr>
        <w:t>4. Кровь и мочу трупа на этиловый спирт исследовать в объеме, предусмотренном приказом Минздрава России от 25.09.2023 № 491н.</w:t>
      </w:r>
    </w:p>
    <w:p>
      <w:pPr>
        <w:ind w:firstLine="709"/>
      </w:pPr>
      <w:r>
        <w:rPr>
          <w:b w:val="0"/>
        </w:rPr>
        <w:t>5. Поручить эксперту: произвести дактилоскопирование трупа с изготовлением дактилоскопической карты и передать ее следователю вместе с заключением; извлеченные при исследовании и не переданные ранее инородные тела (дробь, пыжи и др.) после окончания экспертизы передать следователю для назначения баллистической судебной экспертизы; в заключении перечислить все образцы, изъятые при исследовании трупа (дробь и иные элементы патрона, кровь, моча, волосы), с указанием их упаковки.</w:t>
      </w:r>
    </w:p>
    <w:p>
      <w:pPr>
        <w:ind w:firstLine="709"/>
      </w:pPr>
      <w:r>
        <w:rPr>
          <w:b w:val="0"/>
        </w:rPr>
        <w:t>6. Разрешить экспертам проводить исследования, могущие повлечь полное или частичное уничтожение объектов либо изменение их внешнего вида или основных свойств, в соответствии с п. 3 ч. 4 ст. 57 УПК РФ.</w:t>
      </w:r>
    </w:p>
    <w:p>
      <w:pPr>
        <w:ind w:firstLine="709"/>
      </w:pPr>
      <w:r>
        <w:rPr>
          <w:b w:val="0"/>
        </w:rPr>
        <w:t>7. Настоящее постановление и материалы уголовного дела направить руководителю Азовского отделения ГБУ РО «Бюро судебно-медицинской экспертизы». Экспертам разъяснить права и обязанности, предусмотренные ст. 57 УПК РФ, и предупредить их об уголовной ответственности по ст. 307 УК РФ, о чем отметить в заключении эксперта.</w:t>
      </w:r>
    </w:p>
    <w:p>
      <w:r>
        <w:br/>
        <w:t>Следователь</w:t>
        <w:tab/>
        <w:tab/>
        <w:tab/>
        <w:t>С.А. Сукиасов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