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ПОСТАНОВЛЕНИЕ</w:t>
      </w:r>
    </w:p>
    <w:p>
      <w:pPr>
        <w:jc w:val="center"/>
      </w:pPr>
      <w:r>
        <w:rPr>
          <w:b/>
        </w:rPr>
        <w:t>о назначении физико-химической судебной экспертизы</w:t>
      </w:r>
    </w:p>
    <w:p>
      <w:r>
        <w:t>г. Азов Ростовской области</w:t>
      </w:r>
      <w:r>
        <w:rPr>
          <w:b w:val="0"/>
        </w:rPr>
        <w:tab/>
        <w:tab/>
        <w:tab/>
        <w:t>«11» сентября 2026 года</w:t>
      </w:r>
    </w:p>
    <w:p>
      <w:pPr>
        <w:ind w:firstLine="709"/>
      </w:pPr>
      <w:r>
        <w:rPr>
          <w:b w:val="0"/>
        </w:rPr>
        <w:t>10 час. 40 мин.</w:t>
      </w:r>
    </w:p>
    <w:p>
      <w:pPr>
        <w:ind w:firstLine="709"/>
      </w:pPr>
      <w:r>
        <w:rPr>
          <w:b w:val="0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Азову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r>
        <w:rPr>
          <w:b/>
        </w:rPr>
        <w:t>УСТАНОВИЛ:</w:t>
      </w:r>
    </w:p>
    <w:p>
      <w:pPr>
        <w:ind w:firstLine="709"/>
      </w:pPr>
      <w:r>
        <w:rPr>
          <w:b w:val="0"/>
        </w:rPr>
        <w:t>Так, 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15 час. 10 мин. по данному факту и в отношении Косенко С.Н. возбуждено уголовное дело по признакам преступления, предусмотренного ч. 1 ст. 105 УК РФ (дело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ссоры, возникшей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 При осмотре места происшествия 09.09.2026 (протокол от 09.09.2026, осмотр производился с 17 час. 22 мин. до 20 час. 31 мин.)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ind w:firstLine="709"/>
      </w:pPr>
      <w:r>
        <w:rPr>
          <w:b w:val="0"/>
        </w:rPr>
        <w:t>При осмотре места происшествия 09.09.2026 произведены смывы с кистей рук трупа Косенко С.Н. и с кистей рук Скрагленко К.В. (с согласия последнего, что отражено в протоколе осмотра), изготовлены контрольные образцы (чистые марлевые тампоны); Скрагленко К.В. добровольно выдал принадлежащие ему спортивные штаны серого цвета и футболку зеленого цвета. Для установления наличия продуктов выстрела на смывах и одежде необходимо производство физико-химической судебной экспертизы. Одежда Скрагленко К.В. направляется в настоящую экспертизу после окончания судебной экспертизы тканей, выделений человека и животных (исследование ДНК), назначенной отдельным постановлением.</w:t>
      </w:r>
    </w:p>
    <w:p>
      <w:pPr>
        <w:ind w:firstLine="709"/>
      </w:pPr>
      <w:r>
        <w:rPr>
          <w:b w:val="0"/>
        </w:rPr>
        <w:t>руководствуясь ст. ст. 195, 199 УПК РФ,</w:t>
      </w:r>
    </w:p>
    <w:p>
      <w:r>
        <w:rPr>
          <w:b/>
        </w:rPr>
        <w:t>ПОСТАНОВИЛ:</w:t>
      </w:r>
    </w:p>
    <w:p>
      <w:pPr>
        <w:ind w:firstLine="709"/>
      </w:pPr>
      <w:r>
        <w:rPr>
          <w:b w:val="0"/>
        </w:rPr>
        <w:t>1. Назначить физико-химическую судебную экспертизу, производство которой поручить экспертам отдела физико-химических судебных экспертиз ЭКЦ ГУ МВД России по Ростовской области.</w:t>
      </w:r>
    </w:p>
    <w:p>
      <w:pPr>
        <w:ind w:firstLine="709"/>
      </w:pPr>
      <w:r>
        <w:rPr>
          <w:b w:val="0"/>
        </w:rPr>
        <w:t>2. Предоставить в распоряжение экспертов следующие объекты: смыв с левой кисти трупа Косенко С.Н. на марлевом тампоне (изъят 09.09.2026 при осмотре места происшествия, упакован в бумажный конверт, опечатанный печатью «Для пакетов СО по г. Азов СУ СК России по Ростовской области»); смыв с правой кисти трупа Косенко С.Н. на марлевом тампоне (изъят 09.09.2026, отдельный бумажный конверт с той же печатью); контрольный образец (чистый марлевый тампон) к смывам с кистей рук трупа Косенко С.Н. (изъят 09.09.2026, отдельный бумажный конверт); смыв с левой кисти Скрагленко К.В. на марлевом тампоне (получен 09.09.2026 при осмотре места происшествия с согласия Скрагленко К.В., бумажный конверт); смыв с правой кисти Скрагленко К.В. на марлевом тампоне (отдельный бумажный конверт); контрольный образец (чистый марлевый тампон) к смывам с кистей рук Скрагленко К.В. (отдельный бумажный конверт); спортивные штаны серого цвета и футболка зеленого цвета, принадлежащие Скрагленко К.В. (добровольно выданы Скрагленко К.В. 09.09.2026, упакованы в картонную коробку, опечатанную печатью «Для пакетов СО по г. Азов СУ СК России по Ростовской области»; направляются после окончания судебной экспертизы тканей, выделений человека и животных (исследование ДНК)).</w:t>
      </w:r>
    </w:p>
    <w:p>
      <w:pPr>
        <w:ind w:firstLine="709"/>
      </w:pPr>
      <w:r>
        <w:rPr>
          <w:b w:val="0"/>
        </w:rPr>
        <w:t>3. Поставить на разрешение экспертов следующие вопросы: 1) Имеются ли на смывах с кистей рук трупа Косенко С.Н. следы выстрела (компоненты капсюльного состава, пороха, металла дроби); если да — с какой руки и каково их количественное содержание? 2) Имеются ли следы выстрела на смывах с кистей рук Скрагленко К.В.; если да — каково их количественное содержание и локализация (тыльная поверхность кисти, область указательного пальца)? 3) Имеются ли на спортивных штанах и футболке Скрагленко К.В. продукты выстрела; если да — каковы их локализация, площадь и количественное содержание; позволяют ли они оценить возможную дистанцию выстрела относительно носителя одежды (в пределах, допускаемых методикой)? 4) Если продукты выстрела обнаружены, какова возможная давность их нанесения? Контрольные образцы исследовать параллельно с основными объектами.</w:t>
      </w:r>
    </w:p>
    <w:p>
      <w:pPr>
        <w:ind w:firstLine="709"/>
      </w:pPr>
      <w:r>
        <w:rPr>
          <w:b w:val="0"/>
        </w:rPr>
        <w:t>4. Разрешить экспертам проводить исследования, могущие повлечь полное или частичное уничтожение объектов либо изменение их внешнего вида или основных свойств, в соответствии с п. 3 ч. 4 ст. 57 УПК РФ.</w:t>
      </w:r>
    </w:p>
    <w:p>
      <w:pPr>
        <w:ind w:firstLine="709"/>
      </w:pPr>
      <w:r>
        <w:rPr>
          <w:b w:val="0"/>
        </w:rPr>
        <w:t>5. Настоящее постановление и материалы направить начальнику ЭКЦ ГУ МВД России по Ростовской области. Экспертам разъяснить права и обязанности, предусмотренные ст. 57 УПК РФ, и предупредить их об уголовной ответственности по ст. 307 УК РФ, о чем отметить в заключении эксперта.</w:t>
      </w:r>
    </w:p>
    <w:p>
      <w:r>
        <w:br/>
        <w:t>Следователь</w:t>
        <w:tab/>
        <w:tab/>
        <w:tab/>
        <w:t>С.А. Сукиасов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