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AAAAA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BBBB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CCCC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pPr>
              <w:ind w:firstLine="480"/>
            </w:pPr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</w:r>
          </w:p>
          <w:p>
            <w:pPr>
              <w:ind w:firstLine="480"/>
            </w:pPr>
            <w:r>
              <w:rPr>
                <w:sz w:val="24"/>
              </w:rPr>
              <w:t>一、学生在校期间，累计不及格课程学分超过25学分，应予退学。</w:t>
            </w:r>
          </w:p>
          <w:p>
            <w:pPr>
              <w:ind w:firstLine="480"/>
            </w:pPr>
            <w:r>
              <w:rPr>
                <w:sz w:val="24"/>
              </w:rPr>
              <w:t>二、学生在学校基本学制年限内，未达到毕业要求的，按结业处理。</w:t>
            </w:r>
          </w:p>
          <w:p>
            <w:pPr>
              <w:ind w:firstLine="7445"/>
            </w:pPr>
            <w:r>
              <w:rPr>
                <w:sz w:val="24"/>
              </w:rPr>
              <w:t>学生签名: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