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6"/>
          <w:szCs w:val="36"/>
          <w:u w:val="single"/>
        </w:rPr>
      </w:pPr>
      <w:bookmarkStart w:colFirst="0" w:colLast="0" w:name="_mfzjwr5ku1lg" w:id="0"/>
      <w:bookmarkEnd w:id="0"/>
      <w:r w:rsidDel="00000000" w:rsidR="00000000" w:rsidRPr="00000000">
        <w:rPr>
          <w:rFonts w:ascii="Times New Roman" w:cs="Times New Roman" w:eastAsia="Times New Roman" w:hAnsi="Times New Roman"/>
          <w:b w:val="1"/>
          <w:color w:val="000000"/>
          <w:sz w:val="36"/>
          <w:szCs w:val="36"/>
          <w:u w:val="single"/>
          <w:rtl w:val="0"/>
        </w:rPr>
        <w:t xml:space="preserve">"Identifying and Understanding the Target Audience for a Coffee Shop"</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main topic encapsulates the various factors involved in identifying the specific customer base a coffee shop should cater to. It covers aspect as shown below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cdwb0403596" w:id="1"/>
      <w:bookmarkEnd w:id="1"/>
      <w:r w:rsidDel="00000000" w:rsidR="00000000" w:rsidRPr="00000000">
        <w:rPr>
          <w:b w:val="1"/>
          <w:color w:val="000000"/>
          <w:sz w:val="26"/>
          <w:szCs w:val="26"/>
          <w:rtl w:val="0"/>
        </w:rPr>
        <w:t xml:space="preserve">4.1. Demographics</w:t>
      </w:r>
    </w:p>
    <w:p w:rsidR="00000000" w:rsidDel="00000000" w:rsidP="00000000" w:rsidRDefault="00000000" w:rsidRPr="00000000" w14:paraId="00000004">
      <w:pPr>
        <w:spacing w:after="240" w:before="240" w:lineRule="auto"/>
        <w:rPr/>
      </w:pPr>
      <w:r w:rsidDel="00000000" w:rsidR="00000000" w:rsidRPr="00000000">
        <w:rPr>
          <w:b w:val="1"/>
          <w:rtl w:val="0"/>
        </w:rPr>
        <w:t xml:space="preserve">Demographics</w:t>
      </w:r>
      <w:r w:rsidDel="00000000" w:rsidR="00000000" w:rsidRPr="00000000">
        <w:rPr>
          <w:rtl w:val="0"/>
        </w:rPr>
        <w:t xml:space="preserve"> refer to the statistical details about a population, such as age, gender, income, occupation, and location. For a coffee shop, understanding demographics helps to identify the types of customers who are most likely to visit.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The age of customers can determine the kind of products and services offered. Younger people may prefer trendy drinks, while older customers might prefer traditional options.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Gender influences preferences for certain drinks or store environments.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Customers' income levels help decide the pricing and type of coffee offerings—premium or affordable.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Coffee shops near offices or universities may attract working professionals or students.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The area where the coffee shop is located affects the type of customers it attracts, such as urban workers or suburban families.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2rn8j5r688he" w:id="2"/>
      <w:bookmarkEnd w:id="2"/>
      <w:r w:rsidDel="00000000" w:rsidR="00000000" w:rsidRPr="00000000">
        <w:rPr>
          <w:b w:val="1"/>
          <w:color w:val="000000"/>
          <w:sz w:val="26"/>
          <w:szCs w:val="26"/>
          <w:rtl w:val="0"/>
        </w:rPr>
        <w:t xml:space="preserve">4.2 Cultural &amp; Local Influences</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b w:val="1"/>
          <w:rtl w:val="0"/>
        </w:rPr>
        <w:t xml:space="preserve">"Local Influences and Cultural "</w:t>
      </w:r>
      <w:r w:rsidDel="00000000" w:rsidR="00000000" w:rsidRPr="00000000">
        <w:rPr>
          <w:rtl w:val="0"/>
        </w:rPr>
        <w:t xml:space="preserve"> refer to the impact that regional customs, traditions, and community preferences have on the products and ambiance of a coffee shop. These influences can shape the types of beverages offered, the style of the café, and the overall customer experience, ensuring it aligns with the cultural norms and tastes of the local population.</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xtzekgcevod" w:id="3"/>
      <w:bookmarkEnd w:id="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50bbugq01zd" w:id="4"/>
      <w:bookmarkEnd w:id="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76s9h7y7pl3" w:id="5"/>
      <w:bookmarkEnd w:id="5"/>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p9w52m1xmct" w:id="6"/>
      <w:bookmarkEnd w:id="6"/>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ltfzhbea9y1" w:id="7"/>
      <w:bookmarkEnd w:id="7"/>
      <w:r w:rsidDel="00000000" w:rsidR="00000000" w:rsidRPr="00000000">
        <w:rPr>
          <w:b w:val="1"/>
          <w:color w:val="000000"/>
          <w:sz w:val="26"/>
          <w:szCs w:val="26"/>
          <w:rtl w:val="0"/>
        </w:rPr>
        <w:t xml:space="preserve">4.3 Psychographics</w:t>
      </w:r>
    </w:p>
    <w:p w:rsidR="00000000" w:rsidDel="00000000" w:rsidP="00000000" w:rsidRDefault="00000000" w:rsidRPr="00000000" w14:paraId="00000013">
      <w:pPr>
        <w:pStyle w:val="Heading3"/>
        <w:keepNext w:val="0"/>
        <w:keepLines w:val="0"/>
        <w:spacing w:before="280" w:lineRule="auto"/>
        <w:rPr>
          <w:color w:val="000000"/>
          <w:sz w:val="22"/>
          <w:szCs w:val="22"/>
        </w:rPr>
      </w:pPr>
      <w:bookmarkStart w:colFirst="0" w:colLast="0" w:name="_brvxnex2i35g" w:id="8"/>
      <w:bookmarkEnd w:id="8"/>
      <w:r w:rsidDel="00000000" w:rsidR="00000000" w:rsidRPr="00000000">
        <w:rPr>
          <w:color w:val="000000"/>
          <w:sz w:val="22"/>
          <w:szCs w:val="22"/>
          <w:rtl w:val="0"/>
        </w:rPr>
        <w:t xml:space="preserve">Psychographics refer to the attitudes, interests, and values of customers, helping businesses understand what motivates their choices.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b w:val="1"/>
        </w:rPr>
      </w:pPr>
      <w:r w:rsidDel="00000000" w:rsidR="00000000" w:rsidRPr="00000000">
        <w:rPr>
          <w:b w:val="1"/>
          <w:rtl w:val="0"/>
        </w:rPr>
        <w:t xml:space="preserve">Lifestyle &amp; Values:</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Health-conscious consumers: Many coffee shops offer a variety of options like low-fat milk, dairy-free alternatives (almond, oat, soy milk), and low-sugar options to cater to those interested in maintaining a healthy lifestyle.</w:t>
      </w:r>
    </w:p>
    <w:p w:rsidR="00000000" w:rsidDel="00000000" w:rsidP="00000000" w:rsidRDefault="00000000" w:rsidRPr="00000000" w14:paraId="00000017">
      <w:pPr>
        <w:numPr>
          <w:ilvl w:val="1"/>
          <w:numId w:val="1"/>
        </w:numPr>
        <w:spacing w:after="240" w:before="0" w:beforeAutospacing="0" w:lineRule="auto"/>
        <w:ind w:left="1440" w:hanging="360"/>
        <w:rPr/>
      </w:pPr>
      <w:r w:rsidDel="00000000" w:rsidR="00000000" w:rsidRPr="00000000">
        <w:rPr>
          <w:rtl w:val="0"/>
        </w:rPr>
        <w:t xml:space="preserve">Eco-conscious individuals: Coffee shops that emphasize sustainable sourcing, organic products, or ethical business practices often attract customers who value environmental and social responsibility.</w:t>
      </w:r>
    </w:p>
    <w:p w:rsidR="00000000" w:rsidDel="00000000" w:rsidP="00000000" w:rsidRDefault="00000000" w:rsidRPr="00000000" w14:paraId="00000018">
      <w:pPr>
        <w:spacing w:after="240" w:before="240" w:lineRule="auto"/>
        <w:ind w:left="1440" w:firstLine="0"/>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b w:val="1"/>
        </w:rPr>
      </w:pPr>
      <w:r w:rsidDel="00000000" w:rsidR="00000000" w:rsidRPr="00000000">
        <w:rPr>
          <w:b w:val="1"/>
          <w:rtl w:val="0"/>
        </w:rPr>
        <w:t xml:space="preserve">Social Needs:</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tl w:val="0"/>
        </w:rPr>
        <w:t xml:space="preserve">Coffee shops provide a sense of community, serving as gathering spots for socialization, meetings, or just a quiet place to relax.</w:t>
      </w:r>
    </w:p>
    <w:p w:rsidR="00000000" w:rsidDel="00000000" w:rsidP="00000000" w:rsidRDefault="00000000" w:rsidRPr="00000000" w14:paraId="0000001B">
      <w:pPr>
        <w:numPr>
          <w:ilvl w:val="1"/>
          <w:numId w:val="1"/>
        </w:numPr>
        <w:spacing w:after="240" w:before="0" w:beforeAutospacing="0" w:lineRule="auto"/>
        <w:ind w:left="1440" w:hanging="360"/>
        <w:rPr/>
      </w:pPr>
      <w:r w:rsidDel="00000000" w:rsidR="00000000" w:rsidRPr="00000000">
        <w:rPr>
          <w:rtl w:val="0"/>
        </w:rPr>
        <w:t xml:space="preserve">Many coffee shops are designed to encourage networking or group collaboration, making them appealing to young professionals, students, and business people who need a flexible work or social space.</w:t>
      </w:r>
    </w:p>
    <w:p w:rsidR="00000000" w:rsidDel="00000000" w:rsidP="00000000" w:rsidRDefault="00000000" w:rsidRPr="00000000" w14:paraId="0000001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D">
      <w:pPr>
        <w:spacing w:after="240" w:before="240" w:lineRule="auto"/>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