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Software Interface Specification Document - AttendCRM Unified Attendance System (SRS 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ind w:left="288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ind w:left="28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Submitted To:- </w:t>
        <w:tab/>
        <w:tab/>
        <w:tab/>
        <w:tab/>
        <w:tab/>
        <w:tab/>
        <w:tab/>
        <w:t xml:space="preserve">Created By:-</w:t>
      </w:r>
    </w:p>
    <w:p w:rsidR="00000000" w:rsidDel="00000000" w:rsidP="00000000" w:rsidRDefault="00000000" w:rsidRPr="00000000" w14:paraId="00000006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N/A</w:t>
        <w:tab/>
        <w:tab/>
        <w:tab/>
        <w:tab/>
        <w:tab/>
        <w:tab/>
        <w:tab/>
        <w:tab/>
        <w:tab/>
        <w:t xml:space="preserve">Kshitij Sharma</w:t>
      </w:r>
    </w:p>
    <w:p w:rsidR="00000000" w:rsidDel="00000000" w:rsidP="00000000" w:rsidRDefault="00000000" w:rsidRPr="00000000" w14:paraId="00000007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Note- </w:t>
      </w:r>
      <w:r w:rsidDel="00000000" w:rsidR="00000000" w:rsidRPr="00000000">
        <w:rPr>
          <w:sz w:val="28"/>
          <w:szCs w:val="28"/>
          <w:rtl w:val="0"/>
        </w:rPr>
        <w:t xml:space="preserve">This document will address all the functionalities that need to be present in the website.</w:t>
      </w:r>
    </w:p>
    <w:p w:rsidR="00000000" w:rsidDel="00000000" w:rsidP="00000000" w:rsidRDefault="00000000" w:rsidRPr="00000000" w14:paraId="00000009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1.1</w:t>
      </w:r>
    </w:p>
    <w:p w:rsidR="00000000" w:rsidDel="00000000" w:rsidP="00000000" w:rsidRDefault="00000000" w:rsidRPr="00000000" w14:paraId="0000000B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Created: 17 Jun 2025</w:t>
      </w:r>
    </w:p>
    <w:p w:rsidR="00000000" w:rsidDel="00000000" w:rsidP="00000000" w:rsidRDefault="00000000" w:rsidRPr="00000000" w14:paraId="0000000C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 Updated: 18 Jul 2025</w:t>
      </w:r>
    </w:p>
    <w:p w:rsidR="00000000" w:rsidDel="00000000" w:rsidP="00000000" w:rsidRDefault="00000000" w:rsidRPr="00000000" w14:paraId="0000000D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Status: Draft: [(</w:t>
      </w:r>
      <w:r w:rsidDel="00000000" w:rsidR="00000000" w:rsidRPr="00000000">
        <w:rPr>
          <w:color w:val="e69138"/>
          <w:sz w:val="28"/>
          <w:szCs w:val="28"/>
          <w:rtl w:val="0"/>
        </w:rPr>
        <w:t xml:space="preserve">The status would change to finalised post the stakeholders sign off</w:t>
      </w:r>
      <w:r w:rsidDel="00000000" w:rsidR="00000000" w:rsidRPr="00000000">
        <w:rPr>
          <w:sz w:val="28"/>
          <w:szCs w:val="28"/>
          <w:rtl w:val="0"/>
        </w:rPr>
        <w:t xml:space="preserve">)]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331.2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Revision and Sign off sheet</w:t>
      </w:r>
    </w:p>
    <w:p w:rsidR="00000000" w:rsidDel="00000000" w:rsidP="00000000" w:rsidRDefault="00000000" w:rsidRPr="00000000" w14:paraId="00000010">
      <w:pPr>
        <w:spacing w:line="331.2" w:lineRule="auto"/>
        <w:rPr>
          <w:color w:val="e69138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 History -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e69138"/>
          <w:sz w:val="28"/>
          <w:szCs w:val="28"/>
          <w:rtl w:val="0"/>
        </w:rPr>
        <w:t xml:space="preserve">To maintain a list of changes being made</w:t>
      </w:r>
    </w:p>
    <w:p w:rsidR="00000000" w:rsidDel="00000000" w:rsidP="00000000" w:rsidRDefault="00000000" w:rsidRPr="00000000" w14:paraId="00000011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345.0" w:type="dxa"/>
        <w:jc w:val="left"/>
        <w:tblLayout w:type="fixed"/>
        <w:tblLook w:val="0600"/>
      </w:tblPr>
      <w:tblGrid>
        <w:gridCol w:w="2325"/>
        <w:gridCol w:w="2340"/>
        <w:gridCol w:w="2340"/>
        <w:gridCol w:w="2340"/>
        <w:tblGridChange w:id="0">
          <w:tblGrid>
            <w:gridCol w:w="2325"/>
            <w:gridCol w:w="2340"/>
            <w:gridCol w:w="2340"/>
            <w:gridCol w:w="2340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spacing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spacing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spacing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spacing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 of Change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spacing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spacing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17/05/2025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spacing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Kshitij Sharma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spacing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Draft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spacing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18/05/2025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Kshitij Sharma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Submitted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spacing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06/06/2025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Kshitij Sharma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spacing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Draft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spacing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06/06/2025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Kshitij Sharma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Submitted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vvusttjegc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Table of Content</w:t>
      </w:r>
    </w:p>
    <w:sdt>
      <w:sdtPr>
        <w:id w:val="-142109542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Revision and Sign off sheet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7vvusttjegcr">
            <w:r w:rsidDel="00000000" w:rsidR="00000000" w:rsidRPr="00000000">
              <w:rPr>
                <w:rtl w:val="0"/>
              </w:rPr>
              <w:t xml:space="preserve">Table of Content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t5llhbf168at">
            <w:r w:rsidDel="00000000" w:rsidR="00000000" w:rsidRPr="00000000">
              <w:rPr>
                <w:rtl w:val="0"/>
              </w:rPr>
              <w:t xml:space="preserve">1. Introduction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/>
          </w:pPr>
          <w:hyperlink w:anchor="_a6meyr8j0jzp">
            <w:r w:rsidDel="00000000" w:rsidR="00000000" w:rsidRPr="00000000">
              <w:rPr>
                <w:rtl w:val="0"/>
              </w:rPr>
              <w:t xml:space="preserve">1.1 Purpose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/>
          </w:pPr>
          <w:hyperlink w:anchor="_vclyqp7ce7k1">
            <w:r w:rsidDel="00000000" w:rsidR="00000000" w:rsidRPr="00000000">
              <w:rPr>
                <w:rtl w:val="0"/>
              </w:rPr>
              <w:t xml:space="preserve">1.2 Scope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/>
          </w:pPr>
          <w:hyperlink w:anchor="_v5pajqi82now">
            <w:r w:rsidDel="00000000" w:rsidR="00000000" w:rsidRPr="00000000">
              <w:rPr>
                <w:rtl w:val="0"/>
              </w:rPr>
              <w:t xml:space="preserve">1.3 Definitions, Acronyms, and Abbreviations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wevnhb373ep">
            <w:r w:rsidDel="00000000" w:rsidR="00000000" w:rsidRPr="00000000">
              <w:rPr>
                <w:rtl w:val="0"/>
              </w:rPr>
              <w:t xml:space="preserve">2. System Features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/>
          </w:pPr>
          <w:hyperlink w:anchor="_hfjeyoftb7ty">
            <w:r w:rsidDel="00000000" w:rsidR="00000000" w:rsidRPr="00000000">
              <w:rPr>
                <w:rtl w:val="0"/>
              </w:rPr>
              <w:t xml:space="preserve">2.1 Admin Features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/>
          </w:pPr>
          <w:hyperlink w:anchor="_lrw5mchwhszz">
            <w:r w:rsidDel="00000000" w:rsidR="00000000" w:rsidRPr="00000000">
              <w:rPr>
                <w:rtl w:val="0"/>
              </w:rPr>
              <w:t xml:space="preserve">2.2 User Features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1o11s1emj9ct">
            <w:r w:rsidDel="00000000" w:rsidR="00000000" w:rsidRPr="00000000">
              <w:rPr>
                <w:rtl w:val="0"/>
              </w:rPr>
              <w:t xml:space="preserve">3. Functional Requirements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/>
          </w:pPr>
          <w:hyperlink w:anchor="_p537fobiexez">
            <w:r w:rsidDel="00000000" w:rsidR="00000000" w:rsidRPr="00000000">
              <w:rPr>
                <w:rtl w:val="0"/>
              </w:rPr>
              <w:t xml:space="preserve">3.1 Admin Requirements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/>
          </w:pPr>
          <w:hyperlink w:anchor="_p0ipxb1wz4oc">
            <w:r w:rsidDel="00000000" w:rsidR="00000000" w:rsidRPr="00000000">
              <w:rPr>
                <w:rtl w:val="0"/>
              </w:rPr>
              <w:t xml:space="preserve">3.2 User Requirements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qv97zj53avsk">
            <w:r w:rsidDel="00000000" w:rsidR="00000000" w:rsidRPr="00000000">
              <w:rPr>
                <w:rtl w:val="0"/>
              </w:rPr>
              <w:t xml:space="preserve">4. Non-Functional Requirements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9qw1p67f8sl2">
            <w:r w:rsidDel="00000000" w:rsidR="00000000" w:rsidRPr="00000000">
              <w:rPr>
                <w:rtl w:val="0"/>
              </w:rPr>
              <w:t xml:space="preserve">5. Database Schema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/>
          </w:pPr>
          <w:hyperlink w:anchor="_rz3wnithh823">
            <w:r w:rsidDel="00000000" w:rsidR="00000000" w:rsidRPr="00000000">
              <w:rPr>
                <w:rtl w:val="0"/>
              </w:rPr>
              <w:t xml:space="preserve">5.1 Tables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9360"/>
            </w:tabs>
            <w:spacing w:before="60" w:line="240" w:lineRule="auto"/>
            <w:ind w:left="1080" w:firstLine="0"/>
            <w:rPr/>
          </w:pPr>
          <w:hyperlink w:anchor="_2v3uf1drp8xu">
            <w:r w:rsidDel="00000000" w:rsidR="00000000" w:rsidRPr="00000000">
              <w:rPr>
                <w:rtl w:val="0"/>
              </w:rPr>
              <w:t xml:space="preserve">admin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9360"/>
            </w:tabs>
            <w:spacing w:before="60" w:line="240" w:lineRule="auto"/>
            <w:ind w:left="1080" w:firstLine="0"/>
            <w:rPr/>
          </w:pPr>
          <w:hyperlink w:anchor="_aum365hltavh">
            <w:r w:rsidDel="00000000" w:rsidR="00000000" w:rsidRPr="00000000">
              <w:rPr>
                <w:rtl w:val="0"/>
              </w:rPr>
              <w:t xml:space="preserve">users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9360"/>
            </w:tabs>
            <w:spacing w:before="60" w:line="240" w:lineRule="auto"/>
            <w:ind w:left="1080" w:firstLine="0"/>
            <w:rPr/>
          </w:pPr>
          <w:hyperlink w:anchor="_qajbjtjug502">
            <w:r w:rsidDel="00000000" w:rsidR="00000000" w:rsidRPr="00000000">
              <w:rPr>
                <w:rtl w:val="0"/>
              </w:rPr>
              <w:t xml:space="preserve">attendance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bld905dnneee">
            <w:r w:rsidDel="00000000" w:rsidR="00000000" w:rsidRPr="00000000">
              <w:rPr>
                <w:rtl w:val="0"/>
              </w:rPr>
              <w:t xml:space="preserve">6. Additional Features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iqajh7abknlu">
            <w:r w:rsidDel="00000000" w:rsidR="00000000" w:rsidRPr="00000000">
              <w:rPr>
                <w:rtl w:val="0"/>
              </w:rPr>
              <w:t xml:space="preserve">7. Conclusion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4yuxc9whfm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o9r9i6cee5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specifies the functional and non-functional requirements for the Unified Attendance System (Phase 1) extending AttendCRM to support healthcare and educational institutions.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zurxze3za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Scope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Hospital/Clinic Module: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Attendance tracking for doctors, nurses, and staff.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Patients can book appointments via receptionist, which are synced to the doctor's email/calendar.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Leave notifications sent to HR, Payroll, HOD, and relevant staff.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School Module: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Attendance tracking for teachers and students.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Notifications to HODs, Principals, Teachers, and Parents based on absence.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Future scope includes prescription management, medicine-disease mapping, and pharmacy tie-ups.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u2vqvfz1m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Definitions &amp; Acronyms</w:t>
      </w:r>
    </w:p>
    <w:tbl>
      <w:tblPr>
        <w:tblStyle w:val="Table2"/>
        <w:tblW w:w="45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0"/>
        <w:gridCol w:w="3755"/>
        <w:tblGridChange w:id="0">
          <w:tblGrid>
            <w:gridCol w:w="830"/>
            <w:gridCol w:w="37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188038" w:space="0" w:sz="4" w:val="single"/>
              <w:bottom w:color="188038" w:space="0" w:sz="4" w:val="single"/>
              <w:right w:color="18803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HOD</w:t>
            </w:r>
          </w:p>
        </w:tc>
        <w:tc>
          <w:tcPr>
            <w:tcBorders>
              <w:top w:color="000000" w:space="0" w:sz="4" w:val="single"/>
              <w:left w:color="188038" w:space="0" w:sz="4" w:val="single"/>
              <w:bottom w:color="188038" w:space="0" w:sz="4" w:val="single"/>
              <w:right w:color="18803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Head of Department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188038" w:space="0" w:sz="4" w:val="single"/>
              <w:left w:color="188038" w:space="0" w:sz="4" w:val="single"/>
              <w:bottom w:color="188038" w:space="0" w:sz="4" w:val="single"/>
              <w:right w:color="18803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tcBorders>
              <w:top w:color="188038" w:space="0" w:sz="4" w:val="single"/>
              <w:left w:color="188038" w:space="0" w:sz="4" w:val="single"/>
              <w:bottom w:color="188038" w:space="0" w:sz="4" w:val="single"/>
              <w:right w:color="18803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Human Resources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188038" w:space="0" w:sz="4" w:val="single"/>
              <w:left w:color="188038" w:space="0" w:sz="4" w:val="single"/>
              <w:bottom w:color="188038" w:space="0" w:sz="4" w:val="single"/>
              <w:right w:color="18803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CRM</w:t>
            </w:r>
          </w:p>
        </w:tc>
        <w:tc>
          <w:tcPr>
            <w:tcBorders>
              <w:top w:color="188038" w:space="0" w:sz="4" w:val="single"/>
              <w:left w:color="188038" w:space="0" w:sz="4" w:val="single"/>
              <w:bottom w:color="188038" w:space="0" w:sz="4" w:val="single"/>
              <w:right w:color="18803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Relationship Management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188038" w:space="0" w:sz="4" w:val="single"/>
              <w:left w:color="188038" w:space="0" w:sz="4" w:val="single"/>
              <w:bottom w:color="188038" w:space="0" w:sz="4" w:val="single"/>
              <w:right w:color="18803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SHA2</w:t>
            </w:r>
          </w:p>
        </w:tc>
        <w:tc>
          <w:tcPr>
            <w:tcBorders>
              <w:top w:color="188038" w:space="0" w:sz="4" w:val="single"/>
              <w:left w:color="188038" w:space="0" w:sz="4" w:val="single"/>
              <w:bottom w:color="188038" w:space="0" w:sz="4" w:val="single"/>
              <w:right w:color="18803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Secure Hash Algorithm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188038" w:space="0" w:sz="4" w:val="single"/>
              <w:left w:color="188038" w:space="0" w:sz="4" w:val="single"/>
              <w:bottom w:color="188038" w:space="0" w:sz="4" w:val="single"/>
              <w:right w:color="18803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SMS</w:t>
            </w:r>
          </w:p>
        </w:tc>
        <w:tc>
          <w:tcPr>
            <w:tcBorders>
              <w:top w:color="188038" w:space="0" w:sz="4" w:val="single"/>
              <w:left w:color="188038" w:space="0" w:sz="4" w:val="single"/>
              <w:bottom w:color="188038" w:space="0" w:sz="4" w:val="single"/>
              <w:right w:color="188038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Short Messaging Service</w:t>
            </w:r>
          </w:p>
        </w:tc>
      </w:tr>
    </w:tbl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iqda720j9ea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System Overview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1j0r3c1zl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User Roles and Access</w:t>
      </w:r>
    </w:p>
    <w:tbl>
      <w:tblPr>
        <w:tblStyle w:val="Table3"/>
        <w:tblW w:w="8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0"/>
        <w:gridCol w:w="3875"/>
        <w:gridCol w:w="2720"/>
        <w:tblGridChange w:id="0">
          <w:tblGrid>
            <w:gridCol w:w="2060"/>
            <w:gridCol w:w="3875"/>
            <w:gridCol w:w="27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Hospital/Clinic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School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Full system access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Full system access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Receptionist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Appointment scheduling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Doctor/Nurse/Staff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View/mark attendance, view schedule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Teacher attendance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 (appointment via call)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Mark student attendance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View attendance (optional)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Receive absence alerts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Receive alerts and reports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Receive alerts and reports</w:t>
            </w:r>
          </w:p>
        </w:tc>
      </w:tr>
    </w:tbl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e0f8bu5uq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 System Features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ok4t2l5rfs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Hospital/Clinic Module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Mark attendance for all staff categories (doctor, nurse, admin).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Appointment system where receptionist logs booking and syncs with doctor's email (Google/Outlook).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Leave alert workflow: Email to HR, Payroll, HOD, and doctor (if dependent).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dashboard for patient appointment history.</w:t>
        <w:br w:type="textWrapping"/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076v7p2d4b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School Module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Mark attendance for teachers and students.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Absent teacher → Email + SMS to HOD and Principal.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Absent student → Email to Parent, Class Teacher, Principal, HOD.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Attendance reports exportable by admin.</w:t>
        <w:br w:type="textWrapping"/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l9pg9l1557m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Functional Requirements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0wh1w3w3g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Common Requirements</w:t>
      </w:r>
    </w:p>
    <w:tbl>
      <w:tblPr>
        <w:tblStyle w:val="Table4"/>
        <w:tblW w:w="56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0"/>
        <w:gridCol w:w="5045"/>
        <w:tblGridChange w:id="0">
          <w:tblGrid>
            <w:gridCol w:w="650"/>
            <w:gridCol w:w="50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Secure login and session management for all roles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Attendance dashboard with date filters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Export attendance as CSV (admin only)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REST API for mobile access and notifications</w:t>
            </w:r>
          </w:p>
        </w:tc>
      </w:tr>
    </w:tbl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1yj7jobisg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Hospital/Clinic Requirements</w:t>
      </w:r>
    </w:p>
    <w:tbl>
      <w:tblPr>
        <w:tblStyle w:val="Table5"/>
        <w:tblW w:w="7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5"/>
        <w:gridCol w:w="6680"/>
        <w:tblGridChange w:id="0">
          <w:tblGrid>
            <w:gridCol w:w="815"/>
            <w:gridCol w:w="66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HFR1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 and HR can view/edit attendance for all staff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HFR2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Receptionist logs appointment (patient name, contact, doctor, time)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HFR3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Appointments sync to doctor’s Google/Outlook calendar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HFR4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Leave triggers email to HR, Payroll, HOD, concerned doctor</w:t>
            </w:r>
          </w:p>
        </w:tc>
      </w:tr>
    </w:tbl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he0n9cloqr2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School Requirements</w:t>
      </w:r>
    </w:p>
    <w:tbl>
      <w:tblPr>
        <w:tblStyle w:val="Table6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6555"/>
        <w:tblGridChange w:id="0">
          <w:tblGrid>
            <w:gridCol w:w="945"/>
            <w:gridCol w:w="65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SFR1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Teacher can mark student attendance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SFR2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Absentee alerts for teachers sent to HOD and Principal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SFR3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Absentee alerts for students sent to Parent, HOD, Teacher, Principal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SFR4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 views summary attendance report per class or teacher</w:t>
            </w:r>
          </w:p>
        </w:tc>
      </w:tr>
    </w:tbl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e3hf4a07epw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5. Non-Functional Requirements</w:t>
      </w:r>
    </w:p>
    <w:tbl>
      <w:tblPr>
        <w:tblStyle w:val="Table7"/>
        <w:tblW w:w="7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5"/>
        <w:gridCol w:w="6230"/>
        <w:tblGridChange w:id="0">
          <w:tblGrid>
            <w:gridCol w:w="1715"/>
            <w:gridCol w:w="62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Simple dashboard with responsive UI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Role-based access, SHA2 password hashing, encrypted tokens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Handle 100+ concurrent users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Maintainability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Modular folder structure, API-first approach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Support multi-branch hospitals/schools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Email (SMTP) + SMS gateway (Twilio, MSG91)</w:t>
            </w:r>
          </w:p>
        </w:tc>
      </w:tr>
    </w:tbl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jumb1lmbs2p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6. Database Schema (Conceptual)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: id, name, email, role (doctor, teacher, etc.), department, login credentials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attendance</w:t>
      </w:r>
      <w:r w:rsidDel="00000000" w:rsidR="00000000" w:rsidRPr="00000000">
        <w:rPr>
          <w:rtl w:val="0"/>
        </w:rPr>
        <w:t xml:space="preserve">: id, user_id, date, status (present/absent/late), remarks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appointments</w:t>
      </w:r>
      <w:r w:rsidDel="00000000" w:rsidR="00000000" w:rsidRPr="00000000">
        <w:rPr>
          <w:rtl w:val="0"/>
        </w:rPr>
        <w:t xml:space="preserve">: id, patient_name, doctor_id, time, status, synced (boolean)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leaves</w:t>
      </w:r>
      <w:r w:rsidDel="00000000" w:rsidR="00000000" w:rsidRPr="00000000">
        <w:rPr>
          <w:rtl w:val="0"/>
        </w:rPr>
        <w:t xml:space="preserve">: id, user_id, leave_type, date_from, date_to, status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notifications_log</w:t>
      </w:r>
      <w:r w:rsidDel="00000000" w:rsidR="00000000" w:rsidRPr="00000000">
        <w:rPr>
          <w:rtl w:val="0"/>
        </w:rPr>
        <w:t xml:space="preserve">: id, user_id, type (email/sms), content, timestamp</w:t>
        <w:br w:type="textWrapping"/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0se1trqhamt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7. Future Enhancements (Phase 2)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Hospitals:</w:t>
        <w:br w:type="textWrapping"/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Disease-based medicine auto-suggestions based on past records</w:t>
        <w:br w:type="textWrapping"/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Seasonal disease mapping and pharmaceutical brand tie-in</w:t>
        <w:br w:type="textWrapping"/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Generic medicine suggestions for govt. hospitals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Schools:</w:t>
        <w:br w:type="textWrapping"/>
      </w:r>
    </w:p>
    <w:p w:rsidR="00000000" w:rsidDel="00000000" w:rsidP="00000000" w:rsidRDefault="00000000" w:rsidRPr="00000000" w14:paraId="000000C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with class schedules, homework, and exams</w:t>
        <w:br w:type="textWrapping"/>
      </w:r>
    </w:p>
    <w:p w:rsidR="00000000" w:rsidDel="00000000" w:rsidP="00000000" w:rsidRDefault="00000000" w:rsidRPr="00000000" w14:paraId="000000C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Parent and Teacher mobile portal</w:t>
        <w:br w:type="textWrapping"/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gnvqra9evgl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8. Conclusion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Phase 1 SRS extends AttendCRM into a robust attendance solution for both hospitals and schools. With a modular and scalable design, the system will offer seamless attendance, leave, and notification workflows. Phase 2 will focus on deeper healthcare integrations and academic features.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