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E44D8">
      <w:pPr>
        <w:spacing w:line="500" w:lineRule="atLeast"/>
        <w:jc w:val="center"/>
        <w:divId w:val="1130823779"/>
        <w:rPr>
          <w:rFonts w:ascii="黑体" w:eastAsia="黑体" w:hAnsi="黑体"/>
          <w:sz w:val="36"/>
          <w:szCs w:val="36"/>
        </w:rPr>
      </w:pPr>
      <w:bookmarkStart w:id="0" w:name="_GoBack"/>
      <w:bookmarkEnd w:id="0"/>
      <w:r>
        <w:rPr>
          <w:rFonts w:ascii="黑体" w:eastAsia="黑体" w:hAnsi="黑体" w:hint="eastAsia"/>
          <w:sz w:val="36"/>
          <w:szCs w:val="36"/>
        </w:rPr>
        <w:t>上海市普陀区人民法院</w:t>
      </w:r>
    </w:p>
    <w:p w:rsidR="00000000" w:rsidRDefault="00DE44D8">
      <w:pPr>
        <w:spacing w:line="500" w:lineRule="atLeast"/>
        <w:jc w:val="center"/>
        <w:divId w:val="17980601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E44D8">
      <w:pPr>
        <w:spacing w:line="500" w:lineRule="atLeast"/>
        <w:jc w:val="right"/>
        <w:divId w:val="1546067724"/>
        <w:rPr>
          <w:rFonts w:hint="eastAsia"/>
          <w:sz w:val="30"/>
          <w:szCs w:val="30"/>
        </w:rPr>
      </w:pPr>
      <w:r>
        <w:rPr>
          <w:rFonts w:hint="eastAsia"/>
          <w:sz w:val="30"/>
          <w:szCs w:val="30"/>
        </w:rPr>
        <w:t>（</w:t>
      </w:r>
      <w:r>
        <w:rPr>
          <w:rFonts w:hint="eastAsia"/>
          <w:sz w:val="30"/>
          <w:szCs w:val="30"/>
        </w:rPr>
        <w:t>2020</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5494</w:t>
      </w:r>
      <w:r>
        <w:rPr>
          <w:rFonts w:hint="eastAsia"/>
          <w:sz w:val="30"/>
          <w:szCs w:val="30"/>
        </w:rPr>
        <w:t>号</w:t>
      </w:r>
    </w:p>
    <w:p w:rsidR="00000000" w:rsidRDefault="00DE44D8">
      <w:pPr>
        <w:spacing w:line="500" w:lineRule="atLeast"/>
        <w:ind w:firstLine="600"/>
        <w:divId w:val="600338926"/>
        <w:rPr>
          <w:rFonts w:hint="eastAsia"/>
          <w:sz w:val="30"/>
          <w:szCs w:val="30"/>
        </w:rPr>
      </w:pPr>
      <w:r>
        <w:rPr>
          <w:rFonts w:hint="eastAsia"/>
          <w:sz w:val="30"/>
          <w:szCs w:val="30"/>
        </w:rPr>
        <w:t>原告：上海碧虎网络科技有限公司，住所地上海市普陀区。</w:t>
      </w:r>
    </w:p>
    <w:p w:rsidR="00000000" w:rsidRDefault="00DE44D8">
      <w:pPr>
        <w:spacing w:line="500" w:lineRule="atLeast"/>
        <w:ind w:firstLine="600"/>
        <w:divId w:val="1939168698"/>
        <w:rPr>
          <w:rFonts w:hint="eastAsia"/>
          <w:sz w:val="30"/>
          <w:szCs w:val="30"/>
        </w:rPr>
      </w:pPr>
      <w:r>
        <w:rPr>
          <w:rFonts w:hint="eastAsia"/>
          <w:sz w:val="30"/>
          <w:szCs w:val="30"/>
        </w:rPr>
        <w:t>法定代表人：王剑锋，董事长。</w:t>
      </w:r>
    </w:p>
    <w:p w:rsidR="00000000" w:rsidRDefault="00DE44D8">
      <w:pPr>
        <w:spacing w:line="500" w:lineRule="atLeast"/>
        <w:ind w:firstLine="600"/>
        <w:divId w:val="1332372626"/>
        <w:rPr>
          <w:rFonts w:hint="eastAsia"/>
          <w:sz w:val="30"/>
          <w:szCs w:val="30"/>
        </w:rPr>
      </w:pPr>
      <w:r>
        <w:rPr>
          <w:rFonts w:hint="eastAsia"/>
          <w:sz w:val="30"/>
          <w:szCs w:val="30"/>
        </w:rPr>
        <w:t>委托诉讼代理人：卢振华，上海新古律师事务所律师。</w:t>
      </w:r>
    </w:p>
    <w:p w:rsidR="00000000" w:rsidRDefault="00DE44D8">
      <w:pPr>
        <w:spacing w:line="500" w:lineRule="atLeast"/>
        <w:ind w:firstLine="600"/>
        <w:divId w:val="1499998702"/>
        <w:rPr>
          <w:rFonts w:hint="eastAsia"/>
          <w:sz w:val="30"/>
          <w:szCs w:val="30"/>
        </w:rPr>
      </w:pPr>
      <w:r>
        <w:rPr>
          <w:rFonts w:hint="eastAsia"/>
          <w:sz w:val="30"/>
          <w:szCs w:val="30"/>
        </w:rPr>
        <w:t>被告：张小林，男，</w:t>
      </w:r>
      <w:r>
        <w:rPr>
          <w:rFonts w:hint="eastAsia"/>
          <w:sz w:val="30"/>
          <w:szCs w:val="30"/>
        </w:rPr>
        <w:t>1979</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日出生，汉族，住江苏省通州市。</w:t>
      </w:r>
    </w:p>
    <w:p w:rsidR="00000000" w:rsidRDefault="00DE44D8">
      <w:pPr>
        <w:spacing w:line="500" w:lineRule="atLeast"/>
        <w:ind w:firstLine="600"/>
        <w:divId w:val="706758812"/>
        <w:rPr>
          <w:rFonts w:hint="eastAsia"/>
          <w:sz w:val="30"/>
          <w:szCs w:val="30"/>
        </w:rPr>
      </w:pPr>
      <w:r>
        <w:rPr>
          <w:rFonts w:hint="eastAsia"/>
          <w:sz w:val="30"/>
          <w:szCs w:val="30"/>
        </w:rPr>
        <w:t>委托诉讼代理人：胡孝红，君合律师事务所上海分所律师。</w:t>
      </w:r>
    </w:p>
    <w:p w:rsidR="00000000" w:rsidRDefault="00DE44D8">
      <w:pPr>
        <w:spacing w:line="500" w:lineRule="atLeast"/>
        <w:ind w:firstLine="600"/>
        <w:divId w:val="792137938"/>
        <w:rPr>
          <w:rFonts w:hint="eastAsia"/>
          <w:sz w:val="30"/>
          <w:szCs w:val="30"/>
        </w:rPr>
      </w:pPr>
      <w:r>
        <w:rPr>
          <w:rFonts w:hint="eastAsia"/>
          <w:sz w:val="30"/>
          <w:szCs w:val="30"/>
        </w:rPr>
        <w:t>委托诉讼代理人：陈幸韵，君合律师事务所上海分所律师。</w:t>
      </w:r>
    </w:p>
    <w:p w:rsidR="00000000" w:rsidRDefault="00DE44D8">
      <w:pPr>
        <w:spacing w:line="500" w:lineRule="atLeast"/>
        <w:ind w:firstLine="600"/>
        <w:divId w:val="1717704955"/>
        <w:rPr>
          <w:rFonts w:hint="eastAsia"/>
          <w:sz w:val="30"/>
          <w:szCs w:val="30"/>
        </w:rPr>
      </w:pPr>
      <w:r>
        <w:rPr>
          <w:rFonts w:hint="eastAsia"/>
          <w:sz w:val="30"/>
          <w:szCs w:val="30"/>
        </w:rPr>
        <w:t>第三人：上海伴我科技有限公司，住所地上海市普陀区曹杨路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幢北幢</w:t>
      </w:r>
      <w:r>
        <w:rPr>
          <w:rFonts w:hint="eastAsia"/>
          <w:sz w:val="30"/>
          <w:szCs w:val="30"/>
        </w:rPr>
        <w:t>1006</w:t>
      </w:r>
      <w:r>
        <w:rPr>
          <w:rFonts w:hint="eastAsia"/>
          <w:sz w:val="30"/>
          <w:szCs w:val="30"/>
        </w:rPr>
        <w:t>室。</w:t>
      </w:r>
    </w:p>
    <w:p w:rsidR="00000000" w:rsidRDefault="00DE44D8">
      <w:pPr>
        <w:spacing w:line="500" w:lineRule="atLeast"/>
        <w:ind w:firstLine="600"/>
        <w:divId w:val="1830365772"/>
        <w:rPr>
          <w:rFonts w:hint="eastAsia"/>
          <w:sz w:val="30"/>
          <w:szCs w:val="30"/>
        </w:rPr>
      </w:pPr>
      <w:r>
        <w:rPr>
          <w:rFonts w:hint="eastAsia"/>
          <w:sz w:val="30"/>
          <w:szCs w:val="30"/>
        </w:rPr>
        <w:t>法定代表人：张小林</w:t>
      </w:r>
      <w:r>
        <w:rPr>
          <w:rFonts w:hint="eastAsia"/>
          <w:sz w:val="30"/>
          <w:szCs w:val="30"/>
        </w:rPr>
        <w:t>,</w:t>
      </w:r>
      <w:r>
        <w:rPr>
          <w:rFonts w:hint="eastAsia"/>
          <w:sz w:val="30"/>
          <w:szCs w:val="30"/>
        </w:rPr>
        <w:t>执行董事。</w:t>
      </w:r>
    </w:p>
    <w:p w:rsidR="00000000" w:rsidRDefault="00DE44D8">
      <w:pPr>
        <w:spacing w:line="500" w:lineRule="atLeast"/>
        <w:ind w:firstLine="600"/>
        <w:divId w:val="830755600"/>
        <w:rPr>
          <w:rFonts w:hint="eastAsia"/>
          <w:sz w:val="30"/>
          <w:szCs w:val="30"/>
        </w:rPr>
      </w:pPr>
      <w:r>
        <w:rPr>
          <w:rFonts w:hint="eastAsia"/>
          <w:sz w:val="30"/>
          <w:szCs w:val="30"/>
        </w:rPr>
        <w:t>委托诉讼代理人：宗艳飞，女。</w:t>
      </w:r>
    </w:p>
    <w:p w:rsidR="00000000" w:rsidRDefault="00DE44D8">
      <w:pPr>
        <w:spacing w:line="500" w:lineRule="atLeast"/>
        <w:ind w:firstLine="600"/>
        <w:divId w:val="488179252"/>
        <w:rPr>
          <w:rFonts w:hint="eastAsia"/>
          <w:sz w:val="30"/>
          <w:szCs w:val="30"/>
        </w:rPr>
      </w:pPr>
      <w:r>
        <w:rPr>
          <w:rFonts w:hint="eastAsia"/>
          <w:sz w:val="30"/>
          <w:szCs w:val="30"/>
        </w:rPr>
        <w:t>原告上海碧虎网络科技有限公司</w:t>
      </w:r>
      <w:r>
        <w:rPr>
          <w:rFonts w:hint="eastAsia"/>
          <w:sz w:val="30"/>
          <w:szCs w:val="30"/>
        </w:rPr>
        <w:t>(</w:t>
      </w:r>
      <w:r>
        <w:rPr>
          <w:rFonts w:hint="eastAsia"/>
          <w:sz w:val="30"/>
          <w:szCs w:val="30"/>
        </w:rPr>
        <w:t>以下简称碧虎公司</w:t>
      </w:r>
      <w:r>
        <w:rPr>
          <w:rFonts w:hint="eastAsia"/>
          <w:sz w:val="30"/>
          <w:szCs w:val="30"/>
        </w:rPr>
        <w:t>)</w:t>
      </w:r>
      <w:r>
        <w:rPr>
          <w:rFonts w:hint="eastAsia"/>
          <w:sz w:val="30"/>
          <w:szCs w:val="30"/>
        </w:rPr>
        <w:t>与被告张小林、第三人上海伴我科技有限公司</w:t>
      </w:r>
      <w:r>
        <w:rPr>
          <w:rFonts w:hint="eastAsia"/>
          <w:sz w:val="30"/>
          <w:szCs w:val="30"/>
        </w:rPr>
        <w:t>(</w:t>
      </w:r>
      <w:r>
        <w:rPr>
          <w:rFonts w:hint="eastAsia"/>
          <w:sz w:val="30"/>
          <w:szCs w:val="30"/>
        </w:rPr>
        <w:t>以下简称伴我公司</w:t>
      </w:r>
      <w:r>
        <w:rPr>
          <w:rFonts w:hint="eastAsia"/>
          <w:sz w:val="30"/>
          <w:szCs w:val="30"/>
        </w:rPr>
        <w:t>)</w:t>
      </w:r>
      <w:r>
        <w:rPr>
          <w:rFonts w:hint="eastAsia"/>
          <w:sz w:val="30"/>
          <w:szCs w:val="30"/>
        </w:rPr>
        <w:t>损害公司利益责任纠纷一案，本院于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日立案后，根据《全国人民代表大会常务委员会关于授权最高人民法院在部分地区开展民事诉讼程序繁简分流改革试点工作的决定》，依法适用普通程序，由审判员独任审理，于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日公开开庭进行了审理。原告的委托诉讼代理人卢振华、被告的委托诉讼代理人胡孝红及陈幸韵到庭参加诉讼，第三人经本院合法传唤，无正当理由拒不到庭，本院依法缺</w:t>
      </w:r>
      <w:r>
        <w:rPr>
          <w:rFonts w:hint="eastAsia"/>
          <w:sz w:val="30"/>
          <w:szCs w:val="30"/>
        </w:rPr>
        <w:t>席审理。本案现已审理终结。</w:t>
      </w:r>
    </w:p>
    <w:p w:rsidR="00000000" w:rsidRDefault="00DE44D8">
      <w:pPr>
        <w:spacing w:line="500" w:lineRule="atLeast"/>
        <w:ind w:firstLine="600"/>
        <w:divId w:val="95252887"/>
        <w:rPr>
          <w:rFonts w:hint="eastAsia"/>
          <w:sz w:val="30"/>
          <w:szCs w:val="30"/>
        </w:rPr>
      </w:pPr>
      <w:r>
        <w:rPr>
          <w:rFonts w:hint="eastAsia"/>
          <w:sz w:val="30"/>
          <w:szCs w:val="30"/>
        </w:rPr>
        <w:lastRenderedPageBreak/>
        <w:t>原告碧虎公司向本院提出诉讼请求：</w:t>
      </w:r>
      <w:r>
        <w:rPr>
          <w:rFonts w:hint="eastAsia"/>
          <w:sz w:val="30"/>
          <w:szCs w:val="30"/>
        </w:rPr>
        <w:t>1.</w:t>
      </w:r>
      <w:r>
        <w:rPr>
          <w:rFonts w:hint="eastAsia"/>
          <w:sz w:val="30"/>
          <w:szCs w:val="30"/>
        </w:rPr>
        <w:t>被告向原告支付其违法经营同类业务收入共计</w:t>
      </w:r>
      <w:r>
        <w:rPr>
          <w:rFonts w:hint="eastAsia"/>
          <w:sz w:val="30"/>
          <w:szCs w:val="30"/>
        </w:rPr>
        <w:t>350</w:t>
      </w:r>
      <w:r>
        <w:rPr>
          <w:rFonts w:hint="eastAsia"/>
          <w:sz w:val="30"/>
          <w:szCs w:val="30"/>
        </w:rPr>
        <w:t>万元；</w:t>
      </w:r>
      <w:r>
        <w:rPr>
          <w:rFonts w:hint="eastAsia"/>
          <w:sz w:val="30"/>
          <w:szCs w:val="30"/>
        </w:rPr>
        <w:t>2.</w:t>
      </w:r>
      <w:r>
        <w:rPr>
          <w:rFonts w:hint="eastAsia"/>
          <w:sz w:val="30"/>
          <w:szCs w:val="30"/>
        </w:rPr>
        <w:t>本案诉讼费由被告承担。事实与理由：被告系原告公司股东</w:t>
      </w:r>
      <w:r>
        <w:rPr>
          <w:rFonts w:hint="eastAsia"/>
          <w:sz w:val="30"/>
          <w:szCs w:val="30"/>
        </w:rPr>
        <w:t>,</w:t>
      </w:r>
      <w:r>
        <w:rPr>
          <w:rFonts w:hint="eastAsia"/>
          <w:sz w:val="30"/>
          <w:szCs w:val="30"/>
        </w:rPr>
        <w:t>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日至今担任原告公司董事。被告在担任原告公司董事期间</w:t>
      </w:r>
      <w:r>
        <w:rPr>
          <w:rFonts w:hint="eastAsia"/>
          <w:sz w:val="30"/>
          <w:szCs w:val="30"/>
        </w:rPr>
        <w:t>,</w:t>
      </w:r>
      <w:r>
        <w:rPr>
          <w:rFonts w:hint="eastAsia"/>
          <w:sz w:val="30"/>
          <w:szCs w:val="30"/>
        </w:rPr>
        <w:t>未经原告股东会同意</w:t>
      </w:r>
      <w:r>
        <w:rPr>
          <w:rFonts w:hint="eastAsia"/>
          <w:sz w:val="30"/>
          <w:szCs w:val="30"/>
        </w:rPr>
        <w:t>,</w:t>
      </w:r>
      <w:r>
        <w:rPr>
          <w:rFonts w:hint="eastAsia"/>
          <w:sz w:val="30"/>
          <w:szCs w:val="30"/>
        </w:rPr>
        <w:t>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日出资成立了经营范围与原告有重合的第三人</w:t>
      </w:r>
      <w:r>
        <w:rPr>
          <w:rFonts w:hint="eastAsia"/>
          <w:sz w:val="30"/>
          <w:szCs w:val="30"/>
        </w:rPr>
        <w:t>,</w:t>
      </w:r>
      <w:r>
        <w:rPr>
          <w:rFonts w:hint="eastAsia"/>
          <w:sz w:val="30"/>
          <w:szCs w:val="30"/>
        </w:rPr>
        <w:t>并把原告的员工周某某、胡某、曾荣寿、李某某招聘至第三人工作</w:t>
      </w:r>
      <w:r>
        <w:rPr>
          <w:rFonts w:hint="eastAsia"/>
          <w:sz w:val="30"/>
          <w:szCs w:val="30"/>
        </w:rPr>
        <w:t>,</w:t>
      </w:r>
      <w:r>
        <w:rPr>
          <w:rFonts w:hint="eastAsia"/>
          <w:sz w:val="30"/>
          <w:szCs w:val="30"/>
        </w:rPr>
        <w:t>经营与原告同类业务</w:t>
      </w:r>
      <w:r>
        <w:rPr>
          <w:rFonts w:hint="eastAsia"/>
          <w:sz w:val="30"/>
          <w:szCs w:val="30"/>
        </w:rPr>
        <w:t>(</w:t>
      </w:r>
      <w:r>
        <w:rPr>
          <w:rFonts w:hint="eastAsia"/>
          <w:sz w:val="30"/>
          <w:szCs w:val="30"/>
        </w:rPr>
        <w:t>计算机软硬件技术开发、电子产品和通信设备销售</w:t>
      </w:r>
      <w:r>
        <w:rPr>
          <w:rFonts w:hint="eastAsia"/>
          <w:sz w:val="30"/>
          <w:szCs w:val="30"/>
        </w:rPr>
        <w:t>)</w:t>
      </w:r>
      <w:r>
        <w:rPr>
          <w:rFonts w:hint="eastAsia"/>
          <w:sz w:val="30"/>
          <w:szCs w:val="30"/>
        </w:rPr>
        <w:t>。原告《</w:t>
      </w:r>
      <w:r>
        <w:rPr>
          <w:rFonts w:hint="eastAsia"/>
          <w:sz w:val="30"/>
          <w:szCs w:val="30"/>
        </w:rPr>
        <w:t>2017</w:t>
      </w:r>
      <w:r>
        <w:rPr>
          <w:rFonts w:hint="eastAsia"/>
          <w:sz w:val="30"/>
          <w:szCs w:val="30"/>
        </w:rPr>
        <w:t>年硬件部工作目标》可以证明，第三人研发和销</w:t>
      </w:r>
      <w:r>
        <w:rPr>
          <w:rFonts w:hint="eastAsia"/>
          <w:sz w:val="30"/>
          <w:szCs w:val="30"/>
        </w:rPr>
        <w:t>售的“伴我</w:t>
      </w:r>
      <w:r>
        <w:rPr>
          <w:rFonts w:hint="eastAsia"/>
          <w:sz w:val="30"/>
          <w:szCs w:val="30"/>
        </w:rPr>
        <w:t>1+1</w:t>
      </w:r>
      <w:r>
        <w:rPr>
          <w:rFonts w:hint="eastAsia"/>
          <w:sz w:val="30"/>
          <w:szCs w:val="30"/>
        </w:rPr>
        <w:t>亲情陪护机器人”通信设备产品的雏形，就是原告</w:t>
      </w:r>
      <w:r>
        <w:rPr>
          <w:rFonts w:hint="eastAsia"/>
          <w:sz w:val="30"/>
          <w:szCs w:val="30"/>
        </w:rPr>
        <w:t>2017</w:t>
      </w:r>
      <w:r>
        <w:rPr>
          <w:rFonts w:hint="eastAsia"/>
          <w:sz w:val="30"/>
          <w:szCs w:val="30"/>
        </w:rPr>
        <w:t>年正在研发的“娃娃机”。被告通过持股第三人经营与原告同类业务并进行股权融资</w:t>
      </w:r>
      <w:r>
        <w:rPr>
          <w:rFonts w:hint="eastAsia"/>
          <w:sz w:val="30"/>
          <w:szCs w:val="30"/>
        </w:rPr>
        <w:t>,</w:t>
      </w:r>
      <w:r>
        <w:rPr>
          <w:rFonts w:hint="eastAsia"/>
          <w:sz w:val="30"/>
          <w:szCs w:val="30"/>
        </w:rPr>
        <w:t>获得巨额违法收入</w:t>
      </w:r>
      <w:r>
        <w:rPr>
          <w:rFonts w:hint="eastAsia"/>
          <w:sz w:val="30"/>
          <w:szCs w:val="30"/>
        </w:rPr>
        <w:t>(</w:t>
      </w:r>
      <w:r>
        <w:rPr>
          <w:rFonts w:hint="eastAsia"/>
          <w:sz w:val="30"/>
          <w:szCs w:val="30"/>
        </w:rPr>
        <w:t>暂按照被告持股第三人股权价值</w:t>
      </w:r>
      <w:r>
        <w:rPr>
          <w:rFonts w:hint="eastAsia"/>
          <w:sz w:val="30"/>
          <w:szCs w:val="30"/>
        </w:rPr>
        <w:t>350</w:t>
      </w:r>
      <w:r>
        <w:rPr>
          <w:rFonts w:hint="eastAsia"/>
          <w:sz w:val="30"/>
          <w:szCs w:val="30"/>
        </w:rPr>
        <w:t>万计算</w:t>
      </w:r>
      <w:r>
        <w:rPr>
          <w:rFonts w:hint="eastAsia"/>
          <w:sz w:val="30"/>
          <w:szCs w:val="30"/>
        </w:rPr>
        <w:t>)</w:t>
      </w:r>
      <w:r>
        <w:rPr>
          <w:rFonts w:hint="eastAsia"/>
          <w:sz w:val="30"/>
          <w:szCs w:val="30"/>
        </w:rPr>
        <w:t>。根据《中华人民共和国公司法》第</w:t>
      </w:r>
      <w:r>
        <w:rPr>
          <w:rFonts w:hint="eastAsia"/>
          <w:sz w:val="30"/>
          <w:szCs w:val="30"/>
        </w:rPr>
        <w:t>148</w:t>
      </w:r>
      <w:r>
        <w:rPr>
          <w:rFonts w:hint="eastAsia"/>
          <w:sz w:val="30"/>
          <w:szCs w:val="30"/>
        </w:rPr>
        <w:t>条：董事、高级管理人员不得有下列行为：未经股东会或者股东大会同意</w:t>
      </w:r>
      <w:r>
        <w:rPr>
          <w:rFonts w:hint="eastAsia"/>
          <w:sz w:val="30"/>
          <w:szCs w:val="30"/>
        </w:rPr>
        <w:t>,</w:t>
      </w:r>
      <w:r>
        <w:rPr>
          <w:rFonts w:hint="eastAsia"/>
          <w:sz w:val="30"/>
          <w:szCs w:val="30"/>
        </w:rPr>
        <w:t>利用职务便利为自己或者他人谋取属于公司的商业机会</w:t>
      </w:r>
      <w:r>
        <w:rPr>
          <w:rFonts w:hint="eastAsia"/>
          <w:sz w:val="30"/>
          <w:szCs w:val="30"/>
        </w:rPr>
        <w:t>,</w:t>
      </w:r>
      <w:r>
        <w:rPr>
          <w:rFonts w:hint="eastAsia"/>
          <w:sz w:val="30"/>
          <w:szCs w:val="30"/>
        </w:rPr>
        <w:t>自营或者为他人经营与所任职公司同类的业务。董事、高级管理人员违反前款规定所得的收入应当归公司所有。故诉至本院。</w:t>
      </w:r>
    </w:p>
    <w:p w:rsidR="00000000" w:rsidRDefault="00DE44D8">
      <w:pPr>
        <w:spacing w:line="500" w:lineRule="atLeast"/>
        <w:ind w:firstLine="600"/>
        <w:divId w:val="1439909489"/>
        <w:rPr>
          <w:rFonts w:hint="eastAsia"/>
          <w:sz w:val="30"/>
          <w:szCs w:val="30"/>
        </w:rPr>
      </w:pPr>
      <w:r>
        <w:rPr>
          <w:rFonts w:hint="eastAsia"/>
          <w:sz w:val="30"/>
          <w:szCs w:val="30"/>
        </w:rPr>
        <w:t>被告张小林辩称，首先，原告碧虎公司与第三人</w:t>
      </w:r>
      <w:r>
        <w:rPr>
          <w:rFonts w:hint="eastAsia"/>
          <w:sz w:val="30"/>
          <w:szCs w:val="30"/>
        </w:rPr>
        <w:t>伴我公司所经营的业务不是同类业务，原告的核心产品是车屏广告，第三人的核心产品是老年人陪护机器人，被告张小林不存在违反竞业限制的行为。判断两家公司的业务是否为同类业务不能仅从工商登记的经营范围判断。其次，原告一直知晓并同意第三人的存在和经营，原告前员工案外人周某某离职时，原告法定代表人王剑锋主动向被告张小林推荐其加入第三人。第三人成立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月，至今也陆续发布了不少产品，原告并未在任何股东会、董事会上向被告提供过任何异议。最后，第三人依法聘用员工，不存在任何恶意挖掘人才的行为。原告提及的</w:t>
      </w:r>
      <w:r>
        <w:rPr>
          <w:rFonts w:hint="eastAsia"/>
          <w:sz w:val="30"/>
          <w:szCs w:val="30"/>
        </w:rPr>
        <w:lastRenderedPageBreak/>
        <w:t>四位员工中，除</w:t>
      </w:r>
      <w:r>
        <w:rPr>
          <w:rFonts w:hint="eastAsia"/>
          <w:sz w:val="30"/>
          <w:szCs w:val="30"/>
        </w:rPr>
        <w:t>周某某系原告法定代表人主动向被告推荐，其他三位员工均系从原告处离职后，先在其他公司任职或创业，之后才成为第三人员工。原告没有任何证据证明被告试图从原告处恶意招揽员工。综上，原告诉讼请求缺乏事实和法律依据，不能成立。</w:t>
      </w:r>
    </w:p>
    <w:p w:rsidR="00000000" w:rsidRDefault="00DE44D8">
      <w:pPr>
        <w:spacing w:line="500" w:lineRule="atLeast"/>
        <w:ind w:firstLine="600"/>
        <w:divId w:val="2033454716"/>
        <w:rPr>
          <w:rFonts w:hint="eastAsia"/>
          <w:sz w:val="30"/>
          <w:szCs w:val="30"/>
        </w:rPr>
      </w:pPr>
      <w:r>
        <w:rPr>
          <w:rFonts w:hint="eastAsia"/>
          <w:sz w:val="30"/>
          <w:szCs w:val="30"/>
        </w:rPr>
        <w:t>第三人伴我公司述称，其业务为面对老年人的智能陪护产品，与原告所经营的车屏之媒体广告业务根本不同。第三人在生产经营中所申请、使用的包括的所有知识产权均系通过收购、自行研发和申请等方式合法取得，没有侵害他人权利。第三人雇佣员工周某某、曾某某、胡某、李某某，均系员工在劳务市场上求职，并通过第三人的正常</w:t>
      </w:r>
      <w:r>
        <w:rPr>
          <w:rFonts w:hint="eastAsia"/>
          <w:sz w:val="30"/>
          <w:szCs w:val="30"/>
        </w:rPr>
        <w:t>程序录用，不存在故意从原告处恶意招揽的事实。同意被告在本案中发表的所有意见。</w:t>
      </w:r>
    </w:p>
    <w:p w:rsidR="00000000" w:rsidRDefault="00DE44D8">
      <w:pPr>
        <w:spacing w:line="500" w:lineRule="atLeast"/>
        <w:ind w:firstLine="600"/>
        <w:divId w:val="1136291051"/>
        <w:rPr>
          <w:rFonts w:hint="eastAsia"/>
          <w:sz w:val="30"/>
          <w:szCs w:val="30"/>
        </w:rPr>
      </w:pPr>
      <w:r>
        <w:rPr>
          <w:rFonts w:hint="eastAsia"/>
          <w:sz w:val="30"/>
          <w:szCs w:val="30"/>
        </w:rPr>
        <w:t>经审理查明，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日，原告在上海市普陀区市场监督管理局登记成立，公司类型为有限责任公司</w:t>
      </w:r>
      <w:r>
        <w:rPr>
          <w:rFonts w:hint="eastAsia"/>
          <w:sz w:val="30"/>
          <w:szCs w:val="30"/>
        </w:rPr>
        <w:t>(</w:t>
      </w:r>
      <w:r>
        <w:rPr>
          <w:rFonts w:hint="eastAsia"/>
          <w:sz w:val="30"/>
          <w:szCs w:val="30"/>
        </w:rPr>
        <w:t>自然人投资或控股</w:t>
      </w:r>
      <w:r>
        <w:rPr>
          <w:rFonts w:hint="eastAsia"/>
          <w:sz w:val="30"/>
          <w:szCs w:val="30"/>
        </w:rPr>
        <w:t>)</w:t>
      </w:r>
      <w:r>
        <w:rPr>
          <w:rFonts w:hint="eastAsia"/>
          <w:sz w:val="30"/>
          <w:szCs w:val="30"/>
        </w:rPr>
        <w:t>，法定代表人为王剑锋，现登记股东包括王剑锋和被告张小林等，原告经营范围为网络科技、电子科技、计算机软硬件专业领域内的技术开发、技术转让、技术咨询。技术服务，电信业务，电子商务，商务信息咨询，广告设计、制作、代理，利用自有媒体发布广告，销售；电子产品、通信设备、机电设备、汽车配件、日用备货、计算机软硬件。</w:t>
      </w:r>
    </w:p>
    <w:p w:rsidR="00000000" w:rsidRDefault="00DE44D8">
      <w:pPr>
        <w:spacing w:line="500" w:lineRule="atLeast"/>
        <w:ind w:firstLine="600"/>
        <w:divId w:val="283080582"/>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日，原告与被告张小林签订《劳动合同书》，约定合同期限为</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日，工作内容为管理岗位。</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日起，被告张小林在原告处任董事兼首席技术官，分管硬件研发、知识产权。</w:t>
      </w:r>
    </w:p>
    <w:p w:rsidR="00000000" w:rsidRDefault="00DE44D8">
      <w:pPr>
        <w:spacing w:line="500" w:lineRule="atLeast"/>
        <w:ind w:firstLine="600"/>
        <w:divId w:val="67003122"/>
        <w:rPr>
          <w:rFonts w:hint="eastAsia"/>
          <w:sz w:val="30"/>
          <w:szCs w:val="30"/>
        </w:rPr>
      </w:pPr>
      <w:r>
        <w:rPr>
          <w:rFonts w:hint="eastAsia"/>
          <w:sz w:val="30"/>
          <w:szCs w:val="30"/>
        </w:rPr>
        <w:t>另查明，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日，第三人伴我公司在上海市普陀区市场监督管理局登记成立，公司类型为有限责任公司</w:t>
      </w:r>
      <w:r>
        <w:rPr>
          <w:rFonts w:hint="eastAsia"/>
          <w:sz w:val="30"/>
          <w:szCs w:val="30"/>
        </w:rPr>
        <w:t>(</w:t>
      </w:r>
      <w:r>
        <w:rPr>
          <w:rFonts w:hint="eastAsia"/>
          <w:sz w:val="30"/>
          <w:szCs w:val="30"/>
        </w:rPr>
        <w:t>自然人投资或控股</w:t>
      </w:r>
      <w:r>
        <w:rPr>
          <w:rFonts w:hint="eastAsia"/>
          <w:sz w:val="30"/>
          <w:szCs w:val="30"/>
        </w:rPr>
        <w:t>)</w:t>
      </w:r>
      <w:r>
        <w:rPr>
          <w:rFonts w:hint="eastAsia"/>
          <w:sz w:val="30"/>
          <w:szCs w:val="30"/>
        </w:rPr>
        <w:t>，法定代表人为被告张小林，现登记股东为被告张小林等。原告经营范围为从事智能科技、物联网科技、信息科技、电子科技、网络科技领域内的技术开发、技术咨询、技术服务、技术转让，计算</w:t>
      </w:r>
      <w:r>
        <w:rPr>
          <w:rFonts w:hint="eastAsia"/>
          <w:sz w:val="30"/>
          <w:szCs w:val="30"/>
        </w:rPr>
        <w:t>机软件的开发、销售，计算机硬件及辅助设备、电子产品、家用电器、通信产品、通信设备的研发、销售，智能机器人的研发，销售，家庭远程监控管理服务，社区远程健康管理服务，电子商务，商务信息咨询。</w:t>
      </w:r>
    </w:p>
    <w:p w:rsidR="00000000" w:rsidRDefault="00DE44D8">
      <w:pPr>
        <w:spacing w:line="500" w:lineRule="atLeast"/>
        <w:ind w:firstLine="600"/>
        <w:divId w:val="2034845199"/>
        <w:rPr>
          <w:rFonts w:hint="eastAsia"/>
          <w:sz w:val="30"/>
          <w:szCs w:val="30"/>
        </w:rPr>
      </w:pPr>
      <w:r>
        <w:rPr>
          <w:rFonts w:hint="eastAsia"/>
          <w:sz w:val="30"/>
          <w:szCs w:val="30"/>
        </w:rPr>
        <w:t>审理中，原被告双方均向本院表示，被告张小林自</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日任原告碧虎公司监事；</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日至今，任原告碧虎公司董事；</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日，被告从原告处离职。原告表示，周某某确实是由原告法定代表人王剑锋推荐至第三人伴我公司，并认可第三人伴我公司唯一的业务是老年陪护机业务。此外，原被告双方还确认</w:t>
      </w:r>
      <w:r>
        <w:rPr>
          <w:rFonts w:hint="eastAsia"/>
          <w:sz w:val="30"/>
          <w:szCs w:val="30"/>
        </w:rPr>
        <w:t>，案外人胡某于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日从原告处离职，自</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日在第三人处任职；案外人周某某于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日从原告处离职，自</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日在第三人处任职；案外人曾某某于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日从原告处离职，自</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日在第三人处任职；案外人李某某于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日从原告处离职，自</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日在第三人任职。</w:t>
      </w:r>
    </w:p>
    <w:p w:rsidR="00000000" w:rsidRDefault="00DE44D8">
      <w:pPr>
        <w:spacing w:line="500" w:lineRule="atLeast"/>
        <w:ind w:firstLine="600"/>
        <w:divId w:val="945968826"/>
        <w:rPr>
          <w:rFonts w:hint="eastAsia"/>
          <w:sz w:val="30"/>
          <w:szCs w:val="30"/>
        </w:rPr>
      </w:pPr>
      <w:r>
        <w:rPr>
          <w:rFonts w:hint="eastAsia"/>
          <w:sz w:val="30"/>
          <w:szCs w:val="30"/>
        </w:rPr>
        <w:t>以上事实，有当事人提供的企业信用信息公示报告、公证书、《劳动合同书》、增资合同、社保记录及当事人的当庭陈述等为证，本院予以确认。</w:t>
      </w:r>
    </w:p>
    <w:p w:rsidR="00000000" w:rsidRDefault="00DE44D8">
      <w:pPr>
        <w:spacing w:line="500" w:lineRule="atLeast"/>
        <w:ind w:firstLine="600"/>
        <w:divId w:val="934871178"/>
        <w:rPr>
          <w:rFonts w:hint="eastAsia"/>
          <w:sz w:val="30"/>
          <w:szCs w:val="30"/>
        </w:rPr>
      </w:pPr>
      <w:r>
        <w:rPr>
          <w:rFonts w:hint="eastAsia"/>
          <w:sz w:val="30"/>
          <w:szCs w:val="30"/>
        </w:rPr>
        <w:t>本院认为，当事人对自己提出的诉</w:t>
      </w:r>
      <w:r>
        <w:rPr>
          <w:rFonts w:hint="eastAsia"/>
          <w:sz w:val="30"/>
          <w:szCs w:val="30"/>
        </w:rPr>
        <w:t>讼请求所依据的事实应当提供证据加以证明。第三人伴我公司的经营范围虽与原告碧虎公司有之处，但原告碧虎公司并未提供证据证明被告张小林利用担任原告碧虎公司股东兼董事的便利，谋取了属于原告碧虎公司的商业机会，在第三人伴我公司经营了同类业务，更未举证证明被告张小林因此自第三人伴我公司获得了收入，故原告碧虎公司的诉讼请求缺乏事实及法律依据，本院不予支持。第三人伴我公司经本院依法传唤，无正当理由拒不到庭，视为自动放弃抗辩的权利，不影响本案的依法处理。据此</w:t>
      </w:r>
      <w:r>
        <w:rPr>
          <w:rFonts w:hint="eastAsia"/>
          <w:sz w:val="30"/>
          <w:szCs w:val="30"/>
        </w:rPr>
        <w:t>,</w:t>
      </w:r>
      <w:r>
        <w:rPr>
          <w:rFonts w:hint="eastAsia"/>
          <w:sz w:val="30"/>
          <w:szCs w:val="30"/>
        </w:rPr>
        <w:t>依照《中华人民共和国公司法》第一百四十八条第五项、《最高人民法院关</w:t>
      </w:r>
      <w:r>
        <w:rPr>
          <w:rFonts w:hint="eastAsia"/>
          <w:sz w:val="30"/>
          <w:szCs w:val="30"/>
        </w:rPr>
        <w:t>于适用〈中华人民共和国民事诉讼法〉的解释》第九十条规定、《中华人民共和国民事诉讼法》第一百四十四条的规定，判决如下：</w:t>
      </w:r>
    </w:p>
    <w:p w:rsidR="00000000" w:rsidRDefault="00DE44D8">
      <w:pPr>
        <w:spacing w:line="500" w:lineRule="atLeast"/>
        <w:ind w:firstLine="600"/>
        <w:divId w:val="825322588"/>
        <w:rPr>
          <w:rFonts w:hint="eastAsia"/>
          <w:sz w:val="30"/>
          <w:szCs w:val="30"/>
        </w:rPr>
      </w:pPr>
      <w:r>
        <w:rPr>
          <w:rFonts w:hint="eastAsia"/>
          <w:sz w:val="30"/>
          <w:szCs w:val="30"/>
        </w:rPr>
        <w:t>驳回原告上海碧虎网络科技有限公司的全部诉讼请求。</w:t>
      </w:r>
    </w:p>
    <w:p w:rsidR="00000000" w:rsidRDefault="00DE44D8">
      <w:pPr>
        <w:spacing w:line="500" w:lineRule="atLeast"/>
        <w:ind w:firstLine="600"/>
        <w:divId w:val="817385521"/>
        <w:rPr>
          <w:rFonts w:hint="eastAsia"/>
          <w:sz w:val="30"/>
          <w:szCs w:val="30"/>
        </w:rPr>
      </w:pPr>
      <w:r>
        <w:rPr>
          <w:rFonts w:hint="eastAsia"/>
          <w:sz w:val="30"/>
          <w:szCs w:val="30"/>
        </w:rPr>
        <w:t>本案受理费</w:t>
      </w:r>
      <w:r>
        <w:rPr>
          <w:rFonts w:hint="eastAsia"/>
          <w:sz w:val="30"/>
          <w:szCs w:val="30"/>
        </w:rPr>
        <w:t>34800</w:t>
      </w:r>
      <w:r>
        <w:rPr>
          <w:rFonts w:hint="eastAsia"/>
          <w:sz w:val="30"/>
          <w:szCs w:val="30"/>
        </w:rPr>
        <w:t>元，保全费</w:t>
      </w:r>
      <w:r>
        <w:rPr>
          <w:rFonts w:hint="eastAsia"/>
          <w:sz w:val="30"/>
          <w:szCs w:val="30"/>
        </w:rPr>
        <w:t>5000</w:t>
      </w:r>
      <w:r>
        <w:rPr>
          <w:rFonts w:hint="eastAsia"/>
          <w:sz w:val="30"/>
          <w:szCs w:val="30"/>
        </w:rPr>
        <w:t>元，共计</w:t>
      </w:r>
      <w:r>
        <w:rPr>
          <w:rFonts w:hint="eastAsia"/>
          <w:sz w:val="30"/>
          <w:szCs w:val="30"/>
        </w:rPr>
        <w:t>39800</w:t>
      </w:r>
      <w:r>
        <w:rPr>
          <w:rFonts w:hint="eastAsia"/>
          <w:sz w:val="30"/>
          <w:szCs w:val="30"/>
        </w:rPr>
        <w:t>元，由原告上海碧虎网络科技有限公司共同负担。</w:t>
      </w:r>
    </w:p>
    <w:p w:rsidR="00000000" w:rsidRDefault="00DE44D8">
      <w:pPr>
        <w:spacing w:line="500" w:lineRule="atLeast"/>
        <w:ind w:firstLine="600"/>
        <w:divId w:val="2033339596"/>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DE44D8">
      <w:pPr>
        <w:spacing w:line="500" w:lineRule="atLeast"/>
        <w:jc w:val="right"/>
        <w:divId w:val="160230287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傅　蓉</w:t>
      </w:r>
    </w:p>
    <w:p w:rsidR="00000000" w:rsidRDefault="00DE44D8">
      <w:pPr>
        <w:spacing w:line="500" w:lineRule="atLeast"/>
        <w:jc w:val="right"/>
        <w:divId w:val="1821072671"/>
        <w:rPr>
          <w:rFonts w:hint="eastAsia"/>
          <w:sz w:val="30"/>
          <w:szCs w:val="30"/>
        </w:rPr>
      </w:pPr>
      <w:r>
        <w:rPr>
          <w:rFonts w:hint="eastAsia"/>
          <w:sz w:val="30"/>
          <w:szCs w:val="30"/>
        </w:rPr>
        <w:t>二〇二〇年十月二十日</w:t>
      </w:r>
    </w:p>
    <w:p w:rsidR="00000000" w:rsidRDefault="00DE44D8">
      <w:pPr>
        <w:spacing w:line="500" w:lineRule="atLeast"/>
        <w:jc w:val="right"/>
        <w:divId w:val="586964497"/>
        <w:rPr>
          <w:rFonts w:hint="eastAsia"/>
          <w:sz w:val="30"/>
          <w:szCs w:val="30"/>
        </w:rPr>
      </w:pPr>
      <w:r>
        <w:rPr>
          <w:rFonts w:hint="eastAsia"/>
          <w:sz w:val="30"/>
          <w:szCs w:val="30"/>
        </w:rPr>
        <w:t>法官助理　　周锦雯</w:t>
      </w:r>
    </w:p>
    <w:p w:rsidR="00000000" w:rsidRDefault="00DE44D8">
      <w:pPr>
        <w:spacing w:line="500" w:lineRule="atLeast"/>
        <w:jc w:val="right"/>
        <w:divId w:val="173697269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张晓倩</w:t>
      </w:r>
    </w:p>
    <w:p w:rsidR="00000000" w:rsidRDefault="00DE44D8">
      <w:pPr>
        <w:spacing w:line="500" w:lineRule="atLeast"/>
        <w:ind w:firstLine="600"/>
        <w:divId w:val="1304460833"/>
        <w:rPr>
          <w:rFonts w:hint="eastAsia"/>
          <w:sz w:val="30"/>
          <w:szCs w:val="30"/>
        </w:rPr>
      </w:pPr>
      <w:r>
        <w:rPr>
          <w:rFonts w:hint="eastAsia"/>
          <w:sz w:val="30"/>
          <w:szCs w:val="30"/>
        </w:rPr>
        <w:t>附：相关法律条文</w:t>
      </w:r>
    </w:p>
    <w:p w:rsidR="00000000" w:rsidRDefault="00DE44D8">
      <w:pPr>
        <w:spacing w:line="500" w:lineRule="atLeast"/>
        <w:ind w:firstLine="600"/>
        <w:divId w:val="1823043735"/>
        <w:rPr>
          <w:rFonts w:hint="eastAsia"/>
          <w:sz w:val="30"/>
          <w:szCs w:val="30"/>
        </w:rPr>
      </w:pPr>
      <w:r>
        <w:rPr>
          <w:rFonts w:hint="eastAsia"/>
          <w:sz w:val="30"/>
          <w:szCs w:val="30"/>
        </w:rPr>
        <w:t>一、《中华人民共和国公司法》</w:t>
      </w:r>
    </w:p>
    <w:p w:rsidR="00000000" w:rsidRDefault="00DE44D8">
      <w:pPr>
        <w:spacing w:line="500" w:lineRule="atLeast"/>
        <w:ind w:firstLine="600"/>
        <w:divId w:val="1748569506"/>
        <w:rPr>
          <w:rFonts w:hint="eastAsia"/>
          <w:sz w:val="30"/>
          <w:szCs w:val="30"/>
        </w:rPr>
      </w:pPr>
      <w:r>
        <w:rPr>
          <w:rFonts w:hint="eastAsia"/>
          <w:sz w:val="30"/>
          <w:szCs w:val="30"/>
        </w:rPr>
        <w:t>第一百四十八条董事、高级管理人员不得有下列行为：</w:t>
      </w:r>
    </w:p>
    <w:p w:rsidR="00000000" w:rsidRDefault="00DE44D8">
      <w:pPr>
        <w:spacing w:line="500" w:lineRule="atLeast"/>
        <w:ind w:firstLine="600"/>
        <w:divId w:val="478772123"/>
        <w:rPr>
          <w:rFonts w:hint="eastAsia"/>
          <w:sz w:val="30"/>
          <w:szCs w:val="30"/>
        </w:rPr>
      </w:pPr>
      <w:r>
        <w:rPr>
          <w:rFonts w:hint="eastAsia"/>
          <w:sz w:val="30"/>
          <w:szCs w:val="30"/>
        </w:rPr>
        <w:t>……</w:t>
      </w:r>
    </w:p>
    <w:p w:rsidR="00000000" w:rsidRDefault="00DE44D8">
      <w:pPr>
        <w:spacing w:line="500" w:lineRule="atLeast"/>
        <w:ind w:firstLine="600"/>
        <w:divId w:val="399329650"/>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DE44D8">
      <w:pPr>
        <w:spacing w:line="500" w:lineRule="atLeast"/>
        <w:ind w:firstLine="600"/>
        <w:divId w:val="1056927650"/>
        <w:rPr>
          <w:rFonts w:hint="eastAsia"/>
          <w:sz w:val="30"/>
          <w:szCs w:val="30"/>
        </w:rPr>
      </w:pPr>
      <w:r>
        <w:rPr>
          <w:rFonts w:hint="eastAsia"/>
          <w:sz w:val="30"/>
          <w:szCs w:val="30"/>
        </w:rPr>
        <w:t>……</w:t>
      </w:r>
    </w:p>
    <w:p w:rsidR="00000000" w:rsidRDefault="00DE44D8">
      <w:pPr>
        <w:spacing w:line="500" w:lineRule="atLeast"/>
        <w:ind w:firstLine="600"/>
        <w:divId w:val="1358577301"/>
        <w:rPr>
          <w:rFonts w:hint="eastAsia"/>
          <w:sz w:val="30"/>
          <w:szCs w:val="30"/>
        </w:rPr>
      </w:pPr>
      <w:r>
        <w:rPr>
          <w:rFonts w:hint="eastAsia"/>
          <w:sz w:val="30"/>
          <w:szCs w:val="30"/>
        </w:rPr>
        <w:t>董事、高级管理人员违反前款规定所得的收入应当归公司所有。</w:t>
      </w:r>
    </w:p>
    <w:p w:rsidR="00000000" w:rsidRDefault="00DE44D8">
      <w:pPr>
        <w:spacing w:line="500" w:lineRule="atLeast"/>
        <w:ind w:firstLine="600"/>
        <w:divId w:val="1945184745"/>
        <w:rPr>
          <w:rFonts w:hint="eastAsia"/>
          <w:sz w:val="30"/>
          <w:szCs w:val="30"/>
        </w:rPr>
      </w:pPr>
      <w:r>
        <w:rPr>
          <w:rFonts w:hint="eastAsia"/>
          <w:sz w:val="30"/>
          <w:szCs w:val="30"/>
        </w:rPr>
        <w:t>二、《最高人民法院关于适用〈中华人民共和国民事诉讼法〉的解释》</w:t>
      </w:r>
    </w:p>
    <w:p w:rsidR="00000000" w:rsidRDefault="00DE44D8">
      <w:pPr>
        <w:spacing w:line="500" w:lineRule="atLeast"/>
        <w:ind w:firstLine="600"/>
        <w:divId w:val="1773821687"/>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DE44D8">
      <w:pPr>
        <w:spacing w:line="500" w:lineRule="atLeast"/>
        <w:ind w:firstLine="600"/>
        <w:divId w:val="1514149241"/>
        <w:rPr>
          <w:rFonts w:hint="eastAsia"/>
          <w:sz w:val="30"/>
          <w:szCs w:val="30"/>
        </w:rPr>
      </w:pPr>
      <w:r>
        <w:rPr>
          <w:rFonts w:hint="eastAsia"/>
          <w:sz w:val="30"/>
          <w:szCs w:val="30"/>
        </w:rPr>
        <w:t>在作出判决前，当事人未能提供证据或者证据不足</w:t>
      </w:r>
      <w:r>
        <w:rPr>
          <w:rFonts w:hint="eastAsia"/>
          <w:sz w:val="30"/>
          <w:szCs w:val="30"/>
        </w:rPr>
        <w:t>以证明其事实主张的，由负有举证证明责任的当事人承担不利的后果。</w:t>
      </w:r>
    </w:p>
    <w:p w:rsidR="00000000" w:rsidRDefault="00DE44D8">
      <w:pPr>
        <w:spacing w:line="500" w:lineRule="atLeast"/>
        <w:ind w:firstLine="600"/>
        <w:divId w:val="1467968585"/>
        <w:rPr>
          <w:rFonts w:hint="eastAsia"/>
          <w:sz w:val="30"/>
          <w:szCs w:val="30"/>
        </w:rPr>
      </w:pPr>
      <w:r>
        <w:rPr>
          <w:rFonts w:hint="eastAsia"/>
          <w:sz w:val="30"/>
          <w:szCs w:val="30"/>
        </w:rPr>
        <w:t>三、《中华人民共和国民事诉讼法》</w:t>
      </w:r>
    </w:p>
    <w:p w:rsidR="00000000" w:rsidRDefault="00DE44D8">
      <w:pPr>
        <w:spacing w:line="500" w:lineRule="atLeast"/>
        <w:ind w:firstLine="600"/>
        <w:divId w:val="1215580847"/>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4D8" w:rsidRDefault="00DE44D8" w:rsidP="00DE44D8">
      <w:r>
        <w:separator/>
      </w:r>
    </w:p>
  </w:endnote>
  <w:endnote w:type="continuationSeparator" w:id="0">
    <w:p w:rsidR="00DE44D8" w:rsidRDefault="00DE44D8" w:rsidP="00DE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4D8" w:rsidRDefault="00DE44D8" w:rsidP="00DE44D8">
      <w:r>
        <w:separator/>
      </w:r>
    </w:p>
  </w:footnote>
  <w:footnote w:type="continuationSeparator" w:id="0">
    <w:p w:rsidR="00DE44D8" w:rsidRDefault="00DE44D8" w:rsidP="00DE4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44D8"/>
    <w:rsid w:val="00DE4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E44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44D8"/>
    <w:rPr>
      <w:rFonts w:ascii="宋体" w:eastAsia="宋体" w:hAnsi="宋体" w:cs="宋体"/>
      <w:sz w:val="18"/>
      <w:szCs w:val="18"/>
    </w:rPr>
  </w:style>
  <w:style w:type="paragraph" w:styleId="a5">
    <w:name w:val="footer"/>
    <w:basedOn w:val="a"/>
    <w:link w:val="a6"/>
    <w:uiPriority w:val="99"/>
    <w:unhideWhenUsed/>
    <w:rsid w:val="00DE44D8"/>
    <w:pPr>
      <w:tabs>
        <w:tab w:val="center" w:pos="4153"/>
        <w:tab w:val="right" w:pos="8306"/>
      </w:tabs>
      <w:snapToGrid w:val="0"/>
    </w:pPr>
    <w:rPr>
      <w:sz w:val="18"/>
      <w:szCs w:val="18"/>
    </w:rPr>
  </w:style>
  <w:style w:type="character" w:customStyle="1" w:styleId="a6">
    <w:name w:val="页脚 字符"/>
    <w:basedOn w:val="a0"/>
    <w:link w:val="a5"/>
    <w:uiPriority w:val="99"/>
    <w:rsid w:val="00DE44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3122">
      <w:marLeft w:val="0"/>
      <w:marRight w:val="0"/>
      <w:marTop w:val="10"/>
      <w:marBottom w:val="10"/>
      <w:divBdr>
        <w:top w:val="none" w:sz="0" w:space="0" w:color="auto"/>
        <w:left w:val="none" w:sz="0" w:space="0" w:color="auto"/>
        <w:bottom w:val="none" w:sz="0" w:space="0" w:color="auto"/>
        <w:right w:val="none" w:sz="0" w:space="0" w:color="auto"/>
      </w:divBdr>
    </w:div>
    <w:div w:id="95252887">
      <w:marLeft w:val="0"/>
      <w:marRight w:val="0"/>
      <w:marTop w:val="10"/>
      <w:marBottom w:val="10"/>
      <w:divBdr>
        <w:top w:val="none" w:sz="0" w:space="0" w:color="auto"/>
        <w:left w:val="none" w:sz="0" w:space="0" w:color="auto"/>
        <w:bottom w:val="none" w:sz="0" w:space="0" w:color="auto"/>
        <w:right w:val="none" w:sz="0" w:space="0" w:color="auto"/>
      </w:divBdr>
    </w:div>
    <w:div w:id="283080582">
      <w:marLeft w:val="0"/>
      <w:marRight w:val="0"/>
      <w:marTop w:val="10"/>
      <w:marBottom w:val="10"/>
      <w:divBdr>
        <w:top w:val="none" w:sz="0" w:space="0" w:color="auto"/>
        <w:left w:val="none" w:sz="0" w:space="0" w:color="auto"/>
        <w:bottom w:val="none" w:sz="0" w:space="0" w:color="auto"/>
        <w:right w:val="none" w:sz="0" w:space="0" w:color="auto"/>
      </w:divBdr>
    </w:div>
    <w:div w:id="399329650">
      <w:marLeft w:val="0"/>
      <w:marRight w:val="0"/>
      <w:marTop w:val="10"/>
      <w:marBottom w:val="10"/>
      <w:divBdr>
        <w:top w:val="none" w:sz="0" w:space="0" w:color="auto"/>
        <w:left w:val="none" w:sz="0" w:space="0" w:color="auto"/>
        <w:bottom w:val="none" w:sz="0" w:space="0" w:color="auto"/>
        <w:right w:val="none" w:sz="0" w:space="0" w:color="auto"/>
      </w:divBdr>
    </w:div>
    <w:div w:id="478772123">
      <w:marLeft w:val="0"/>
      <w:marRight w:val="0"/>
      <w:marTop w:val="10"/>
      <w:marBottom w:val="10"/>
      <w:divBdr>
        <w:top w:val="none" w:sz="0" w:space="0" w:color="auto"/>
        <w:left w:val="none" w:sz="0" w:space="0" w:color="auto"/>
        <w:bottom w:val="none" w:sz="0" w:space="0" w:color="auto"/>
        <w:right w:val="none" w:sz="0" w:space="0" w:color="auto"/>
      </w:divBdr>
    </w:div>
    <w:div w:id="488179252">
      <w:marLeft w:val="0"/>
      <w:marRight w:val="0"/>
      <w:marTop w:val="10"/>
      <w:marBottom w:val="10"/>
      <w:divBdr>
        <w:top w:val="none" w:sz="0" w:space="0" w:color="auto"/>
        <w:left w:val="none" w:sz="0" w:space="0" w:color="auto"/>
        <w:bottom w:val="none" w:sz="0" w:space="0" w:color="auto"/>
        <w:right w:val="none" w:sz="0" w:space="0" w:color="auto"/>
      </w:divBdr>
    </w:div>
    <w:div w:id="586964497">
      <w:marLeft w:val="0"/>
      <w:marRight w:val="720"/>
      <w:marTop w:val="10"/>
      <w:marBottom w:val="10"/>
      <w:divBdr>
        <w:top w:val="none" w:sz="0" w:space="0" w:color="auto"/>
        <w:left w:val="none" w:sz="0" w:space="0" w:color="auto"/>
        <w:bottom w:val="none" w:sz="0" w:space="0" w:color="auto"/>
        <w:right w:val="none" w:sz="0" w:space="0" w:color="auto"/>
      </w:divBdr>
    </w:div>
    <w:div w:id="600338926">
      <w:marLeft w:val="0"/>
      <w:marRight w:val="0"/>
      <w:marTop w:val="10"/>
      <w:marBottom w:val="10"/>
      <w:divBdr>
        <w:top w:val="none" w:sz="0" w:space="0" w:color="auto"/>
        <w:left w:val="none" w:sz="0" w:space="0" w:color="auto"/>
        <w:bottom w:val="none" w:sz="0" w:space="0" w:color="auto"/>
        <w:right w:val="none" w:sz="0" w:space="0" w:color="auto"/>
      </w:divBdr>
    </w:div>
    <w:div w:id="706758812">
      <w:marLeft w:val="0"/>
      <w:marRight w:val="0"/>
      <w:marTop w:val="10"/>
      <w:marBottom w:val="10"/>
      <w:divBdr>
        <w:top w:val="none" w:sz="0" w:space="0" w:color="auto"/>
        <w:left w:val="none" w:sz="0" w:space="0" w:color="auto"/>
        <w:bottom w:val="none" w:sz="0" w:space="0" w:color="auto"/>
        <w:right w:val="none" w:sz="0" w:space="0" w:color="auto"/>
      </w:divBdr>
    </w:div>
    <w:div w:id="792137938">
      <w:marLeft w:val="0"/>
      <w:marRight w:val="0"/>
      <w:marTop w:val="10"/>
      <w:marBottom w:val="10"/>
      <w:divBdr>
        <w:top w:val="none" w:sz="0" w:space="0" w:color="auto"/>
        <w:left w:val="none" w:sz="0" w:space="0" w:color="auto"/>
        <w:bottom w:val="none" w:sz="0" w:space="0" w:color="auto"/>
        <w:right w:val="none" w:sz="0" w:space="0" w:color="auto"/>
      </w:divBdr>
    </w:div>
    <w:div w:id="817385521">
      <w:marLeft w:val="0"/>
      <w:marRight w:val="0"/>
      <w:marTop w:val="10"/>
      <w:marBottom w:val="10"/>
      <w:divBdr>
        <w:top w:val="none" w:sz="0" w:space="0" w:color="auto"/>
        <w:left w:val="none" w:sz="0" w:space="0" w:color="auto"/>
        <w:bottom w:val="none" w:sz="0" w:space="0" w:color="auto"/>
        <w:right w:val="none" w:sz="0" w:space="0" w:color="auto"/>
      </w:divBdr>
    </w:div>
    <w:div w:id="825322588">
      <w:marLeft w:val="0"/>
      <w:marRight w:val="0"/>
      <w:marTop w:val="10"/>
      <w:marBottom w:val="10"/>
      <w:divBdr>
        <w:top w:val="none" w:sz="0" w:space="0" w:color="auto"/>
        <w:left w:val="none" w:sz="0" w:space="0" w:color="auto"/>
        <w:bottom w:val="none" w:sz="0" w:space="0" w:color="auto"/>
        <w:right w:val="none" w:sz="0" w:space="0" w:color="auto"/>
      </w:divBdr>
    </w:div>
    <w:div w:id="830755600">
      <w:marLeft w:val="0"/>
      <w:marRight w:val="0"/>
      <w:marTop w:val="10"/>
      <w:marBottom w:val="10"/>
      <w:divBdr>
        <w:top w:val="none" w:sz="0" w:space="0" w:color="auto"/>
        <w:left w:val="none" w:sz="0" w:space="0" w:color="auto"/>
        <w:bottom w:val="none" w:sz="0" w:space="0" w:color="auto"/>
        <w:right w:val="none" w:sz="0" w:space="0" w:color="auto"/>
      </w:divBdr>
    </w:div>
    <w:div w:id="934871178">
      <w:marLeft w:val="0"/>
      <w:marRight w:val="0"/>
      <w:marTop w:val="10"/>
      <w:marBottom w:val="10"/>
      <w:divBdr>
        <w:top w:val="none" w:sz="0" w:space="0" w:color="auto"/>
        <w:left w:val="none" w:sz="0" w:space="0" w:color="auto"/>
        <w:bottom w:val="none" w:sz="0" w:space="0" w:color="auto"/>
        <w:right w:val="none" w:sz="0" w:space="0" w:color="auto"/>
      </w:divBdr>
    </w:div>
    <w:div w:id="945968826">
      <w:marLeft w:val="0"/>
      <w:marRight w:val="0"/>
      <w:marTop w:val="10"/>
      <w:marBottom w:val="10"/>
      <w:divBdr>
        <w:top w:val="none" w:sz="0" w:space="0" w:color="auto"/>
        <w:left w:val="none" w:sz="0" w:space="0" w:color="auto"/>
        <w:bottom w:val="none" w:sz="0" w:space="0" w:color="auto"/>
        <w:right w:val="none" w:sz="0" w:space="0" w:color="auto"/>
      </w:divBdr>
    </w:div>
    <w:div w:id="1056927650">
      <w:marLeft w:val="0"/>
      <w:marRight w:val="0"/>
      <w:marTop w:val="10"/>
      <w:marBottom w:val="10"/>
      <w:divBdr>
        <w:top w:val="none" w:sz="0" w:space="0" w:color="auto"/>
        <w:left w:val="none" w:sz="0" w:space="0" w:color="auto"/>
        <w:bottom w:val="none" w:sz="0" w:space="0" w:color="auto"/>
        <w:right w:val="none" w:sz="0" w:space="0" w:color="auto"/>
      </w:divBdr>
    </w:div>
    <w:div w:id="1130823779">
      <w:marLeft w:val="0"/>
      <w:marRight w:val="0"/>
      <w:marTop w:val="10"/>
      <w:marBottom w:val="10"/>
      <w:divBdr>
        <w:top w:val="none" w:sz="0" w:space="0" w:color="auto"/>
        <w:left w:val="none" w:sz="0" w:space="0" w:color="auto"/>
        <w:bottom w:val="none" w:sz="0" w:space="0" w:color="auto"/>
        <w:right w:val="none" w:sz="0" w:space="0" w:color="auto"/>
      </w:divBdr>
    </w:div>
    <w:div w:id="1136291051">
      <w:marLeft w:val="0"/>
      <w:marRight w:val="0"/>
      <w:marTop w:val="10"/>
      <w:marBottom w:val="10"/>
      <w:divBdr>
        <w:top w:val="none" w:sz="0" w:space="0" w:color="auto"/>
        <w:left w:val="none" w:sz="0" w:space="0" w:color="auto"/>
        <w:bottom w:val="none" w:sz="0" w:space="0" w:color="auto"/>
        <w:right w:val="none" w:sz="0" w:space="0" w:color="auto"/>
      </w:divBdr>
    </w:div>
    <w:div w:id="1215580847">
      <w:marLeft w:val="0"/>
      <w:marRight w:val="0"/>
      <w:marTop w:val="10"/>
      <w:marBottom w:val="10"/>
      <w:divBdr>
        <w:top w:val="none" w:sz="0" w:space="0" w:color="auto"/>
        <w:left w:val="none" w:sz="0" w:space="0" w:color="auto"/>
        <w:bottom w:val="none" w:sz="0" w:space="0" w:color="auto"/>
        <w:right w:val="none" w:sz="0" w:space="0" w:color="auto"/>
      </w:divBdr>
    </w:div>
    <w:div w:id="1304460833">
      <w:marLeft w:val="0"/>
      <w:marRight w:val="0"/>
      <w:marTop w:val="10"/>
      <w:marBottom w:val="10"/>
      <w:divBdr>
        <w:top w:val="none" w:sz="0" w:space="0" w:color="auto"/>
        <w:left w:val="none" w:sz="0" w:space="0" w:color="auto"/>
        <w:bottom w:val="none" w:sz="0" w:space="0" w:color="auto"/>
        <w:right w:val="none" w:sz="0" w:space="0" w:color="auto"/>
      </w:divBdr>
    </w:div>
    <w:div w:id="1332372626">
      <w:marLeft w:val="0"/>
      <w:marRight w:val="0"/>
      <w:marTop w:val="10"/>
      <w:marBottom w:val="10"/>
      <w:divBdr>
        <w:top w:val="none" w:sz="0" w:space="0" w:color="auto"/>
        <w:left w:val="none" w:sz="0" w:space="0" w:color="auto"/>
        <w:bottom w:val="none" w:sz="0" w:space="0" w:color="auto"/>
        <w:right w:val="none" w:sz="0" w:space="0" w:color="auto"/>
      </w:divBdr>
    </w:div>
    <w:div w:id="1358577301">
      <w:marLeft w:val="0"/>
      <w:marRight w:val="0"/>
      <w:marTop w:val="10"/>
      <w:marBottom w:val="10"/>
      <w:divBdr>
        <w:top w:val="none" w:sz="0" w:space="0" w:color="auto"/>
        <w:left w:val="none" w:sz="0" w:space="0" w:color="auto"/>
        <w:bottom w:val="none" w:sz="0" w:space="0" w:color="auto"/>
        <w:right w:val="none" w:sz="0" w:space="0" w:color="auto"/>
      </w:divBdr>
    </w:div>
    <w:div w:id="1439909489">
      <w:marLeft w:val="0"/>
      <w:marRight w:val="0"/>
      <w:marTop w:val="10"/>
      <w:marBottom w:val="10"/>
      <w:divBdr>
        <w:top w:val="none" w:sz="0" w:space="0" w:color="auto"/>
        <w:left w:val="none" w:sz="0" w:space="0" w:color="auto"/>
        <w:bottom w:val="none" w:sz="0" w:space="0" w:color="auto"/>
        <w:right w:val="none" w:sz="0" w:space="0" w:color="auto"/>
      </w:divBdr>
    </w:div>
    <w:div w:id="1467968585">
      <w:marLeft w:val="0"/>
      <w:marRight w:val="0"/>
      <w:marTop w:val="10"/>
      <w:marBottom w:val="10"/>
      <w:divBdr>
        <w:top w:val="none" w:sz="0" w:space="0" w:color="auto"/>
        <w:left w:val="none" w:sz="0" w:space="0" w:color="auto"/>
        <w:bottom w:val="none" w:sz="0" w:space="0" w:color="auto"/>
        <w:right w:val="none" w:sz="0" w:space="0" w:color="auto"/>
      </w:divBdr>
    </w:div>
    <w:div w:id="1499998702">
      <w:marLeft w:val="0"/>
      <w:marRight w:val="0"/>
      <w:marTop w:val="10"/>
      <w:marBottom w:val="10"/>
      <w:divBdr>
        <w:top w:val="none" w:sz="0" w:space="0" w:color="auto"/>
        <w:left w:val="none" w:sz="0" w:space="0" w:color="auto"/>
        <w:bottom w:val="none" w:sz="0" w:space="0" w:color="auto"/>
        <w:right w:val="none" w:sz="0" w:space="0" w:color="auto"/>
      </w:divBdr>
    </w:div>
    <w:div w:id="1514149241">
      <w:marLeft w:val="0"/>
      <w:marRight w:val="0"/>
      <w:marTop w:val="10"/>
      <w:marBottom w:val="10"/>
      <w:divBdr>
        <w:top w:val="none" w:sz="0" w:space="0" w:color="auto"/>
        <w:left w:val="none" w:sz="0" w:space="0" w:color="auto"/>
        <w:bottom w:val="none" w:sz="0" w:space="0" w:color="auto"/>
        <w:right w:val="none" w:sz="0" w:space="0" w:color="auto"/>
      </w:divBdr>
    </w:div>
    <w:div w:id="1546067724">
      <w:marLeft w:val="0"/>
      <w:marRight w:val="0"/>
      <w:marTop w:val="10"/>
      <w:marBottom w:val="10"/>
      <w:divBdr>
        <w:top w:val="none" w:sz="0" w:space="0" w:color="auto"/>
        <w:left w:val="none" w:sz="0" w:space="0" w:color="auto"/>
        <w:bottom w:val="none" w:sz="0" w:space="0" w:color="auto"/>
        <w:right w:val="none" w:sz="0" w:space="0" w:color="auto"/>
      </w:divBdr>
    </w:div>
    <w:div w:id="1602302879">
      <w:marLeft w:val="0"/>
      <w:marRight w:val="720"/>
      <w:marTop w:val="10"/>
      <w:marBottom w:val="10"/>
      <w:divBdr>
        <w:top w:val="none" w:sz="0" w:space="0" w:color="auto"/>
        <w:left w:val="none" w:sz="0" w:space="0" w:color="auto"/>
        <w:bottom w:val="none" w:sz="0" w:space="0" w:color="auto"/>
        <w:right w:val="none" w:sz="0" w:space="0" w:color="auto"/>
      </w:divBdr>
    </w:div>
    <w:div w:id="1717704955">
      <w:marLeft w:val="0"/>
      <w:marRight w:val="0"/>
      <w:marTop w:val="10"/>
      <w:marBottom w:val="10"/>
      <w:divBdr>
        <w:top w:val="none" w:sz="0" w:space="0" w:color="auto"/>
        <w:left w:val="none" w:sz="0" w:space="0" w:color="auto"/>
        <w:bottom w:val="none" w:sz="0" w:space="0" w:color="auto"/>
        <w:right w:val="none" w:sz="0" w:space="0" w:color="auto"/>
      </w:divBdr>
    </w:div>
    <w:div w:id="1736972699">
      <w:marLeft w:val="0"/>
      <w:marRight w:val="720"/>
      <w:marTop w:val="10"/>
      <w:marBottom w:val="10"/>
      <w:divBdr>
        <w:top w:val="none" w:sz="0" w:space="0" w:color="auto"/>
        <w:left w:val="none" w:sz="0" w:space="0" w:color="auto"/>
        <w:bottom w:val="none" w:sz="0" w:space="0" w:color="auto"/>
        <w:right w:val="none" w:sz="0" w:space="0" w:color="auto"/>
      </w:divBdr>
    </w:div>
    <w:div w:id="1748569506">
      <w:marLeft w:val="0"/>
      <w:marRight w:val="0"/>
      <w:marTop w:val="10"/>
      <w:marBottom w:val="10"/>
      <w:divBdr>
        <w:top w:val="none" w:sz="0" w:space="0" w:color="auto"/>
        <w:left w:val="none" w:sz="0" w:space="0" w:color="auto"/>
        <w:bottom w:val="none" w:sz="0" w:space="0" w:color="auto"/>
        <w:right w:val="none" w:sz="0" w:space="0" w:color="auto"/>
      </w:divBdr>
    </w:div>
    <w:div w:id="1773821687">
      <w:marLeft w:val="0"/>
      <w:marRight w:val="0"/>
      <w:marTop w:val="10"/>
      <w:marBottom w:val="10"/>
      <w:divBdr>
        <w:top w:val="none" w:sz="0" w:space="0" w:color="auto"/>
        <w:left w:val="none" w:sz="0" w:space="0" w:color="auto"/>
        <w:bottom w:val="none" w:sz="0" w:space="0" w:color="auto"/>
        <w:right w:val="none" w:sz="0" w:space="0" w:color="auto"/>
      </w:divBdr>
    </w:div>
    <w:div w:id="1798060112">
      <w:marLeft w:val="0"/>
      <w:marRight w:val="0"/>
      <w:marTop w:val="10"/>
      <w:marBottom w:val="10"/>
      <w:divBdr>
        <w:top w:val="none" w:sz="0" w:space="0" w:color="auto"/>
        <w:left w:val="none" w:sz="0" w:space="0" w:color="auto"/>
        <w:bottom w:val="none" w:sz="0" w:space="0" w:color="auto"/>
        <w:right w:val="none" w:sz="0" w:space="0" w:color="auto"/>
      </w:divBdr>
    </w:div>
    <w:div w:id="1821072671">
      <w:marLeft w:val="0"/>
      <w:marRight w:val="720"/>
      <w:marTop w:val="10"/>
      <w:marBottom w:val="10"/>
      <w:divBdr>
        <w:top w:val="none" w:sz="0" w:space="0" w:color="auto"/>
        <w:left w:val="none" w:sz="0" w:space="0" w:color="auto"/>
        <w:bottom w:val="none" w:sz="0" w:space="0" w:color="auto"/>
        <w:right w:val="none" w:sz="0" w:space="0" w:color="auto"/>
      </w:divBdr>
    </w:div>
    <w:div w:id="1823043735">
      <w:marLeft w:val="0"/>
      <w:marRight w:val="0"/>
      <w:marTop w:val="10"/>
      <w:marBottom w:val="10"/>
      <w:divBdr>
        <w:top w:val="none" w:sz="0" w:space="0" w:color="auto"/>
        <w:left w:val="none" w:sz="0" w:space="0" w:color="auto"/>
        <w:bottom w:val="none" w:sz="0" w:space="0" w:color="auto"/>
        <w:right w:val="none" w:sz="0" w:space="0" w:color="auto"/>
      </w:divBdr>
    </w:div>
    <w:div w:id="1830365772">
      <w:marLeft w:val="0"/>
      <w:marRight w:val="0"/>
      <w:marTop w:val="10"/>
      <w:marBottom w:val="10"/>
      <w:divBdr>
        <w:top w:val="none" w:sz="0" w:space="0" w:color="auto"/>
        <w:left w:val="none" w:sz="0" w:space="0" w:color="auto"/>
        <w:bottom w:val="none" w:sz="0" w:space="0" w:color="auto"/>
        <w:right w:val="none" w:sz="0" w:space="0" w:color="auto"/>
      </w:divBdr>
    </w:div>
    <w:div w:id="1939168698">
      <w:marLeft w:val="0"/>
      <w:marRight w:val="0"/>
      <w:marTop w:val="10"/>
      <w:marBottom w:val="10"/>
      <w:divBdr>
        <w:top w:val="none" w:sz="0" w:space="0" w:color="auto"/>
        <w:left w:val="none" w:sz="0" w:space="0" w:color="auto"/>
        <w:bottom w:val="none" w:sz="0" w:space="0" w:color="auto"/>
        <w:right w:val="none" w:sz="0" w:space="0" w:color="auto"/>
      </w:divBdr>
    </w:div>
    <w:div w:id="1945184745">
      <w:marLeft w:val="0"/>
      <w:marRight w:val="0"/>
      <w:marTop w:val="10"/>
      <w:marBottom w:val="10"/>
      <w:divBdr>
        <w:top w:val="none" w:sz="0" w:space="0" w:color="auto"/>
        <w:left w:val="none" w:sz="0" w:space="0" w:color="auto"/>
        <w:bottom w:val="none" w:sz="0" w:space="0" w:color="auto"/>
        <w:right w:val="none" w:sz="0" w:space="0" w:color="auto"/>
      </w:divBdr>
    </w:div>
    <w:div w:id="2033339596">
      <w:marLeft w:val="0"/>
      <w:marRight w:val="0"/>
      <w:marTop w:val="10"/>
      <w:marBottom w:val="10"/>
      <w:divBdr>
        <w:top w:val="none" w:sz="0" w:space="0" w:color="auto"/>
        <w:left w:val="none" w:sz="0" w:space="0" w:color="auto"/>
        <w:bottom w:val="none" w:sz="0" w:space="0" w:color="auto"/>
        <w:right w:val="none" w:sz="0" w:space="0" w:color="auto"/>
      </w:divBdr>
    </w:div>
    <w:div w:id="2033454716">
      <w:marLeft w:val="0"/>
      <w:marRight w:val="0"/>
      <w:marTop w:val="10"/>
      <w:marBottom w:val="10"/>
      <w:divBdr>
        <w:top w:val="none" w:sz="0" w:space="0" w:color="auto"/>
        <w:left w:val="none" w:sz="0" w:space="0" w:color="auto"/>
        <w:bottom w:val="none" w:sz="0" w:space="0" w:color="auto"/>
        <w:right w:val="none" w:sz="0" w:space="0" w:color="auto"/>
      </w:divBdr>
    </w:div>
    <w:div w:id="203484519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