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64BDA">
      <w:pPr>
        <w:spacing w:line="500" w:lineRule="atLeast"/>
        <w:jc w:val="center"/>
        <w:divId w:val="634675255"/>
        <w:rPr>
          <w:rFonts w:ascii="黑体" w:eastAsia="黑体" w:hAnsi="黑体"/>
          <w:sz w:val="36"/>
          <w:szCs w:val="36"/>
        </w:rPr>
      </w:pPr>
      <w:bookmarkStart w:id="0" w:name="_GoBack"/>
      <w:bookmarkEnd w:id="0"/>
      <w:r>
        <w:rPr>
          <w:rFonts w:ascii="黑体" w:eastAsia="黑体" w:hAnsi="黑体" w:hint="eastAsia"/>
          <w:sz w:val="36"/>
          <w:szCs w:val="36"/>
        </w:rPr>
        <w:t>上海市金山区人民法院</w:t>
      </w:r>
    </w:p>
    <w:p w:rsidR="00000000" w:rsidRDefault="00164BDA">
      <w:pPr>
        <w:spacing w:line="500" w:lineRule="atLeast"/>
        <w:jc w:val="center"/>
        <w:divId w:val="114978517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64BDA">
      <w:pPr>
        <w:spacing w:line="500" w:lineRule="atLeast"/>
        <w:jc w:val="right"/>
        <w:divId w:val="1675180950"/>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0116</w:t>
      </w:r>
      <w:r>
        <w:rPr>
          <w:rFonts w:hint="eastAsia"/>
          <w:sz w:val="30"/>
          <w:szCs w:val="30"/>
        </w:rPr>
        <w:t>民初</w:t>
      </w:r>
      <w:r>
        <w:rPr>
          <w:rFonts w:hint="eastAsia"/>
          <w:sz w:val="30"/>
          <w:szCs w:val="30"/>
        </w:rPr>
        <w:t>6706</w:t>
      </w:r>
      <w:r>
        <w:rPr>
          <w:rFonts w:hint="eastAsia"/>
          <w:sz w:val="30"/>
          <w:szCs w:val="30"/>
        </w:rPr>
        <w:t>号</w:t>
      </w:r>
    </w:p>
    <w:p w:rsidR="00000000" w:rsidRDefault="00164BDA">
      <w:pPr>
        <w:spacing w:line="500" w:lineRule="atLeast"/>
        <w:ind w:firstLine="600"/>
        <w:divId w:val="1953053178"/>
        <w:rPr>
          <w:rFonts w:hint="eastAsia"/>
          <w:sz w:val="30"/>
          <w:szCs w:val="30"/>
        </w:rPr>
      </w:pPr>
      <w:r>
        <w:rPr>
          <w:rFonts w:hint="eastAsia"/>
          <w:sz w:val="30"/>
          <w:szCs w:val="30"/>
        </w:rPr>
        <w:t>原告：上海黛永企业管理有限公司，住所地上海市金山区。</w:t>
      </w:r>
    </w:p>
    <w:p w:rsidR="00000000" w:rsidRDefault="00164BDA">
      <w:pPr>
        <w:spacing w:line="500" w:lineRule="atLeast"/>
        <w:ind w:firstLine="600"/>
        <w:divId w:val="882670600"/>
        <w:rPr>
          <w:rFonts w:hint="eastAsia"/>
          <w:sz w:val="30"/>
          <w:szCs w:val="30"/>
        </w:rPr>
      </w:pPr>
      <w:r>
        <w:rPr>
          <w:rFonts w:hint="eastAsia"/>
          <w:sz w:val="30"/>
          <w:szCs w:val="30"/>
        </w:rPr>
        <w:t>法定代表人：周婷。</w:t>
      </w:r>
    </w:p>
    <w:p w:rsidR="00000000" w:rsidRDefault="00164BDA">
      <w:pPr>
        <w:spacing w:line="500" w:lineRule="atLeast"/>
        <w:ind w:firstLine="600"/>
        <w:divId w:val="1745566599"/>
        <w:rPr>
          <w:rFonts w:hint="eastAsia"/>
          <w:sz w:val="30"/>
          <w:szCs w:val="30"/>
        </w:rPr>
      </w:pPr>
      <w:r>
        <w:rPr>
          <w:rFonts w:hint="eastAsia"/>
          <w:sz w:val="30"/>
          <w:szCs w:val="30"/>
        </w:rPr>
        <w:t>诉讼代表人：王凌裕，女，</w:t>
      </w:r>
      <w:r>
        <w:rPr>
          <w:rFonts w:hint="eastAsia"/>
          <w:sz w:val="30"/>
          <w:szCs w:val="30"/>
        </w:rPr>
        <w:t>1990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日生，汉族，住上海市松江区新桥镇春九路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p>
    <w:p w:rsidR="00000000" w:rsidRDefault="00164BDA">
      <w:pPr>
        <w:spacing w:line="500" w:lineRule="atLeast"/>
        <w:ind w:firstLine="600"/>
        <w:divId w:val="1257523609"/>
        <w:rPr>
          <w:rFonts w:hint="eastAsia"/>
          <w:sz w:val="30"/>
          <w:szCs w:val="30"/>
        </w:rPr>
      </w:pPr>
      <w:r>
        <w:rPr>
          <w:rFonts w:hint="eastAsia"/>
          <w:sz w:val="30"/>
          <w:szCs w:val="30"/>
        </w:rPr>
        <w:t>委托诉讼代理人：刘国强，上海市尚法律师事务所律师。</w:t>
      </w:r>
    </w:p>
    <w:p w:rsidR="00000000" w:rsidRDefault="00164BDA">
      <w:pPr>
        <w:spacing w:line="500" w:lineRule="atLeast"/>
        <w:ind w:firstLine="600"/>
        <w:divId w:val="99834355"/>
        <w:rPr>
          <w:rFonts w:hint="eastAsia"/>
          <w:sz w:val="30"/>
          <w:szCs w:val="30"/>
        </w:rPr>
      </w:pPr>
      <w:r>
        <w:rPr>
          <w:rFonts w:hint="eastAsia"/>
          <w:sz w:val="30"/>
          <w:szCs w:val="30"/>
        </w:rPr>
        <w:t>委托诉讼代理人：皮岗升，上海市尚法律师事务所律师。</w:t>
      </w:r>
    </w:p>
    <w:p w:rsidR="00000000" w:rsidRDefault="00164BDA">
      <w:pPr>
        <w:spacing w:line="500" w:lineRule="atLeast"/>
        <w:ind w:firstLine="600"/>
        <w:divId w:val="1584756427"/>
        <w:rPr>
          <w:rFonts w:hint="eastAsia"/>
          <w:sz w:val="30"/>
          <w:szCs w:val="30"/>
        </w:rPr>
      </w:pPr>
      <w:r>
        <w:rPr>
          <w:rFonts w:hint="eastAsia"/>
          <w:sz w:val="30"/>
          <w:szCs w:val="30"/>
        </w:rPr>
        <w:t>被告：周婷，女，</w:t>
      </w:r>
      <w:r>
        <w:rPr>
          <w:rFonts w:hint="eastAsia"/>
          <w:sz w:val="30"/>
          <w:szCs w:val="30"/>
        </w:rPr>
        <w:t>1993</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日生，汉族，住广州市。</w:t>
      </w:r>
    </w:p>
    <w:p w:rsidR="00000000" w:rsidRDefault="00164BDA">
      <w:pPr>
        <w:spacing w:line="500" w:lineRule="atLeast"/>
        <w:ind w:firstLine="600"/>
        <w:divId w:val="2061395501"/>
        <w:rPr>
          <w:rFonts w:hint="eastAsia"/>
          <w:sz w:val="30"/>
          <w:szCs w:val="30"/>
        </w:rPr>
      </w:pPr>
      <w:r>
        <w:rPr>
          <w:rFonts w:hint="eastAsia"/>
          <w:sz w:val="30"/>
          <w:szCs w:val="30"/>
        </w:rPr>
        <w:t>委托诉讼代理人：范晓锋，高朋</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164BDA">
      <w:pPr>
        <w:spacing w:line="500" w:lineRule="atLeast"/>
        <w:ind w:firstLine="600"/>
        <w:divId w:val="2058971221"/>
        <w:rPr>
          <w:rFonts w:hint="eastAsia"/>
          <w:sz w:val="30"/>
          <w:szCs w:val="30"/>
        </w:rPr>
      </w:pPr>
      <w:r>
        <w:rPr>
          <w:rFonts w:hint="eastAsia"/>
          <w:sz w:val="30"/>
          <w:szCs w:val="30"/>
        </w:rPr>
        <w:t>被告：上海酷指商务咨询有限公司，住所地上海市奉贤区。</w:t>
      </w:r>
    </w:p>
    <w:p w:rsidR="00000000" w:rsidRDefault="00164BDA">
      <w:pPr>
        <w:spacing w:line="500" w:lineRule="atLeast"/>
        <w:ind w:firstLine="600"/>
        <w:divId w:val="948321854"/>
        <w:rPr>
          <w:rFonts w:hint="eastAsia"/>
          <w:sz w:val="30"/>
          <w:szCs w:val="30"/>
        </w:rPr>
      </w:pPr>
      <w:r>
        <w:rPr>
          <w:rFonts w:hint="eastAsia"/>
          <w:sz w:val="30"/>
          <w:szCs w:val="30"/>
        </w:rPr>
        <w:t>法定代表人：周婷。</w:t>
      </w:r>
    </w:p>
    <w:p w:rsidR="00000000" w:rsidRDefault="00164BDA">
      <w:pPr>
        <w:spacing w:line="500" w:lineRule="atLeast"/>
        <w:ind w:firstLine="600"/>
        <w:divId w:val="1993828711"/>
        <w:rPr>
          <w:rFonts w:hint="eastAsia"/>
          <w:sz w:val="30"/>
          <w:szCs w:val="30"/>
        </w:rPr>
      </w:pPr>
      <w:r>
        <w:rPr>
          <w:rFonts w:hint="eastAsia"/>
          <w:sz w:val="30"/>
          <w:szCs w:val="30"/>
        </w:rPr>
        <w:t>委托诉讼代理人：范晓锋，高朋</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164BDA">
      <w:pPr>
        <w:spacing w:line="500" w:lineRule="atLeast"/>
        <w:ind w:firstLine="600"/>
        <w:divId w:val="836119217"/>
        <w:rPr>
          <w:rFonts w:hint="eastAsia"/>
          <w:sz w:val="30"/>
          <w:szCs w:val="30"/>
        </w:rPr>
      </w:pPr>
      <w:r>
        <w:rPr>
          <w:rFonts w:hint="eastAsia"/>
          <w:sz w:val="30"/>
          <w:szCs w:val="30"/>
        </w:rPr>
        <w:t>原告上海黛永企业管理有限公司与被告周婷、被告上海酷指商务咨询有限公司</w:t>
      </w:r>
      <w:r>
        <w:rPr>
          <w:rFonts w:hint="eastAsia"/>
          <w:sz w:val="30"/>
          <w:szCs w:val="30"/>
        </w:rPr>
        <w:t>(</w:t>
      </w:r>
      <w:r>
        <w:rPr>
          <w:rFonts w:hint="eastAsia"/>
          <w:sz w:val="30"/>
          <w:szCs w:val="30"/>
        </w:rPr>
        <w:t>以下简称“酷指公司”</w:t>
      </w:r>
      <w:r>
        <w:rPr>
          <w:rFonts w:hint="eastAsia"/>
          <w:sz w:val="30"/>
          <w:szCs w:val="30"/>
        </w:rPr>
        <w:t>)</w:t>
      </w:r>
      <w:r>
        <w:rPr>
          <w:rFonts w:hint="eastAsia"/>
          <w:sz w:val="30"/>
          <w:szCs w:val="30"/>
        </w:rPr>
        <w:t>损害公司利益责任纠纷一案，本院于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日立案后，依法适用简易程序，于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w:t>
      </w:r>
      <w:r>
        <w:rPr>
          <w:rFonts w:hint="eastAsia"/>
          <w:sz w:val="30"/>
          <w:szCs w:val="30"/>
        </w:rPr>
        <w:t>9</w:t>
      </w:r>
      <w:r>
        <w:rPr>
          <w:rFonts w:hint="eastAsia"/>
          <w:sz w:val="30"/>
          <w:szCs w:val="30"/>
        </w:rPr>
        <w:t>月</w:t>
      </w:r>
      <w:r>
        <w:rPr>
          <w:rFonts w:hint="eastAsia"/>
          <w:sz w:val="30"/>
          <w:szCs w:val="30"/>
        </w:rPr>
        <w:t>11</w:t>
      </w:r>
      <w:r>
        <w:rPr>
          <w:rFonts w:hint="eastAsia"/>
          <w:sz w:val="30"/>
          <w:szCs w:val="30"/>
        </w:rPr>
        <w:t>日公开开庭进行了审理。原告上海黛永企业管理有限公司的诉讼代表人王凌裕及其委托诉讼代理人刘国强，被告周婷暨酷指公司的法定代表人，被告周婷、酷指公司的共同委托诉讼代理人范晓峰到庭参加了诉</w:t>
      </w:r>
      <w:r>
        <w:rPr>
          <w:rFonts w:hint="eastAsia"/>
          <w:sz w:val="30"/>
          <w:szCs w:val="30"/>
        </w:rPr>
        <w:t>讼。本案现已审理终结。</w:t>
      </w:r>
    </w:p>
    <w:p w:rsidR="00000000" w:rsidRDefault="00164BDA">
      <w:pPr>
        <w:spacing w:line="500" w:lineRule="atLeast"/>
        <w:ind w:firstLine="600"/>
        <w:divId w:val="1640912256"/>
        <w:rPr>
          <w:rFonts w:hint="eastAsia"/>
          <w:sz w:val="30"/>
          <w:szCs w:val="30"/>
        </w:rPr>
      </w:pPr>
      <w:r>
        <w:rPr>
          <w:rFonts w:hint="eastAsia"/>
          <w:sz w:val="30"/>
          <w:szCs w:val="30"/>
        </w:rPr>
        <w:t>原告上海黛永企业管理有限公司向本院提出诉讼请求：</w:t>
      </w:r>
      <w:r>
        <w:rPr>
          <w:rFonts w:hint="eastAsia"/>
          <w:sz w:val="30"/>
          <w:szCs w:val="30"/>
        </w:rPr>
        <w:t>1.</w:t>
      </w:r>
      <w:r>
        <w:rPr>
          <w:rFonts w:hint="eastAsia"/>
          <w:sz w:val="30"/>
          <w:szCs w:val="30"/>
        </w:rPr>
        <w:t>要求二被告连带归还挪用的资金</w:t>
      </w:r>
      <w:r>
        <w:rPr>
          <w:rFonts w:hint="eastAsia"/>
          <w:sz w:val="30"/>
          <w:szCs w:val="30"/>
        </w:rPr>
        <w:t>639,841.92</w:t>
      </w:r>
      <w:r>
        <w:rPr>
          <w:rFonts w:hint="eastAsia"/>
          <w:sz w:val="30"/>
          <w:szCs w:val="30"/>
        </w:rPr>
        <w:t>元以及资金占用利</w:t>
      </w:r>
      <w:r>
        <w:rPr>
          <w:rFonts w:hint="eastAsia"/>
          <w:sz w:val="30"/>
          <w:szCs w:val="30"/>
        </w:rPr>
        <w:lastRenderedPageBreak/>
        <w:t>息</w:t>
      </w:r>
      <w:r>
        <w:rPr>
          <w:rFonts w:hint="eastAsia"/>
          <w:sz w:val="30"/>
          <w:szCs w:val="30"/>
        </w:rPr>
        <w:t>(</w:t>
      </w:r>
      <w:r>
        <w:rPr>
          <w:rFonts w:hint="eastAsia"/>
          <w:sz w:val="30"/>
          <w:szCs w:val="30"/>
        </w:rPr>
        <w:t>以</w:t>
      </w:r>
      <w:r>
        <w:rPr>
          <w:rFonts w:hint="eastAsia"/>
          <w:sz w:val="30"/>
          <w:szCs w:val="30"/>
        </w:rPr>
        <w:t>639,841.92</w:t>
      </w:r>
      <w:r>
        <w:rPr>
          <w:rFonts w:hint="eastAsia"/>
          <w:sz w:val="30"/>
          <w:szCs w:val="30"/>
        </w:rPr>
        <w:t>元为基数，自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日起至付清之日止，按银行同期贷款利率的</w:t>
      </w:r>
      <w:r>
        <w:rPr>
          <w:rFonts w:hint="eastAsia"/>
          <w:sz w:val="30"/>
          <w:szCs w:val="30"/>
        </w:rPr>
        <w:t>1.3</w:t>
      </w:r>
      <w:r>
        <w:rPr>
          <w:rFonts w:hint="eastAsia"/>
          <w:sz w:val="30"/>
          <w:szCs w:val="30"/>
        </w:rPr>
        <w:t>倍计算</w:t>
      </w:r>
      <w:r>
        <w:rPr>
          <w:rFonts w:hint="eastAsia"/>
          <w:sz w:val="30"/>
          <w:szCs w:val="30"/>
        </w:rPr>
        <w:t>)</w:t>
      </w:r>
      <w:r>
        <w:rPr>
          <w:rFonts w:hint="eastAsia"/>
          <w:sz w:val="30"/>
          <w:szCs w:val="30"/>
        </w:rPr>
        <w:t>；</w:t>
      </w:r>
      <w:r>
        <w:rPr>
          <w:rFonts w:hint="eastAsia"/>
          <w:sz w:val="30"/>
          <w:szCs w:val="30"/>
        </w:rPr>
        <w:t>2.</w:t>
      </w:r>
      <w:r>
        <w:rPr>
          <w:rFonts w:hint="eastAsia"/>
          <w:sz w:val="30"/>
          <w:szCs w:val="30"/>
        </w:rPr>
        <w:t>要求二被告连带归还同业获利</w:t>
      </w:r>
      <w:r>
        <w:rPr>
          <w:rFonts w:hint="eastAsia"/>
          <w:sz w:val="30"/>
          <w:szCs w:val="30"/>
        </w:rPr>
        <w:t>300,000</w:t>
      </w:r>
      <w:r>
        <w:rPr>
          <w:rFonts w:hint="eastAsia"/>
          <w:sz w:val="30"/>
          <w:szCs w:val="30"/>
        </w:rPr>
        <w:t>元</w:t>
      </w:r>
      <w:r>
        <w:rPr>
          <w:rFonts w:hint="eastAsia"/>
          <w:sz w:val="30"/>
          <w:szCs w:val="30"/>
        </w:rPr>
        <w:t>(</w:t>
      </w:r>
      <w:r>
        <w:rPr>
          <w:rFonts w:hint="eastAsia"/>
          <w:sz w:val="30"/>
          <w:szCs w:val="30"/>
        </w:rPr>
        <w:t>具体以法院核实为准，如核实不足</w:t>
      </w:r>
      <w:r>
        <w:rPr>
          <w:rFonts w:hint="eastAsia"/>
          <w:sz w:val="30"/>
          <w:szCs w:val="30"/>
        </w:rPr>
        <w:t>300,000</w:t>
      </w:r>
      <w:r>
        <w:rPr>
          <w:rFonts w:hint="eastAsia"/>
          <w:sz w:val="30"/>
          <w:szCs w:val="30"/>
        </w:rPr>
        <w:t>元，则由二被告补足至</w:t>
      </w:r>
      <w:r>
        <w:rPr>
          <w:rFonts w:hint="eastAsia"/>
          <w:sz w:val="30"/>
          <w:szCs w:val="30"/>
        </w:rPr>
        <w:t>300,000</w:t>
      </w:r>
      <w:r>
        <w:rPr>
          <w:rFonts w:hint="eastAsia"/>
          <w:sz w:val="30"/>
          <w:szCs w:val="30"/>
        </w:rPr>
        <w:t>元；</w:t>
      </w:r>
      <w:r>
        <w:rPr>
          <w:rFonts w:hint="eastAsia"/>
          <w:sz w:val="30"/>
          <w:szCs w:val="30"/>
        </w:rPr>
        <w:t>3.</w:t>
      </w:r>
      <w:r>
        <w:rPr>
          <w:rFonts w:hint="eastAsia"/>
          <w:sz w:val="30"/>
          <w:szCs w:val="30"/>
        </w:rPr>
        <w:t>要求二被告归还挪用的资产，无法归还，则按购买价</w:t>
      </w:r>
      <w:r>
        <w:rPr>
          <w:rFonts w:hint="eastAsia"/>
          <w:sz w:val="30"/>
          <w:szCs w:val="30"/>
        </w:rPr>
        <w:t>29,008.70</w:t>
      </w:r>
      <w:r>
        <w:rPr>
          <w:rFonts w:hint="eastAsia"/>
          <w:sz w:val="30"/>
          <w:szCs w:val="30"/>
        </w:rPr>
        <w:t>元赔偿。事实和理由：原告于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月成立，被告周婷自公司成</w:t>
      </w:r>
      <w:r>
        <w:rPr>
          <w:rFonts w:hint="eastAsia"/>
          <w:sz w:val="30"/>
          <w:szCs w:val="30"/>
        </w:rPr>
        <w:t>立至今担任原告的执行董事及法定代表人。原告系一家经营营养健康咨询服务及美容美发等的有限责任公司，主要从事美甲、美容等相关业务。被告周婷作为原告的执行董事将原告占有使用的美容设备及名下资产挪作其控制的同类美甲服务店铺使用</w:t>
      </w:r>
      <w:r>
        <w:rPr>
          <w:rFonts w:hint="eastAsia"/>
          <w:sz w:val="30"/>
          <w:szCs w:val="30"/>
        </w:rPr>
        <w:t>(</w:t>
      </w:r>
      <w:r>
        <w:rPr>
          <w:rFonts w:hint="eastAsia"/>
          <w:sz w:val="30"/>
          <w:szCs w:val="30"/>
        </w:rPr>
        <w:t>工商主体为被告酷指公司</w:t>
      </w:r>
      <w:r>
        <w:rPr>
          <w:rFonts w:hint="eastAsia"/>
          <w:sz w:val="30"/>
          <w:szCs w:val="30"/>
        </w:rPr>
        <w:t>)</w:t>
      </w:r>
      <w:r>
        <w:rPr>
          <w:rFonts w:hint="eastAsia"/>
          <w:sz w:val="30"/>
          <w:szCs w:val="30"/>
        </w:rPr>
        <w:t>，并将原告客户一并带离，被告酷指公司和原告的经营范围高度重叠，且实际经营项目均为美容、美甲等。被告的系列行为已经严重损害了原告权益。原告认为，公司的董事、监事、高级管理人员应当遵守法律、行政法规和公司章程，对公司负有忠实义务和勤勉义务。被告周婷的行为已严重违反忠实、勤</w:t>
      </w:r>
      <w:r>
        <w:rPr>
          <w:rFonts w:hint="eastAsia"/>
          <w:sz w:val="30"/>
          <w:szCs w:val="30"/>
        </w:rPr>
        <w:t>勉义务并给原告权益带来严重损害，应将其违法所得归入公司并赔偿对原告造成的损失。被告酷指公司作为侵权获利主体应与被告周婷共同承担相应侵权责任。</w:t>
      </w:r>
    </w:p>
    <w:p w:rsidR="00000000" w:rsidRDefault="00164BDA">
      <w:pPr>
        <w:spacing w:line="500" w:lineRule="atLeast"/>
        <w:ind w:firstLine="600"/>
        <w:divId w:val="700786701"/>
        <w:rPr>
          <w:rFonts w:hint="eastAsia"/>
          <w:sz w:val="30"/>
          <w:szCs w:val="30"/>
        </w:rPr>
      </w:pPr>
      <w:r>
        <w:rPr>
          <w:rFonts w:hint="eastAsia"/>
          <w:sz w:val="30"/>
          <w:szCs w:val="30"/>
        </w:rPr>
        <w:t>被告周婷、酷指公司共同辩称，</w:t>
      </w:r>
      <w:r>
        <w:rPr>
          <w:rFonts w:hint="eastAsia"/>
          <w:sz w:val="30"/>
          <w:szCs w:val="30"/>
        </w:rPr>
        <w:t>1.</w:t>
      </w:r>
      <w:r>
        <w:rPr>
          <w:rFonts w:hint="eastAsia"/>
          <w:sz w:val="30"/>
          <w:szCs w:val="30"/>
        </w:rPr>
        <w:t>被告方未挪用资金，原告主张的金额计算依据的是公司的经营收益，但其未计算支出，实际上公司经营不力，资金入不敷出；</w:t>
      </w:r>
      <w:r>
        <w:rPr>
          <w:rFonts w:hint="eastAsia"/>
          <w:sz w:val="30"/>
          <w:szCs w:val="30"/>
        </w:rPr>
        <w:t>2.</w:t>
      </w:r>
      <w:r>
        <w:rPr>
          <w:rFonts w:hint="eastAsia"/>
          <w:sz w:val="30"/>
          <w:szCs w:val="30"/>
        </w:rPr>
        <w:t>被告酷指公司成立早于原告，是进行的独立经营，没有占用过原告的资源；</w:t>
      </w:r>
      <w:r>
        <w:rPr>
          <w:rFonts w:hint="eastAsia"/>
          <w:sz w:val="30"/>
          <w:szCs w:val="30"/>
        </w:rPr>
        <w:t>3.</w:t>
      </w:r>
      <w:r>
        <w:rPr>
          <w:rFonts w:hint="eastAsia"/>
          <w:sz w:val="30"/>
          <w:szCs w:val="30"/>
        </w:rPr>
        <w:t>被告周婷未挪用过公司资产，被告酷指公司与此无关，不存在共同侵权行为，但被告周婷同意归还原告资产清单中第</w:t>
      </w:r>
      <w:r>
        <w:rPr>
          <w:rFonts w:hint="eastAsia"/>
          <w:sz w:val="30"/>
          <w:szCs w:val="30"/>
        </w:rPr>
        <w:t>1</w:t>
      </w:r>
      <w:r>
        <w:rPr>
          <w:rFonts w:hint="eastAsia"/>
          <w:sz w:val="30"/>
          <w:szCs w:val="30"/>
        </w:rPr>
        <w:t>至</w:t>
      </w:r>
      <w:r>
        <w:rPr>
          <w:rFonts w:hint="eastAsia"/>
          <w:sz w:val="30"/>
          <w:szCs w:val="30"/>
        </w:rPr>
        <w:t>11</w:t>
      </w:r>
      <w:r>
        <w:rPr>
          <w:rFonts w:hint="eastAsia"/>
          <w:sz w:val="30"/>
          <w:szCs w:val="30"/>
        </w:rPr>
        <w:t>项和第</w:t>
      </w:r>
      <w:r>
        <w:rPr>
          <w:rFonts w:hint="eastAsia"/>
          <w:sz w:val="30"/>
          <w:szCs w:val="30"/>
        </w:rPr>
        <w:t>13</w:t>
      </w:r>
      <w:r>
        <w:rPr>
          <w:rFonts w:hint="eastAsia"/>
          <w:sz w:val="30"/>
          <w:szCs w:val="30"/>
        </w:rPr>
        <w:t>项的物品。</w:t>
      </w:r>
    </w:p>
    <w:p w:rsidR="00000000" w:rsidRDefault="00164BDA">
      <w:pPr>
        <w:spacing w:line="500" w:lineRule="atLeast"/>
        <w:ind w:firstLine="600"/>
        <w:divId w:val="534318708"/>
        <w:rPr>
          <w:rFonts w:hint="eastAsia"/>
          <w:sz w:val="30"/>
          <w:szCs w:val="30"/>
        </w:rPr>
      </w:pPr>
      <w:r>
        <w:rPr>
          <w:rFonts w:hint="eastAsia"/>
          <w:sz w:val="30"/>
          <w:szCs w:val="30"/>
        </w:rPr>
        <w:t>本案当事人围绕诉讼请求</w:t>
      </w:r>
      <w:r>
        <w:rPr>
          <w:rFonts w:hint="eastAsia"/>
          <w:sz w:val="30"/>
          <w:szCs w:val="30"/>
        </w:rPr>
        <w:t>依法提交了证据，本院组织当事人进行了证据交换和质证。当事人无异议的证据，本院予以确</w:t>
      </w:r>
      <w:r>
        <w:rPr>
          <w:rFonts w:hint="eastAsia"/>
          <w:sz w:val="30"/>
          <w:szCs w:val="30"/>
        </w:rPr>
        <w:lastRenderedPageBreak/>
        <w:t>认并在卷佐证。这些证据为原告提供的企业信息材料、股东会决议、公司内档材料、部分资产采购票据、现场照片、微信截图照片、协议书等。</w:t>
      </w:r>
    </w:p>
    <w:p w:rsidR="00000000" w:rsidRDefault="00164BDA">
      <w:pPr>
        <w:spacing w:line="500" w:lineRule="atLeast"/>
        <w:ind w:firstLine="600"/>
        <w:divId w:val="360984424"/>
        <w:rPr>
          <w:rFonts w:hint="eastAsia"/>
          <w:sz w:val="30"/>
          <w:szCs w:val="30"/>
        </w:rPr>
      </w:pPr>
      <w:r>
        <w:rPr>
          <w:rFonts w:hint="eastAsia"/>
          <w:sz w:val="30"/>
          <w:szCs w:val="30"/>
        </w:rPr>
        <w:t>对有争议的证据和事实认定如下：</w:t>
      </w:r>
      <w:r>
        <w:rPr>
          <w:rFonts w:hint="eastAsia"/>
          <w:sz w:val="30"/>
          <w:szCs w:val="30"/>
        </w:rPr>
        <w:t>1.</w:t>
      </w:r>
      <w:r>
        <w:rPr>
          <w:rFonts w:hint="eastAsia"/>
          <w:sz w:val="30"/>
          <w:szCs w:val="30"/>
        </w:rPr>
        <w:t>原告对被告周婷提供的</w:t>
      </w:r>
      <w:r>
        <w:rPr>
          <w:rFonts w:hint="eastAsia"/>
          <w:sz w:val="30"/>
          <w:szCs w:val="30"/>
        </w:rPr>
        <w:t>3</w:t>
      </w:r>
      <w:r>
        <w:rPr>
          <w:rFonts w:hint="eastAsia"/>
          <w:sz w:val="30"/>
          <w:szCs w:val="30"/>
        </w:rPr>
        <w:t>份统计数据及财务表格有异议，认为真实性不认可，数字不认可，总收入在</w:t>
      </w:r>
      <w:r>
        <w:rPr>
          <w:rFonts w:hint="eastAsia"/>
          <w:sz w:val="30"/>
          <w:szCs w:val="30"/>
        </w:rPr>
        <w:t>90</w:t>
      </w:r>
      <w:r>
        <w:rPr>
          <w:rFonts w:hint="eastAsia"/>
          <w:sz w:val="30"/>
          <w:szCs w:val="30"/>
        </w:rPr>
        <w:t>万元左右。原告提供的上述证据，系其单方自行制作，无法确定真实性，本院不予认定。</w:t>
      </w:r>
      <w:r>
        <w:rPr>
          <w:rFonts w:hint="eastAsia"/>
          <w:sz w:val="30"/>
          <w:szCs w:val="30"/>
        </w:rPr>
        <w:t>2.</w:t>
      </w:r>
      <w:r>
        <w:rPr>
          <w:rFonts w:hint="eastAsia"/>
          <w:sz w:val="30"/>
          <w:szCs w:val="30"/>
        </w:rPr>
        <w:t>原告提供的</w:t>
      </w:r>
      <w:r>
        <w:rPr>
          <w:rFonts w:hint="eastAsia"/>
          <w:sz w:val="30"/>
          <w:szCs w:val="30"/>
        </w:rPr>
        <w:t>FingerSpace</w:t>
      </w:r>
      <w:r>
        <w:rPr>
          <w:rFonts w:hint="eastAsia"/>
          <w:sz w:val="30"/>
          <w:szCs w:val="30"/>
        </w:rPr>
        <w:t>美问记账服务系统记录的原告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月的收入记录、原</w:t>
      </w:r>
      <w:r>
        <w:rPr>
          <w:rFonts w:hint="eastAsia"/>
          <w:sz w:val="30"/>
          <w:szCs w:val="30"/>
        </w:rPr>
        <w:t>告公司账户流水记录、银行流水和被告提供的招商银行和建设银行账号交易明细，双方对真实性均无异议，但上述证据反映的是原告公司经营收支等情况，与本案系争事实缺乏关联，本院不予认定。</w:t>
      </w:r>
    </w:p>
    <w:p w:rsidR="00000000" w:rsidRDefault="00164BDA">
      <w:pPr>
        <w:spacing w:line="500" w:lineRule="atLeast"/>
        <w:ind w:firstLine="600"/>
        <w:divId w:val="1262179045"/>
        <w:rPr>
          <w:rFonts w:hint="eastAsia"/>
          <w:sz w:val="30"/>
          <w:szCs w:val="30"/>
        </w:rPr>
      </w:pPr>
      <w:r>
        <w:rPr>
          <w:rFonts w:hint="eastAsia"/>
          <w:sz w:val="30"/>
          <w:szCs w:val="30"/>
        </w:rPr>
        <w:t>根据当事人陈述和经审查确认的证据，本院认定事实如下：</w:t>
      </w:r>
    </w:p>
    <w:p w:rsidR="00000000" w:rsidRDefault="00164BDA">
      <w:pPr>
        <w:spacing w:line="500" w:lineRule="atLeast"/>
        <w:ind w:firstLine="600"/>
        <w:divId w:val="1118842404"/>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日，王凌裕作为甲方与被告周婷作为乙方，签订了</w:t>
      </w:r>
      <w:r>
        <w:rPr>
          <w:rFonts w:hint="eastAsia"/>
          <w:sz w:val="30"/>
          <w:szCs w:val="30"/>
        </w:rPr>
        <w:t>1</w:t>
      </w:r>
      <w:r>
        <w:rPr>
          <w:rFonts w:hint="eastAsia"/>
          <w:sz w:val="30"/>
          <w:szCs w:val="30"/>
        </w:rPr>
        <w:t>份协议书，就双方拟投资成立公司需对外签订室内设计装修合同，有关设计费、装修费用等事项作了约定，其中第三条约定，甲乙双方共同选定银行，办理银行卡，以乙方名义办理借记卡并负责保管，甲方设定借记卡密码，银行留存甲乙双方联系方</w:t>
      </w:r>
      <w:r>
        <w:rPr>
          <w:rFonts w:hint="eastAsia"/>
          <w:sz w:val="30"/>
          <w:szCs w:val="30"/>
        </w:rPr>
        <w:t>式，办理支付业务双方到场。</w:t>
      </w:r>
      <w:r>
        <w:rPr>
          <w:rFonts w:hint="eastAsia"/>
          <w:sz w:val="30"/>
          <w:szCs w:val="30"/>
        </w:rPr>
        <w:t>(</w:t>
      </w:r>
      <w:r>
        <w:rPr>
          <w:rFonts w:hint="eastAsia"/>
          <w:sz w:val="30"/>
          <w:szCs w:val="30"/>
        </w:rPr>
        <w:t>银行卡号为：</w:t>
      </w:r>
      <w:r>
        <w:rPr>
          <w:rFonts w:hint="eastAsia"/>
          <w:sz w:val="30"/>
          <w:szCs w:val="30"/>
        </w:rPr>
        <w:t>XXXXXXXXXXXXXXXX)</w:t>
      </w:r>
      <w:r>
        <w:rPr>
          <w:rFonts w:hint="eastAsia"/>
          <w:sz w:val="30"/>
          <w:szCs w:val="30"/>
        </w:rPr>
        <w:t>。至起诉时止，该卡余额为</w:t>
      </w:r>
      <w:r>
        <w:rPr>
          <w:rFonts w:hint="eastAsia"/>
          <w:sz w:val="30"/>
          <w:szCs w:val="30"/>
        </w:rPr>
        <w:t>1,773.80</w:t>
      </w:r>
      <w:r>
        <w:rPr>
          <w:rFonts w:hint="eastAsia"/>
          <w:sz w:val="30"/>
          <w:szCs w:val="30"/>
        </w:rPr>
        <w:t>元。</w:t>
      </w:r>
    </w:p>
    <w:p w:rsidR="00000000" w:rsidRDefault="00164BDA">
      <w:pPr>
        <w:spacing w:line="500" w:lineRule="atLeast"/>
        <w:ind w:firstLine="600"/>
        <w:divId w:val="921260132"/>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日，原告公司召开首次股东会会议，并作出决议，选举周婷为公司第一届执行董事，王凌裕为公司第一届监事。</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日，原告公司经注册成立。</w:t>
      </w:r>
    </w:p>
    <w:p w:rsidR="00000000" w:rsidRDefault="00164BDA">
      <w:pPr>
        <w:spacing w:line="500" w:lineRule="atLeast"/>
        <w:ind w:firstLine="600"/>
        <w:divId w:val="759062668"/>
        <w:rPr>
          <w:rFonts w:hint="eastAsia"/>
          <w:sz w:val="30"/>
          <w:szCs w:val="30"/>
        </w:rPr>
      </w:pPr>
      <w:r>
        <w:rPr>
          <w:rFonts w:hint="eastAsia"/>
          <w:sz w:val="30"/>
          <w:szCs w:val="30"/>
        </w:rPr>
        <w:t>在公司设立期间，原告公司购置了小气泡</w:t>
      </w:r>
      <w:r>
        <w:rPr>
          <w:rFonts w:hint="eastAsia"/>
          <w:sz w:val="30"/>
          <w:szCs w:val="30"/>
        </w:rPr>
        <w:t>(4,500</w:t>
      </w:r>
      <w:r>
        <w:rPr>
          <w:rFonts w:hint="eastAsia"/>
          <w:sz w:val="30"/>
          <w:szCs w:val="30"/>
        </w:rPr>
        <w:t>元</w:t>
      </w:r>
      <w:r>
        <w:rPr>
          <w:rFonts w:hint="eastAsia"/>
          <w:sz w:val="30"/>
          <w:szCs w:val="30"/>
        </w:rPr>
        <w:t>)</w:t>
      </w:r>
      <w:r>
        <w:rPr>
          <w:rFonts w:hint="eastAsia"/>
          <w:sz w:val="30"/>
          <w:szCs w:val="30"/>
        </w:rPr>
        <w:t>、综合仪器</w:t>
      </w:r>
      <w:r>
        <w:rPr>
          <w:rFonts w:hint="eastAsia"/>
          <w:sz w:val="30"/>
          <w:szCs w:val="30"/>
        </w:rPr>
        <w:t>(7,500</w:t>
      </w:r>
      <w:r>
        <w:rPr>
          <w:rFonts w:hint="eastAsia"/>
          <w:sz w:val="30"/>
          <w:szCs w:val="30"/>
        </w:rPr>
        <w:t>元</w:t>
      </w:r>
      <w:r>
        <w:rPr>
          <w:rFonts w:hint="eastAsia"/>
          <w:sz w:val="30"/>
          <w:szCs w:val="30"/>
        </w:rPr>
        <w:t>)</w:t>
      </w:r>
      <w:r>
        <w:rPr>
          <w:rFonts w:hint="eastAsia"/>
          <w:sz w:val="30"/>
          <w:szCs w:val="30"/>
        </w:rPr>
        <w:t>、光谱仪</w:t>
      </w:r>
      <w:r>
        <w:rPr>
          <w:rFonts w:hint="eastAsia"/>
          <w:sz w:val="30"/>
          <w:szCs w:val="30"/>
        </w:rPr>
        <w:t>(3,000</w:t>
      </w:r>
      <w:r>
        <w:rPr>
          <w:rFonts w:hint="eastAsia"/>
          <w:sz w:val="30"/>
          <w:szCs w:val="30"/>
        </w:rPr>
        <w:t>元</w:t>
      </w:r>
      <w:r>
        <w:rPr>
          <w:rFonts w:hint="eastAsia"/>
          <w:sz w:val="30"/>
          <w:szCs w:val="30"/>
        </w:rPr>
        <w:t>)</w:t>
      </w:r>
      <w:r>
        <w:rPr>
          <w:rFonts w:hint="eastAsia"/>
          <w:sz w:val="30"/>
          <w:szCs w:val="30"/>
        </w:rPr>
        <w:t>、</w:t>
      </w:r>
      <w:r>
        <w:rPr>
          <w:rFonts w:hint="eastAsia"/>
          <w:sz w:val="30"/>
          <w:szCs w:val="30"/>
        </w:rPr>
        <w:t>magicline(8,800</w:t>
      </w:r>
      <w:r>
        <w:rPr>
          <w:rFonts w:hint="eastAsia"/>
          <w:sz w:val="30"/>
          <w:szCs w:val="30"/>
        </w:rPr>
        <w:t>元</w:t>
      </w:r>
      <w:r>
        <w:rPr>
          <w:rFonts w:hint="eastAsia"/>
          <w:sz w:val="30"/>
          <w:szCs w:val="30"/>
        </w:rPr>
        <w:t>)</w:t>
      </w:r>
      <w:r>
        <w:rPr>
          <w:rFonts w:hint="eastAsia"/>
          <w:sz w:val="30"/>
          <w:szCs w:val="30"/>
        </w:rPr>
        <w:t>、喷雾器</w:t>
      </w:r>
      <w:r>
        <w:rPr>
          <w:rFonts w:hint="eastAsia"/>
          <w:sz w:val="30"/>
          <w:szCs w:val="30"/>
        </w:rPr>
        <w:t>(400</w:t>
      </w:r>
      <w:r>
        <w:rPr>
          <w:rFonts w:hint="eastAsia"/>
          <w:sz w:val="30"/>
          <w:szCs w:val="30"/>
        </w:rPr>
        <w:t>元</w:t>
      </w:r>
      <w:r>
        <w:rPr>
          <w:rFonts w:hint="eastAsia"/>
          <w:sz w:val="30"/>
          <w:szCs w:val="30"/>
        </w:rPr>
        <w:t>)</w:t>
      </w:r>
      <w:r>
        <w:rPr>
          <w:rFonts w:hint="eastAsia"/>
          <w:sz w:val="30"/>
          <w:szCs w:val="30"/>
        </w:rPr>
        <w:t>、高频霜</w:t>
      </w:r>
      <w:r>
        <w:rPr>
          <w:rFonts w:hint="eastAsia"/>
          <w:sz w:val="30"/>
          <w:szCs w:val="30"/>
        </w:rPr>
        <w:t>(300</w:t>
      </w:r>
      <w:r>
        <w:rPr>
          <w:rFonts w:hint="eastAsia"/>
          <w:sz w:val="30"/>
          <w:szCs w:val="30"/>
        </w:rPr>
        <w:t>元</w:t>
      </w:r>
      <w:r>
        <w:rPr>
          <w:rFonts w:hint="eastAsia"/>
          <w:sz w:val="30"/>
          <w:szCs w:val="30"/>
        </w:rPr>
        <w:t>)</w:t>
      </w:r>
      <w:r>
        <w:rPr>
          <w:rFonts w:hint="eastAsia"/>
          <w:sz w:val="30"/>
          <w:szCs w:val="30"/>
        </w:rPr>
        <w:t>、黑头导出液</w:t>
      </w:r>
      <w:r>
        <w:rPr>
          <w:rFonts w:hint="eastAsia"/>
          <w:sz w:val="30"/>
          <w:szCs w:val="30"/>
        </w:rPr>
        <w:t>(460</w:t>
      </w:r>
      <w:r>
        <w:rPr>
          <w:rFonts w:hint="eastAsia"/>
          <w:sz w:val="30"/>
          <w:szCs w:val="30"/>
        </w:rPr>
        <w:t>元</w:t>
      </w:r>
      <w:r>
        <w:rPr>
          <w:rFonts w:hint="eastAsia"/>
          <w:sz w:val="30"/>
          <w:szCs w:val="30"/>
        </w:rPr>
        <w:t>)</w:t>
      </w:r>
      <w:r>
        <w:rPr>
          <w:rFonts w:hint="eastAsia"/>
          <w:sz w:val="30"/>
          <w:szCs w:val="30"/>
        </w:rPr>
        <w:t>、消毒水</w:t>
      </w:r>
      <w:r>
        <w:rPr>
          <w:rFonts w:hint="eastAsia"/>
          <w:sz w:val="30"/>
          <w:szCs w:val="30"/>
        </w:rPr>
        <w:t>236ml(380</w:t>
      </w:r>
      <w:r>
        <w:rPr>
          <w:rFonts w:hint="eastAsia"/>
          <w:sz w:val="30"/>
          <w:szCs w:val="30"/>
        </w:rPr>
        <w:t>元</w:t>
      </w:r>
      <w:r>
        <w:rPr>
          <w:rFonts w:hint="eastAsia"/>
          <w:sz w:val="30"/>
          <w:szCs w:val="30"/>
        </w:rPr>
        <w:t>)</w:t>
      </w:r>
      <w:r>
        <w:rPr>
          <w:rFonts w:hint="eastAsia"/>
          <w:sz w:val="30"/>
          <w:szCs w:val="30"/>
        </w:rPr>
        <w:t>、消毒啫喱</w:t>
      </w:r>
      <w:r>
        <w:rPr>
          <w:rFonts w:hint="eastAsia"/>
          <w:sz w:val="30"/>
          <w:szCs w:val="30"/>
        </w:rPr>
        <w:t>120ml(380</w:t>
      </w:r>
      <w:r>
        <w:rPr>
          <w:rFonts w:hint="eastAsia"/>
          <w:sz w:val="30"/>
          <w:szCs w:val="30"/>
        </w:rPr>
        <w:t>元</w:t>
      </w:r>
      <w:r>
        <w:rPr>
          <w:rFonts w:hint="eastAsia"/>
          <w:sz w:val="30"/>
          <w:szCs w:val="30"/>
        </w:rPr>
        <w:t>)</w:t>
      </w:r>
      <w:r>
        <w:rPr>
          <w:rFonts w:hint="eastAsia"/>
          <w:sz w:val="30"/>
          <w:szCs w:val="30"/>
        </w:rPr>
        <w:t>、表皮稳定剂</w:t>
      </w:r>
      <w:r>
        <w:rPr>
          <w:rFonts w:hint="eastAsia"/>
          <w:sz w:val="30"/>
          <w:szCs w:val="30"/>
        </w:rPr>
        <w:t>45g(680</w:t>
      </w:r>
      <w:r>
        <w:rPr>
          <w:rFonts w:hint="eastAsia"/>
          <w:sz w:val="30"/>
          <w:szCs w:val="30"/>
        </w:rPr>
        <w:t>元</w:t>
      </w:r>
      <w:r>
        <w:rPr>
          <w:rFonts w:hint="eastAsia"/>
          <w:sz w:val="30"/>
          <w:szCs w:val="30"/>
        </w:rPr>
        <w:t>)</w:t>
      </w:r>
      <w:r>
        <w:rPr>
          <w:rFonts w:hint="eastAsia"/>
          <w:sz w:val="30"/>
          <w:szCs w:val="30"/>
        </w:rPr>
        <w:t>、镇静软膜</w:t>
      </w:r>
      <w:r>
        <w:rPr>
          <w:rFonts w:hint="eastAsia"/>
          <w:sz w:val="30"/>
          <w:szCs w:val="30"/>
        </w:rPr>
        <w:t>cool(220</w:t>
      </w:r>
      <w:r>
        <w:rPr>
          <w:rFonts w:hint="eastAsia"/>
          <w:sz w:val="30"/>
          <w:szCs w:val="30"/>
        </w:rPr>
        <w:t>元</w:t>
      </w:r>
      <w:r>
        <w:rPr>
          <w:rFonts w:hint="eastAsia"/>
          <w:sz w:val="30"/>
          <w:szCs w:val="30"/>
        </w:rPr>
        <w:t>)</w:t>
      </w:r>
      <w:r>
        <w:rPr>
          <w:rFonts w:hint="eastAsia"/>
          <w:sz w:val="30"/>
          <w:szCs w:val="30"/>
        </w:rPr>
        <w:t>、冰敷仪</w:t>
      </w:r>
      <w:r>
        <w:rPr>
          <w:rFonts w:hint="eastAsia"/>
          <w:sz w:val="30"/>
          <w:szCs w:val="30"/>
        </w:rPr>
        <w:t>(196</w:t>
      </w:r>
      <w:r>
        <w:rPr>
          <w:rFonts w:hint="eastAsia"/>
          <w:sz w:val="30"/>
          <w:szCs w:val="30"/>
        </w:rPr>
        <w:t>元</w:t>
      </w:r>
      <w:r>
        <w:rPr>
          <w:rFonts w:hint="eastAsia"/>
          <w:sz w:val="30"/>
          <w:szCs w:val="30"/>
        </w:rPr>
        <w:t>)</w:t>
      </w:r>
      <w:r>
        <w:rPr>
          <w:rFonts w:hint="eastAsia"/>
          <w:sz w:val="30"/>
          <w:szCs w:val="30"/>
        </w:rPr>
        <w:t>、身体按摩油</w:t>
      </w:r>
      <w:r>
        <w:rPr>
          <w:rFonts w:hint="eastAsia"/>
          <w:sz w:val="30"/>
          <w:szCs w:val="30"/>
        </w:rPr>
        <w:t>(350</w:t>
      </w:r>
      <w:r>
        <w:rPr>
          <w:rFonts w:hint="eastAsia"/>
          <w:sz w:val="30"/>
          <w:szCs w:val="30"/>
        </w:rPr>
        <w:t>元</w:t>
      </w:r>
      <w:r>
        <w:rPr>
          <w:rFonts w:hint="eastAsia"/>
          <w:sz w:val="30"/>
          <w:szCs w:val="30"/>
        </w:rPr>
        <w:t>)</w:t>
      </w:r>
      <w:r>
        <w:rPr>
          <w:rFonts w:hint="eastAsia"/>
          <w:sz w:val="30"/>
          <w:szCs w:val="30"/>
        </w:rPr>
        <w:t>、空调管线</w:t>
      </w:r>
      <w:r>
        <w:rPr>
          <w:rFonts w:hint="eastAsia"/>
          <w:sz w:val="30"/>
          <w:szCs w:val="30"/>
        </w:rPr>
        <w:t>(270</w:t>
      </w:r>
      <w:r>
        <w:rPr>
          <w:rFonts w:hint="eastAsia"/>
          <w:sz w:val="30"/>
          <w:szCs w:val="30"/>
        </w:rPr>
        <w:t>元</w:t>
      </w:r>
      <w:r>
        <w:rPr>
          <w:rFonts w:hint="eastAsia"/>
          <w:sz w:val="30"/>
          <w:szCs w:val="30"/>
        </w:rPr>
        <w:t>)</w:t>
      </w:r>
      <w:r>
        <w:rPr>
          <w:rFonts w:hint="eastAsia"/>
          <w:sz w:val="30"/>
          <w:szCs w:val="30"/>
        </w:rPr>
        <w:t>、不锈钢支架</w:t>
      </w:r>
      <w:r>
        <w:rPr>
          <w:rFonts w:hint="eastAsia"/>
          <w:sz w:val="30"/>
          <w:szCs w:val="30"/>
        </w:rPr>
        <w:t>(120</w:t>
      </w:r>
      <w:r>
        <w:rPr>
          <w:rFonts w:hint="eastAsia"/>
          <w:sz w:val="30"/>
          <w:szCs w:val="30"/>
        </w:rPr>
        <w:t>元</w:t>
      </w:r>
      <w:r>
        <w:rPr>
          <w:rFonts w:hint="eastAsia"/>
          <w:sz w:val="30"/>
          <w:szCs w:val="30"/>
        </w:rPr>
        <w:t>)</w:t>
      </w:r>
      <w:r>
        <w:rPr>
          <w:rFonts w:hint="eastAsia"/>
          <w:sz w:val="30"/>
          <w:szCs w:val="30"/>
        </w:rPr>
        <w:t>、空开</w:t>
      </w:r>
      <w:r>
        <w:rPr>
          <w:rFonts w:hint="eastAsia"/>
          <w:sz w:val="30"/>
          <w:szCs w:val="30"/>
        </w:rPr>
        <w:t>(110</w:t>
      </w:r>
      <w:r>
        <w:rPr>
          <w:rFonts w:hint="eastAsia"/>
          <w:sz w:val="30"/>
          <w:szCs w:val="30"/>
        </w:rPr>
        <w:t>元</w:t>
      </w:r>
      <w:r>
        <w:rPr>
          <w:rFonts w:hint="eastAsia"/>
          <w:sz w:val="30"/>
          <w:szCs w:val="30"/>
        </w:rPr>
        <w:t>)</w:t>
      </w:r>
      <w:r>
        <w:rPr>
          <w:rFonts w:hint="eastAsia"/>
          <w:sz w:val="30"/>
          <w:szCs w:val="30"/>
        </w:rPr>
        <w:t>、伦斯卡洗脸池沙龙头</w:t>
      </w:r>
      <w:r>
        <w:rPr>
          <w:rFonts w:hint="eastAsia"/>
          <w:sz w:val="30"/>
          <w:szCs w:val="30"/>
        </w:rPr>
        <w:t>(495</w:t>
      </w:r>
      <w:r>
        <w:rPr>
          <w:rFonts w:hint="eastAsia"/>
          <w:sz w:val="30"/>
          <w:szCs w:val="30"/>
        </w:rPr>
        <w:t>元</w:t>
      </w:r>
      <w:r>
        <w:rPr>
          <w:rFonts w:hint="eastAsia"/>
          <w:sz w:val="30"/>
          <w:szCs w:val="30"/>
        </w:rPr>
        <w:t>)</w:t>
      </w:r>
      <w:r>
        <w:rPr>
          <w:rFonts w:hint="eastAsia"/>
          <w:sz w:val="30"/>
          <w:szCs w:val="30"/>
        </w:rPr>
        <w:t>、汉维肯单槽洗脸池</w:t>
      </w:r>
      <w:r>
        <w:rPr>
          <w:rFonts w:hint="eastAsia"/>
          <w:sz w:val="30"/>
          <w:szCs w:val="30"/>
        </w:rPr>
        <w:t>(495</w:t>
      </w:r>
      <w:r>
        <w:rPr>
          <w:rFonts w:hint="eastAsia"/>
          <w:sz w:val="30"/>
          <w:szCs w:val="30"/>
        </w:rPr>
        <w:t>元</w:t>
      </w:r>
      <w:r>
        <w:rPr>
          <w:rFonts w:hint="eastAsia"/>
          <w:sz w:val="30"/>
          <w:szCs w:val="30"/>
        </w:rPr>
        <w:t>)</w:t>
      </w:r>
      <w:r>
        <w:rPr>
          <w:rFonts w:hint="eastAsia"/>
          <w:sz w:val="30"/>
          <w:szCs w:val="30"/>
        </w:rPr>
        <w:t>、西文单门洗脸池柜</w:t>
      </w:r>
      <w:r>
        <w:rPr>
          <w:rFonts w:hint="eastAsia"/>
          <w:sz w:val="30"/>
          <w:szCs w:val="30"/>
        </w:rPr>
        <w:t>(395</w:t>
      </w:r>
      <w:r>
        <w:rPr>
          <w:rFonts w:hint="eastAsia"/>
          <w:sz w:val="30"/>
          <w:szCs w:val="30"/>
        </w:rPr>
        <w:t>元</w:t>
      </w:r>
      <w:r>
        <w:rPr>
          <w:rFonts w:hint="eastAsia"/>
          <w:sz w:val="30"/>
          <w:szCs w:val="30"/>
        </w:rPr>
        <w:t>)</w:t>
      </w:r>
      <w:r>
        <w:rPr>
          <w:rFonts w:hint="eastAsia"/>
          <w:sz w:val="30"/>
          <w:szCs w:val="30"/>
        </w:rPr>
        <w:t>、西门支腿</w:t>
      </w:r>
      <w:r>
        <w:rPr>
          <w:rFonts w:hint="eastAsia"/>
          <w:sz w:val="30"/>
          <w:szCs w:val="30"/>
        </w:rPr>
        <w:t>(50</w:t>
      </w:r>
      <w:r>
        <w:rPr>
          <w:rFonts w:hint="eastAsia"/>
          <w:sz w:val="30"/>
          <w:szCs w:val="30"/>
        </w:rPr>
        <w:t>元</w:t>
      </w:r>
      <w:r>
        <w:rPr>
          <w:rFonts w:hint="eastAsia"/>
          <w:sz w:val="30"/>
          <w:szCs w:val="30"/>
        </w:rPr>
        <w:t>)</w:t>
      </w:r>
      <w:r>
        <w:rPr>
          <w:rFonts w:hint="eastAsia"/>
          <w:sz w:val="30"/>
          <w:szCs w:val="30"/>
        </w:rPr>
        <w:t>。</w:t>
      </w:r>
    </w:p>
    <w:p w:rsidR="00000000" w:rsidRDefault="00164BDA">
      <w:pPr>
        <w:spacing w:line="500" w:lineRule="atLeast"/>
        <w:ind w:firstLine="600"/>
        <w:divId w:val="1891569759"/>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月起，原告公司经营美甲、美容业务，直至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月底。</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月底，被告周婷将在公司经营地址内的相关物品搬离。</w:t>
      </w:r>
    </w:p>
    <w:p w:rsidR="00000000" w:rsidRDefault="00164BDA">
      <w:pPr>
        <w:spacing w:line="500" w:lineRule="atLeast"/>
        <w:ind w:firstLine="600"/>
        <w:divId w:val="613556884"/>
        <w:rPr>
          <w:rFonts w:hint="eastAsia"/>
          <w:sz w:val="30"/>
          <w:szCs w:val="30"/>
        </w:rPr>
      </w:pPr>
      <w:r>
        <w:rPr>
          <w:rFonts w:hint="eastAsia"/>
          <w:sz w:val="30"/>
          <w:szCs w:val="30"/>
        </w:rPr>
        <w:t>被告酷指公司系一家一人有限责任公司，注册成立于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日，公司唯一股东是被告周婷。</w:t>
      </w:r>
    </w:p>
    <w:p w:rsidR="00000000" w:rsidRDefault="00164BDA">
      <w:pPr>
        <w:spacing w:line="500" w:lineRule="atLeast"/>
        <w:ind w:firstLine="600"/>
        <w:divId w:val="515576308"/>
        <w:rPr>
          <w:rFonts w:hint="eastAsia"/>
          <w:sz w:val="30"/>
          <w:szCs w:val="30"/>
        </w:rPr>
      </w:pPr>
      <w:r>
        <w:rPr>
          <w:rFonts w:hint="eastAsia"/>
          <w:sz w:val="30"/>
          <w:szCs w:val="30"/>
        </w:rPr>
        <w:t>本院认为，王凌裕作为原告公司的监事可以代表公司向被告提起诉讼，原告认为，其所提出的三项诉讼请求是基于以下事由，一，被告周婷有挪用原告资金、将公司交易佣金据为已有的侵权行为，违反了忠实勤勉义务，根据公司法第一百四十七条和第一百四十八条第五项的规定，原告行使归入权，要求被告归还资金及资金占用利息。二，被告周婷带走了原告的客户、员工、设备，通过被告酷指公司进行同业经营，违反了竞业禁止义务，根据公司法第一百四十七条和第一百四十八条第五项的规定，原告行使归入权，要求被告归还同业获利。三，</w:t>
      </w:r>
      <w:r>
        <w:rPr>
          <w:rFonts w:hint="eastAsia"/>
          <w:sz w:val="30"/>
          <w:szCs w:val="30"/>
        </w:rPr>
        <w:t>被告周婷挪用、侵占了原告的公司财物，原告可以要求返还。分析以上各请求权，显然上述这三项诉讼请求具有各自的独立性，可以分案成诉。第一项和第三项诉讼请求是要求被告归还相应资金和财物，诉讼标的性质上属于同一种类，从方便诉讼角度而言，可以在一案中合并审理，而第二项诉讼请求原告是要求被告归还同业经营获利，与另两项诉讼请求相比，事实基础差异明显，诉讼标的属性既非同一，也非同一种类，不宜合并审理。对此，被告方也认为这是两个法律关系，两个诉。为此，本院向原告释明，要求对原告选择其中之一作为本案的请求权基础，但原告坚持要求一</w:t>
      </w:r>
      <w:r>
        <w:rPr>
          <w:rFonts w:hint="eastAsia"/>
          <w:sz w:val="30"/>
          <w:szCs w:val="30"/>
        </w:rPr>
        <w:t>并审理，故本院根据原告提起请求的顺序，只审理第一项和第三项诉讼请求。</w:t>
      </w:r>
    </w:p>
    <w:p w:rsidR="00000000" w:rsidRDefault="00164BDA">
      <w:pPr>
        <w:spacing w:line="500" w:lineRule="atLeast"/>
        <w:ind w:firstLine="600"/>
        <w:divId w:val="1012101344"/>
        <w:rPr>
          <w:rFonts w:hint="eastAsia"/>
          <w:sz w:val="30"/>
          <w:szCs w:val="30"/>
        </w:rPr>
      </w:pPr>
      <w:r>
        <w:rPr>
          <w:rFonts w:hint="eastAsia"/>
          <w:sz w:val="30"/>
          <w:szCs w:val="30"/>
        </w:rPr>
        <w:t>原告的第一项诉讼请求，是要求被告方归还挪用的资金及资金占用利息，具体侵权行为指的是，被告周婷通过个人微信、支付宝、银行卡，实际收了公司的营业收入，但未归账。但查明的事实只反映了周婷的银行卡</w:t>
      </w:r>
      <w:r>
        <w:rPr>
          <w:rFonts w:hint="eastAsia"/>
          <w:sz w:val="30"/>
          <w:szCs w:val="30"/>
        </w:rPr>
        <w:t>(</w:t>
      </w:r>
      <w:r>
        <w:rPr>
          <w:rFonts w:hint="eastAsia"/>
          <w:sz w:val="30"/>
          <w:szCs w:val="30"/>
        </w:rPr>
        <w:t>尾号</w:t>
      </w:r>
      <w:r>
        <w:rPr>
          <w:rFonts w:hint="eastAsia"/>
          <w:sz w:val="30"/>
          <w:szCs w:val="30"/>
        </w:rPr>
        <w:t>9029)</w:t>
      </w:r>
      <w:r>
        <w:rPr>
          <w:rFonts w:hint="eastAsia"/>
          <w:sz w:val="30"/>
          <w:szCs w:val="30"/>
        </w:rPr>
        <w:t>中有原告公司钱款流转的行为，但该卡是公司股东王凌裕和被告周婷共同认可的专属于原告公司经营活动的银行卡，现原告未能指出该卡中的钱款流转有非原告公司经营活动的行为，因此，仅凭该卡的开户主体是被告周婷，不足以认定被告周婷实际收取了原告公司的营业</w:t>
      </w:r>
      <w:r>
        <w:rPr>
          <w:rFonts w:hint="eastAsia"/>
          <w:sz w:val="30"/>
          <w:szCs w:val="30"/>
        </w:rPr>
        <w:t>收入。当然，目前状况下，公司的股东王凌裕和周婷之间已存有较大的矛盾，现该卡中的余额</w:t>
      </w:r>
      <w:r>
        <w:rPr>
          <w:rFonts w:hint="eastAsia"/>
          <w:sz w:val="30"/>
          <w:szCs w:val="30"/>
        </w:rPr>
        <w:t>1,773.80</w:t>
      </w:r>
      <w:r>
        <w:rPr>
          <w:rFonts w:hint="eastAsia"/>
          <w:sz w:val="30"/>
          <w:szCs w:val="30"/>
        </w:rPr>
        <w:t>元，作为该卡的实际控制人被告周婷应返还原告公司为宜。诉讼中，原告向本院提出申请，要求调取被告周婷的个人账户以查明其收取他人交易佣金的具体数额。被告周婷的个人账户信息，属于其个人隐私范畴，本院对此进行调查，必须是在正当和合法的理由基础之上，就本案而言，至少原告应当向本院说明其对外收取佣金的适当理由以及具体的收取对象、金额等线索，现原告只作简单的怀疑而提出调查的申请，本院不宜准许。因而，原告未提供充足的证据证明被告</w:t>
      </w:r>
      <w:r>
        <w:rPr>
          <w:rFonts w:hint="eastAsia"/>
          <w:sz w:val="30"/>
          <w:szCs w:val="30"/>
        </w:rPr>
        <w:t>周婷收取了公司的营业收入但未归账。这一请求部分，本院只宜支持</w:t>
      </w:r>
      <w:r>
        <w:rPr>
          <w:rFonts w:hint="eastAsia"/>
          <w:sz w:val="30"/>
          <w:szCs w:val="30"/>
        </w:rPr>
        <w:t>1,773.80</w:t>
      </w:r>
      <w:r>
        <w:rPr>
          <w:rFonts w:hint="eastAsia"/>
          <w:sz w:val="30"/>
          <w:szCs w:val="30"/>
        </w:rPr>
        <w:t>元。本院支持的这一部分金额现存于周婷个人银行卡中，支持的原因并非被告周婷的过错，故这一原告所提的利息损失请求，不应支持。</w:t>
      </w:r>
    </w:p>
    <w:p w:rsidR="00000000" w:rsidRDefault="00164BDA">
      <w:pPr>
        <w:spacing w:line="500" w:lineRule="atLeast"/>
        <w:ind w:firstLine="600"/>
        <w:divId w:val="1638027091"/>
        <w:rPr>
          <w:rFonts w:hint="eastAsia"/>
          <w:sz w:val="30"/>
          <w:szCs w:val="30"/>
        </w:rPr>
      </w:pPr>
      <w:r>
        <w:rPr>
          <w:rFonts w:hint="eastAsia"/>
          <w:sz w:val="30"/>
          <w:szCs w:val="30"/>
        </w:rPr>
        <w:t>对于第三项诉讼请求，原告虽未提供充足的证据证明被告周婷直接侵占了涉案的财物，但被告周婷表示同意归还原告清单第</w:t>
      </w:r>
      <w:r>
        <w:rPr>
          <w:rFonts w:hint="eastAsia"/>
          <w:sz w:val="30"/>
          <w:szCs w:val="30"/>
        </w:rPr>
        <w:t>1-11</w:t>
      </w:r>
      <w:r>
        <w:rPr>
          <w:rFonts w:hint="eastAsia"/>
          <w:sz w:val="30"/>
          <w:szCs w:val="30"/>
        </w:rPr>
        <w:t>项和第</w:t>
      </w:r>
      <w:r>
        <w:rPr>
          <w:rFonts w:hint="eastAsia"/>
          <w:sz w:val="30"/>
          <w:szCs w:val="30"/>
        </w:rPr>
        <w:t>13</w:t>
      </w:r>
      <w:r>
        <w:rPr>
          <w:rFonts w:hint="eastAsia"/>
          <w:sz w:val="30"/>
          <w:szCs w:val="30"/>
        </w:rPr>
        <w:t>项物品，本院应予准许，其不能归还的部分，可以按原告标明的价格予以赔偿。关于被告周婷有异议部分的财物，因原告未能就诉请这一部分财物的属性作出解释，也未提供证据证明周婷搬离财物的具体名称及数量，故本院可支持部分的请求为被告周婷认可的上述部分。</w:t>
      </w:r>
    </w:p>
    <w:p w:rsidR="00000000" w:rsidRDefault="00164BDA">
      <w:pPr>
        <w:spacing w:line="500" w:lineRule="atLeast"/>
        <w:ind w:firstLine="600"/>
        <w:divId w:val="1000352795"/>
        <w:rPr>
          <w:rFonts w:hint="eastAsia"/>
          <w:sz w:val="30"/>
          <w:szCs w:val="30"/>
        </w:rPr>
      </w:pPr>
      <w:r>
        <w:rPr>
          <w:rFonts w:hint="eastAsia"/>
          <w:sz w:val="30"/>
          <w:szCs w:val="30"/>
        </w:rPr>
        <w:t>原告还要求被告酷指公司承担连带责任，理由是酷指公司是一家一人有限公司，根据公司法第六十三条的规定，存在周婷与酷指公司之间人格同一的情形，应当互相连</w:t>
      </w:r>
      <w:r>
        <w:rPr>
          <w:rFonts w:hint="eastAsia"/>
          <w:sz w:val="30"/>
          <w:szCs w:val="30"/>
        </w:rPr>
        <w:t>带对外承担责任。公司法第六十三条规定，一人有限责任公司的股东不能证明公司财产独立于股东自己财产的，应当对公司债务承担连带责任。仅就该法条而言，一人有限责任公司的股东需对公司债务承担连带责任，而非公司对股东承担连带责任，原告要求被告酷指公司对被告周婷的债务承担连带责任，缺乏直接的法律依据。原告坚持认为，被告周婷与被告酷指公司之间出现了“逆向”的适用法人人格否认原则的情形，二被告之间应视为一体，应当对各自的债务互相承担连带责任。但适用公司法人人格否认原则其主旨目的在于保护债权人的合法利益，人民法院应当注意审查是</w:t>
      </w:r>
      <w:r>
        <w:rPr>
          <w:rFonts w:hint="eastAsia"/>
          <w:sz w:val="30"/>
          <w:szCs w:val="30"/>
        </w:rPr>
        <w:t>否同时具备下列三项要件：</w:t>
      </w:r>
      <w:r>
        <w:rPr>
          <w:rFonts w:hint="eastAsia"/>
          <w:sz w:val="30"/>
          <w:szCs w:val="30"/>
        </w:rPr>
        <w:t>(</w:t>
      </w:r>
      <w:r>
        <w:rPr>
          <w:rFonts w:hint="eastAsia"/>
          <w:sz w:val="30"/>
          <w:szCs w:val="30"/>
        </w:rPr>
        <w:t>一</w:t>
      </w:r>
      <w:r>
        <w:rPr>
          <w:rFonts w:hint="eastAsia"/>
          <w:sz w:val="30"/>
          <w:szCs w:val="30"/>
        </w:rPr>
        <w:t>)</w:t>
      </w:r>
      <w:r>
        <w:rPr>
          <w:rFonts w:hint="eastAsia"/>
          <w:sz w:val="30"/>
          <w:szCs w:val="30"/>
        </w:rPr>
        <w:t>股东实施了滥用公司法人独立地位和股东有限责任的行为；</w:t>
      </w:r>
      <w:r>
        <w:rPr>
          <w:rFonts w:hint="eastAsia"/>
          <w:sz w:val="30"/>
          <w:szCs w:val="30"/>
        </w:rPr>
        <w:t>(</w:t>
      </w:r>
      <w:r>
        <w:rPr>
          <w:rFonts w:hint="eastAsia"/>
          <w:sz w:val="30"/>
          <w:szCs w:val="30"/>
        </w:rPr>
        <w:t>二</w:t>
      </w:r>
      <w:r>
        <w:rPr>
          <w:rFonts w:hint="eastAsia"/>
          <w:sz w:val="30"/>
          <w:szCs w:val="30"/>
        </w:rPr>
        <w:t>)</w:t>
      </w:r>
      <w:r>
        <w:rPr>
          <w:rFonts w:hint="eastAsia"/>
          <w:sz w:val="30"/>
          <w:szCs w:val="30"/>
        </w:rPr>
        <w:t>逃避债务；</w:t>
      </w:r>
      <w:r>
        <w:rPr>
          <w:rFonts w:hint="eastAsia"/>
          <w:sz w:val="30"/>
          <w:szCs w:val="30"/>
        </w:rPr>
        <w:t>(</w:t>
      </w:r>
      <w:r>
        <w:rPr>
          <w:rFonts w:hint="eastAsia"/>
          <w:sz w:val="30"/>
          <w:szCs w:val="30"/>
        </w:rPr>
        <w:t>三</w:t>
      </w:r>
      <w:r>
        <w:rPr>
          <w:rFonts w:hint="eastAsia"/>
          <w:sz w:val="30"/>
          <w:szCs w:val="30"/>
        </w:rPr>
        <w:t>)</w:t>
      </w:r>
      <w:r>
        <w:rPr>
          <w:rFonts w:hint="eastAsia"/>
          <w:sz w:val="30"/>
          <w:szCs w:val="30"/>
        </w:rPr>
        <w:t>严重损害公司债权人利益。也就是说，公司虽未能清偿到期债务，但有清偿债务可能，尚不构成严重损害债权人利益的，人民法院不宜适用法人人格否认原则。本案中，原告可支持部分的请求是现被告周婷个人银行卡中的余额</w:t>
      </w:r>
      <w:r>
        <w:rPr>
          <w:rFonts w:hint="eastAsia"/>
          <w:sz w:val="30"/>
          <w:szCs w:val="30"/>
        </w:rPr>
        <w:t>1,773.80</w:t>
      </w:r>
      <w:r>
        <w:rPr>
          <w:rFonts w:hint="eastAsia"/>
          <w:sz w:val="30"/>
          <w:szCs w:val="30"/>
        </w:rPr>
        <w:t>元以及相关财物的返还，被告周婷完全有清偿债务的可能，尚不构成严重损害原告的利益，原告要求在本案中“逆向”适用法人人格原则，判令被告酷指公司承担连带责任，缺乏法律依据，本院难以支持。</w:t>
      </w:r>
    </w:p>
    <w:p w:rsidR="00000000" w:rsidRDefault="00164BDA">
      <w:pPr>
        <w:spacing w:line="500" w:lineRule="atLeast"/>
        <w:ind w:firstLine="600"/>
        <w:divId w:val="165479088"/>
        <w:rPr>
          <w:rFonts w:hint="eastAsia"/>
          <w:sz w:val="30"/>
          <w:szCs w:val="30"/>
        </w:rPr>
      </w:pPr>
      <w:r>
        <w:rPr>
          <w:rFonts w:hint="eastAsia"/>
          <w:sz w:val="30"/>
          <w:szCs w:val="30"/>
        </w:rPr>
        <w:t>本院还要说明</w:t>
      </w:r>
      <w:r>
        <w:rPr>
          <w:rFonts w:hint="eastAsia"/>
          <w:sz w:val="30"/>
          <w:szCs w:val="30"/>
        </w:rPr>
        <w:t>的是，原告要求被告归还同业经营获利</w:t>
      </w:r>
      <w:r>
        <w:rPr>
          <w:rFonts w:hint="eastAsia"/>
          <w:sz w:val="30"/>
          <w:szCs w:val="30"/>
        </w:rPr>
        <w:t>300,000</w:t>
      </w:r>
      <w:r>
        <w:rPr>
          <w:rFonts w:hint="eastAsia"/>
          <w:sz w:val="30"/>
          <w:szCs w:val="30"/>
        </w:rPr>
        <w:t>元的诉讼请求，也缺乏相应的事实基础。</w:t>
      </w:r>
    </w:p>
    <w:p w:rsidR="00000000" w:rsidRDefault="00164BDA">
      <w:pPr>
        <w:spacing w:line="500" w:lineRule="atLeast"/>
        <w:ind w:firstLine="600"/>
        <w:divId w:val="365253921"/>
        <w:rPr>
          <w:rFonts w:hint="eastAsia"/>
          <w:sz w:val="30"/>
          <w:szCs w:val="30"/>
        </w:rPr>
      </w:pPr>
      <w:r>
        <w:rPr>
          <w:rFonts w:hint="eastAsia"/>
          <w:sz w:val="30"/>
          <w:szCs w:val="30"/>
        </w:rPr>
        <w:t>综上，依照《中华人民共和国物权法》第三十四条，《中华人民共和国民事诉讼法》第一百四十二条的规定，判决如下：</w:t>
      </w:r>
    </w:p>
    <w:p w:rsidR="00000000" w:rsidRDefault="00164BDA">
      <w:pPr>
        <w:spacing w:line="500" w:lineRule="atLeast"/>
        <w:ind w:firstLine="600"/>
        <w:divId w:val="1694578182"/>
        <w:rPr>
          <w:rFonts w:hint="eastAsia"/>
          <w:sz w:val="30"/>
          <w:szCs w:val="30"/>
        </w:rPr>
      </w:pPr>
      <w:r>
        <w:rPr>
          <w:rFonts w:hint="eastAsia"/>
          <w:sz w:val="30"/>
          <w:szCs w:val="30"/>
        </w:rPr>
        <w:t>一、被告周婷应于本判决生效之日起十日内返还原告上海黛永企业管理有限公司人民币</w:t>
      </w:r>
      <w:r>
        <w:rPr>
          <w:rFonts w:hint="eastAsia"/>
          <w:sz w:val="30"/>
          <w:szCs w:val="30"/>
        </w:rPr>
        <w:t>1,773.80</w:t>
      </w:r>
      <w:r>
        <w:rPr>
          <w:rFonts w:hint="eastAsia"/>
          <w:sz w:val="30"/>
          <w:szCs w:val="30"/>
        </w:rPr>
        <w:t>元；</w:t>
      </w:r>
    </w:p>
    <w:p w:rsidR="00000000" w:rsidRDefault="00164BDA">
      <w:pPr>
        <w:spacing w:line="500" w:lineRule="atLeast"/>
        <w:ind w:firstLine="600"/>
        <w:divId w:val="554973437"/>
        <w:rPr>
          <w:rFonts w:hint="eastAsia"/>
          <w:sz w:val="30"/>
          <w:szCs w:val="30"/>
        </w:rPr>
      </w:pPr>
      <w:r>
        <w:rPr>
          <w:rFonts w:hint="eastAsia"/>
          <w:sz w:val="30"/>
          <w:szCs w:val="30"/>
        </w:rPr>
        <w:t>二、被告周婷应于本判决生效之日起十日内返还原告上海黛永企业管理有限公司下列物品：小气泡</w:t>
      </w:r>
      <w:r>
        <w:rPr>
          <w:rFonts w:hint="eastAsia"/>
          <w:sz w:val="30"/>
          <w:szCs w:val="30"/>
        </w:rPr>
        <w:t>(4,500</w:t>
      </w:r>
      <w:r>
        <w:rPr>
          <w:rFonts w:hint="eastAsia"/>
          <w:sz w:val="30"/>
          <w:szCs w:val="30"/>
        </w:rPr>
        <w:t>元</w:t>
      </w:r>
      <w:r>
        <w:rPr>
          <w:rFonts w:hint="eastAsia"/>
          <w:sz w:val="30"/>
          <w:szCs w:val="30"/>
        </w:rPr>
        <w:t>)</w:t>
      </w:r>
      <w:r>
        <w:rPr>
          <w:rFonts w:hint="eastAsia"/>
          <w:sz w:val="30"/>
          <w:szCs w:val="30"/>
        </w:rPr>
        <w:t>、综合仪器</w:t>
      </w:r>
      <w:r>
        <w:rPr>
          <w:rFonts w:hint="eastAsia"/>
          <w:sz w:val="30"/>
          <w:szCs w:val="30"/>
        </w:rPr>
        <w:t>(7,500</w:t>
      </w:r>
      <w:r>
        <w:rPr>
          <w:rFonts w:hint="eastAsia"/>
          <w:sz w:val="30"/>
          <w:szCs w:val="30"/>
        </w:rPr>
        <w:t>元</w:t>
      </w:r>
      <w:r>
        <w:rPr>
          <w:rFonts w:hint="eastAsia"/>
          <w:sz w:val="30"/>
          <w:szCs w:val="30"/>
        </w:rPr>
        <w:t>)</w:t>
      </w:r>
      <w:r>
        <w:rPr>
          <w:rFonts w:hint="eastAsia"/>
          <w:sz w:val="30"/>
          <w:szCs w:val="30"/>
        </w:rPr>
        <w:t>、光谱仪</w:t>
      </w:r>
      <w:r>
        <w:rPr>
          <w:rFonts w:hint="eastAsia"/>
          <w:sz w:val="30"/>
          <w:szCs w:val="30"/>
        </w:rPr>
        <w:t>(3,000</w:t>
      </w:r>
      <w:r>
        <w:rPr>
          <w:rFonts w:hint="eastAsia"/>
          <w:sz w:val="30"/>
          <w:szCs w:val="30"/>
        </w:rPr>
        <w:t>元</w:t>
      </w:r>
      <w:r>
        <w:rPr>
          <w:rFonts w:hint="eastAsia"/>
          <w:sz w:val="30"/>
          <w:szCs w:val="30"/>
        </w:rPr>
        <w:t>)</w:t>
      </w:r>
      <w:r>
        <w:rPr>
          <w:rFonts w:hint="eastAsia"/>
          <w:sz w:val="30"/>
          <w:szCs w:val="30"/>
        </w:rPr>
        <w:t>、</w:t>
      </w:r>
      <w:r>
        <w:rPr>
          <w:rFonts w:hint="eastAsia"/>
          <w:sz w:val="30"/>
          <w:szCs w:val="30"/>
        </w:rPr>
        <w:t>magicline(8,800</w:t>
      </w:r>
      <w:r>
        <w:rPr>
          <w:rFonts w:hint="eastAsia"/>
          <w:sz w:val="30"/>
          <w:szCs w:val="30"/>
        </w:rPr>
        <w:t>元</w:t>
      </w:r>
      <w:r>
        <w:rPr>
          <w:rFonts w:hint="eastAsia"/>
          <w:sz w:val="30"/>
          <w:szCs w:val="30"/>
        </w:rPr>
        <w:t>)</w:t>
      </w:r>
      <w:r>
        <w:rPr>
          <w:rFonts w:hint="eastAsia"/>
          <w:sz w:val="30"/>
          <w:szCs w:val="30"/>
        </w:rPr>
        <w:t>、喷雾器</w:t>
      </w:r>
      <w:r>
        <w:rPr>
          <w:rFonts w:hint="eastAsia"/>
          <w:sz w:val="30"/>
          <w:szCs w:val="30"/>
        </w:rPr>
        <w:t>(400</w:t>
      </w:r>
      <w:r>
        <w:rPr>
          <w:rFonts w:hint="eastAsia"/>
          <w:sz w:val="30"/>
          <w:szCs w:val="30"/>
        </w:rPr>
        <w:t>元</w:t>
      </w:r>
      <w:r>
        <w:rPr>
          <w:rFonts w:hint="eastAsia"/>
          <w:sz w:val="30"/>
          <w:szCs w:val="30"/>
        </w:rPr>
        <w:t>)</w:t>
      </w:r>
      <w:r>
        <w:rPr>
          <w:rFonts w:hint="eastAsia"/>
          <w:sz w:val="30"/>
          <w:szCs w:val="30"/>
        </w:rPr>
        <w:t>、高频霜</w:t>
      </w:r>
      <w:r>
        <w:rPr>
          <w:rFonts w:hint="eastAsia"/>
          <w:sz w:val="30"/>
          <w:szCs w:val="30"/>
        </w:rPr>
        <w:t>(3</w:t>
      </w:r>
      <w:r>
        <w:rPr>
          <w:rFonts w:hint="eastAsia"/>
          <w:sz w:val="30"/>
          <w:szCs w:val="30"/>
        </w:rPr>
        <w:t>00</w:t>
      </w:r>
      <w:r>
        <w:rPr>
          <w:rFonts w:hint="eastAsia"/>
          <w:sz w:val="30"/>
          <w:szCs w:val="30"/>
        </w:rPr>
        <w:t>元</w:t>
      </w:r>
      <w:r>
        <w:rPr>
          <w:rFonts w:hint="eastAsia"/>
          <w:sz w:val="30"/>
          <w:szCs w:val="30"/>
        </w:rPr>
        <w:t>)</w:t>
      </w:r>
      <w:r>
        <w:rPr>
          <w:rFonts w:hint="eastAsia"/>
          <w:sz w:val="30"/>
          <w:szCs w:val="30"/>
        </w:rPr>
        <w:t>、黑头导出液</w:t>
      </w:r>
      <w:r>
        <w:rPr>
          <w:rFonts w:hint="eastAsia"/>
          <w:sz w:val="30"/>
          <w:szCs w:val="30"/>
        </w:rPr>
        <w:t>(460</w:t>
      </w:r>
      <w:r>
        <w:rPr>
          <w:rFonts w:hint="eastAsia"/>
          <w:sz w:val="30"/>
          <w:szCs w:val="30"/>
        </w:rPr>
        <w:t>元</w:t>
      </w:r>
      <w:r>
        <w:rPr>
          <w:rFonts w:hint="eastAsia"/>
          <w:sz w:val="30"/>
          <w:szCs w:val="30"/>
        </w:rPr>
        <w:t>)</w:t>
      </w:r>
      <w:r>
        <w:rPr>
          <w:rFonts w:hint="eastAsia"/>
          <w:sz w:val="30"/>
          <w:szCs w:val="30"/>
        </w:rPr>
        <w:t>、消毒水</w:t>
      </w:r>
      <w:r>
        <w:rPr>
          <w:rFonts w:hint="eastAsia"/>
          <w:sz w:val="30"/>
          <w:szCs w:val="30"/>
        </w:rPr>
        <w:t>236ml(380</w:t>
      </w:r>
      <w:r>
        <w:rPr>
          <w:rFonts w:hint="eastAsia"/>
          <w:sz w:val="30"/>
          <w:szCs w:val="30"/>
        </w:rPr>
        <w:t>元</w:t>
      </w:r>
      <w:r>
        <w:rPr>
          <w:rFonts w:hint="eastAsia"/>
          <w:sz w:val="30"/>
          <w:szCs w:val="30"/>
        </w:rPr>
        <w:t>)</w:t>
      </w:r>
      <w:r>
        <w:rPr>
          <w:rFonts w:hint="eastAsia"/>
          <w:sz w:val="30"/>
          <w:szCs w:val="30"/>
        </w:rPr>
        <w:t>、消毒啫喱</w:t>
      </w:r>
      <w:r>
        <w:rPr>
          <w:rFonts w:hint="eastAsia"/>
          <w:sz w:val="30"/>
          <w:szCs w:val="30"/>
        </w:rPr>
        <w:t>120ml(380</w:t>
      </w:r>
      <w:r>
        <w:rPr>
          <w:rFonts w:hint="eastAsia"/>
          <w:sz w:val="30"/>
          <w:szCs w:val="30"/>
        </w:rPr>
        <w:t>元</w:t>
      </w:r>
      <w:r>
        <w:rPr>
          <w:rFonts w:hint="eastAsia"/>
          <w:sz w:val="30"/>
          <w:szCs w:val="30"/>
        </w:rPr>
        <w:t>)</w:t>
      </w:r>
      <w:r>
        <w:rPr>
          <w:rFonts w:hint="eastAsia"/>
          <w:sz w:val="30"/>
          <w:szCs w:val="30"/>
        </w:rPr>
        <w:t>、表皮稳定剂</w:t>
      </w:r>
      <w:r>
        <w:rPr>
          <w:rFonts w:hint="eastAsia"/>
          <w:sz w:val="30"/>
          <w:szCs w:val="30"/>
        </w:rPr>
        <w:t>45g(680</w:t>
      </w:r>
      <w:r>
        <w:rPr>
          <w:rFonts w:hint="eastAsia"/>
          <w:sz w:val="30"/>
          <w:szCs w:val="30"/>
        </w:rPr>
        <w:t>元</w:t>
      </w:r>
      <w:r>
        <w:rPr>
          <w:rFonts w:hint="eastAsia"/>
          <w:sz w:val="30"/>
          <w:szCs w:val="30"/>
        </w:rPr>
        <w:t>)</w:t>
      </w:r>
      <w:r>
        <w:rPr>
          <w:rFonts w:hint="eastAsia"/>
          <w:sz w:val="30"/>
          <w:szCs w:val="30"/>
        </w:rPr>
        <w:t>、镇静软膜</w:t>
      </w:r>
      <w:r>
        <w:rPr>
          <w:rFonts w:hint="eastAsia"/>
          <w:sz w:val="30"/>
          <w:szCs w:val="30"/>
        </w:rPr>
        <w:t>cool(220</w:t>
      </w:r>
      <w:r>
        <w:rPr>
          <w:rFonts w:hint="eastAsia"/>
          <w:sz w:val="30"/>
          <w:szCs w:val="30"/>
        </w:rPr>
        <w:t>元</w:t>
      </w:r>
      <w:r>
        <w:rPr>
          <w:rFonts w:hint="eastAsia"/>
          <w:sz w:val="30"/>
          <w:szCs w:val="30"/>
        </w:rPr>
        <w:t>)</w:t>
      </w:r>
      <w:r>
        <w:rPr>
          <w:rFonts w:hint="eastAsia"/>
          <w:sz w:val="30"/>
          <w:szCs w:val="30"/>
        </w:rPr>
        <w:t>、身体按摩油</w:t>
      </w:r>
      <w:r>
        <w:rPr>
          <w:rFonts w:hint="eastAsia"/>
          <w:sz w:val="30"/>
          <w:szCs w:val="30"/>
        </w:rPr>
        <w:t>(350</w:t>
      </w:r>
      <w:r>
        <w:rPr>
          <w:rFonts w:hint="eastAsia"/>
          <w:sz w:val="30"/>
          <w:szCs w:val="30"/>
        </w:rPr>
        <w:t>元</w:t>
      </w:r>
      <w:r>
        <w:rPr>
          <w:rFonts w:hint="eastAsia"/>
          <w:sz w:val="30"/>
          <w:szCs w:val="30"/>
        </w:rPr>
        <w:t>)</w:t>
      </w:r>
      <w:r>
        <w:rPr>
          <w:rFonts w:hint="eastAsia"/>
          <w:sz w:val="30"/>
          <w:szCs w:val="30"/>
        </w:rPr>
        <w:t>，如不能返还的，应当按上述所标价格予以赔偿；</w:t>
      </w:r>
    </w:p>
    <w:p w:rsidR="00000000" w:rsidRDefault="00164BDA">
      <w:pPr>
        <w:spacing w:line="500" w:lineRule="atLeast"/>
        <w:ind w:firstLine="600"/>
        <w:divId w:val="1367943580"/>
        <w:rPr>
          <w:rFonts w:hint="eastAsia"/>
          <w:sz w:val="30"/>
          <w:szCs w:val="30"/>
        </w:rPr>
      </w:pPr>
      <w:r>
        <w:rPr>
          <w:rFonts w:hint="eastAsia"/>
          <w:sz w:val="30"/>
          <w:szCs w:val="30"/>
        </w:rPr>
        <w:t>三、驳回原告上海黛永企业管理有限公司的其余诉讼请求。</w:t>
      </w:r>
    </w:p>
    <w:p w:rsidR="00000000" w:rsidRDefault="00164BDA">
      <w:pPr>
        <w:spacing w:line="500" w:lineRule="atLeast"/>
        <w:ind w:firstLine="600"/>
        <w:divId w:val="1454639313"/>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164BDA">
      <w:pPr>
        <w:spacing w:line="500" w:lineRule="atLeast"/>
        <w:ind w:firstLine="600"/>
        <w:divId w:val="1325549299"/>
        <w:rPr>
          <w:rFonts w:hint="eastAsia"/>
          <w:sz w:val="30"/>
          <w:szCs w:val="30"/>
        </w:rPr>
      </w:pPr>
      <w:r>
        <w:rPr>
          <w:rFonts w:hint="eastAsia"/>
          <w:sz w:val="30"/>
          <w:szCs w:val="30"/>
        </w:rPr>
        <w:t>案件受理费人民币</w:t>
      </w:r>
      <w:r>
        <w:rPr>
          <w:rFonts w:hint="eastAsia"/>
          <w:sz w:val="30"/>
          <w:szCs w:val="30"/>
        </w:rPr>
        <w:t>13,198</w:t>
      </w:r>
      <w:r>
        <w:rPr>
          <w:rFonts w:hint="eastAsia"/>
          <w:sz w:val="30"/>
          <w:szCs w:val="30"/>
        </w:rPr>
        <w:t>元，减半收取计</w:t>
      </w:r>
      <w:r>
        <w:rPr>
          <w:rFonts w:hint="eastAsia"/>
          <w:sz w:val="30"/>
          <w:szCs w:val="30"/>
        </w:rPr>
        <w:t>6,599</w:t>
      </w:r>
      <w:r>
        <w:rPr>
          <w:rFonts w:hint="eastAsia"/>
          <w:sz w:val="30"/>
          <w:szCs w:val="30"/>
        </w:rPr>
        <w:t>元，由原告上海黛永企业管理有限公司负担</w:t>
      </w:r>
      <w:r>
        <w:rPr>
          <w:rFonts w:hint="eastAsia"/>
          <w:sz w:val="30"/>
          <w:szCs w:val="30"/>
        </w:rPr>
        <w:t>6,340</w:t>
      </w:r>
      <w:r>
        <w:rPr>
          <w:rFonts w:hint="eastAsia"/>
          <w:sz w:val="30"/>
          <w:szCs w:val="30"/>
        </w:rPr>
        <w:t>元，被告周婷负担</w:t>
      </w:r>
      <w:r>
        <w:rPr>
          <w:rFonts w:hint="eastAsia"/>
          <w:sz w:val="30"/>
          <w:szCs w:val="30"/>
        </w:rPr>
        <w:t>259</w:t>
      </w:r>
      <w:r>
        <w:rPr>
          <w:rFonts w:hint="eastAsia"/>
          <w:sz w:val="30"/>
          <w:szCs w:val="30"/>
        </w:rPr>
        <w:t>元。</w:t>
      </w:r>
    </w:p>
    <w:p w:rsidR="00000000" w:rsidRDefault="00164BDA">
      <w:pPr>
        <w:spacing w:line="500" w:lineRule="atLeast"/>
        <w:ind w:firstLine="600"/>
        <w:divId w:val="2061204417"/>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164BDA">
      <w:pPr>
        <w:spacing w:line="500" w:lineRule="atLeast"/>
        <w:jc w:val="right"/>
        <w:divId w:val="1467888638"/>
        <w:rPr>
          <w:rFonts w:hint="eastAsia"/>
          <w:sz w:val="30"/>
          <w:szCs w:val="30"/>
        </w:rPr>
      </w:pPr>
      <w:r>
        <w:rPr>
          <w:rFonts w:hint="eastAsia"/>
          <w:sz w:val="30"/>
          <w:szCs w:val="30"/>
        </w:rPr>
        <w:t>审判员　　张哲</w:t>
      </w:r>
    </w:p>
    <w:p w:rsidR="00000000" w:rsidRDefault="00164BDA">
      <w:pPr>
        <w:spacing w:line="500" w:lineRule="atLeast"/>
        <w:jc w:val="right"/>
        <w:divId w:val="621501091"/>
        <w:rPr>
          <w:rFonts w:hint="eastAsia"/>
          <w:sz w:val="30"/>
          <w:szCs w:val="30"/>
        </w:rPr>
      </w:pPr>
      <w:r>
        <w:rPr>
          <w:rFonts w:hint="eastAsia"/>
          <w:sz w:val="30"/>
          <w:szCs w:val="30"/>
        </w:rPr>
        <w:t>二〇一八年十月十日</w:t>
      </w:r>
    </w:p>
    <w:p w:rsidR="00000000" w:rsidRDefault="00164BDA">
      <w:pPr>
        <w:spacing w:line="500" w:lineRule="atLeast"/>
        <w:jc w:val="right"/>
        <w:divId w:val="846095222"/>
        <w:rPr>
          <w:rFonts w:hint="eastAsia"/>
          <w:sz w:val="30"/>
          <w:szCs w:val="30"/>
        </w:rPr>
      </w:pPr>
      <w:r>
        <w:rPr>
          <w:rFonts w:hint="eastAsia"/>
          <w:sz w:val="30"/>
          <w:szCs w:val="30"/>
        </w:rPr>
        <w:t>书记员　　李超</w:t>
      </w:r>
    </w:p>
    <w:p w:rsidR="00000000" w:rsidRDefault="00164BDA">
      <w:pPr>
        <w:spacing w:line="500" w:lineRule="atLeast"/>
        <w:ind w:firstLine="600"/>
        <w:divId w:val="950476153"/>
        <w:rPr>
          <w:rFonts w:hint="eastAsia"/>
          <w:sz w:val="30"/>
          <w:szCs w:val="30"/>
        </w:rPr>
      </w:pPr>
      <w:r>
        <w:rPr>
          <w:rFonts w:hint="eastAsia"/>
          <w:sz w:val="30"/>
          <w:szCs w:val="30"/>
        </w:rPr>
        <w:t>附：相关法律条文</w:t>
      </w:r>
    </w:p>
    <w:p w:rsidR="00000000" w:rsidRDefault="00164BDA">
      <w:pPr>
        <w:spacing w:line="500" w:lineRule="atLeast"/>
        <w:ind w:firstLine="600"/>
        <w:divId w:val="746806792"/>
        <w:rPr>
          <w:rFonts w:hint="eastAsia"/>
          <w:sz w:val="30"/>
          <w:szCs w:val="30"/>
        </w:rPr>
      </w:pPr>
      <w:r>
        <w:rPr>
          <w:rFonts w:hint="eastAsia"/>
          <w:sz w:val="30"/>
          <w:szCs w:val="30"/>
        </w:rPr>
        <w:t>1</w:t>
      </w:r>
      <w:r>
        <w:rPr>
          <w:rFonts w:hint="eastAsia"/>
          <w:sz w:val="30"/>
          <w:szCs w:val="30"/>
        </w:rPr>
        <w:t>、《中华人民共和国物权法》第三十四条：</w:t>
      </w:r>
    </w:p>
    <w:p w:rsidR="00000000" w:rsidRDefault="00164BDA">
      <w:pPr>
        <w:spacing w:line="500" w:lineRule="atLeast"/>
        <w:ind w:firstLine="600"/>
        <w:divId w:val="40598046"/>
        <w:rPr>
          <w:rFonts w:hint="eastAsia"/>
          <w:sz w:val="30"/>
          <w:szCs w:val="30"/>
        </w:rPr>
      </w:pPr>
      <w:r>
        <w:rPr>
          <w:rFonts w:hint="eastAsia"/>
          <w:sz w:val="30"/>
          <w:szCs w:val="30"/>
        </w:rPr>
        <w:t>无权占有不动产或者动产的，权利人可以请求返还原物。</w:t>
      </w:r>
    </w:p>
    <w:p w:rsidR="00000000" w:rsidRDefault="00164BDA">
      <w:pPr>
        <w:spacing w:line="500" w:lineRule="atLeast"/>
        <w:ind w:firstLine="600"/>
        <w:divId w:val="2026399542"/>
        <w:rPr>
          <w:rFonts w:hint="eastAsia"/>
          <w:sz w:val="30"/>
          <w:szCs w:val="30"/>
        </w:rPr>
      </w:pPr>
      <w:r>
        <w:rPr>
          <w:rFonts w:hint="eastAsia"/>
          <w:sz w:val="30"/>
          <w:szCs w:val="30"/>
        </w:rPr>
        <w:t>2</w:t>
      </w:r>
      <w:r>
        <w:rPr>
          <w:rFonts w:hint="eastAsia"/>
          <w:sz w:val="30"/>
          <w:szCs w:val="30"/>
        </w:rPr>
        <w:t>、《中华人民共和国民事诉讼法》第一百四十二条：</w:t>
      </w:r>
    </w:p>
    <w:p w:rsidR="00000000" w:rsidRDefault="00164BDA">
      <w:pPr>
        <w:spacing w:line="500" w:lineRule="atLeast"/>
        <w:ind w:firstLine="600"/>
        <w:divId w:val="823545110"/>
        <w:rPr>
          <w:rFonts w:hint="eastAsia"/>
          <w:sz w:val="30"/>
          <w:szCs w:val="30"/>
        </w:rPr>
      </w:pPr>
      <w:r>
        <w:rPr>
          <w:rFonts w:hint="eastAsia"/>
          <w:sz w:val="30"/>
          <w:szCs w:val="30"/>
        </w:rPr>
        <w:t>法庭辩论终结，应当依法作出判决。判决前能够调解的，还可以进行调解，调解不成的，应当及时判决。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BDA" w:rsidRDefault="00164BDA" w:rsidP="00164BDA">
      <w:r>
        <w:separator/>
      </w:r>
    </w:p>
  </w:endnote>
  <w:endnote w:type="continuationSeparator" w:id="0">
    <w:p w:rsidR="00164BDA" w:rsidRDefault="00164BDA" w:rsidP="001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BDA" w:rsidRDefault="00164BDA" w:rsidP="00164BDA">
      <w:r>
        <w:separator/>
      </w:r>
    </w:p>
  </w:footnote>
  <w:footnote w:type="continuationSeparator" w:id="0">
    <w:p w:rsidR="00164BDA" w:rsidRDefault="00164BDA" w:rsidP="00164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4BDA"/>
    <w:rsid w:val="0016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64B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BDA"/>
    <w:rPr>
      <w:rFonts w:ascii="宋体" w:eastAsia="宋体" w:hAnsi="宋体" w:cs="宋体"/>
      <w:sz w:val="18"/>
      <w:szCs w:val="18"/>
    </w:rPr>
  </w:style>
  <w:style w:type="paragraph" w:styleId="a5">
    <w:name w:val="footer"/>
    <w:basedOn w:val="a"/>
    <w:link w:val="a6"/>
    <w:uiPriority w:val="99"/>
    <w:unhideWhenUsed/>
    <w:rsid w:val="00164BDA"/>
    <w:pPr>
      <w:tabs>
        <w:tab w:val="center" w:pos="4153"/>
        <w:tab w:val="right" w:pos="8306"/>
      </w:tabs>
      <w:snapToGrid w:val="0"/>
    </w:pPr>
    <w:rPr>
      <w:sz w:val="18"/>
      <w:szCs w:val="18"/>
    </w:rPr>
  </w:style>
  <w:style w:type="character" w:customStyle="1" w:styleId="a6">
    <w:name w:val="页脚 字符"/>
    <w:basedOn w:val="a0"/>
    <w:link w:val="a5"/>
    <w:uiPriority w:val="99"/>
    <w:rsid w:val="00164BD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8046">
      <w:marLeft w:val="0"/>
      <w:marRight w:val="0"/>
      <w:marTop w:val="10"/>
      <w:marBottom w:val="10"/>
      <w:divBdr>
        <w:top w:val="none" w:sz="0" w:space="0" w:color="auto"/>
        <w:left w:val="none" w:sz="0" w:space="0" w:color="auto"/>
        <w:bottom w:val="none" w:sz="0" w:space="0" w:color="auto"/>
        <w:right w:val="none" w:sz="0" w:space="0" w:color="auto"/>
      </w:divBdr>
    </w:div>
    <w:div w:id="99834355">
      <w:marLeft w:val="0"/>
      <w:marRight w:val="0"/>
      <w:marTop w:val="10"/>
      <w:marBottom w:val="10"/>
      <w:divBdr>
        <w:top w:val="none" w:sz="0" w:space="0" w:color="auto"/>
        <w:left w:val="none" w:sz="0" w:space="0" w:color="auto"/>
        <w:bottom w:val="none" w:sz="0" w:space="0" w:color="auto"/>
        <w:right w:val="none" w:sz="0" w:space="0" w:color="auto"/>
      </w:divBdr>
    </w:div>
    <w:div w:id="165479088">
      <w:marLeft w:val="0"/>
      <w:marRight w:val="0"/>
      <w:marTop w:val="10"/>
      <w:marBottom w:val="10"/>
      <w:divBdr>
        <w:top w:val="none" w:sz="0" w:space="0" w:color="auto"/>
        <w:left w:val="none" w:sz="0" w:space="0" w:color="auto"/>
        <w:bottom w:val="none" w:sz="0" w:space="0" w:color="auto"/>
        <w:right w:val="none" w:sz="0" w:space="0" w:color="auto"/>
      </w:divBdr>
    </w:div>
    <w:div w:id="360984424">
      <w:marLeft w:val="0"/>
      <w:marRight w:val="0"/>
      <w:marTop w:val="10"/>
      <w:marBottom w:val="10"/>
      <w:divBdr>
        <w:top w:val="none" w:sz="0" w:space="0" w:color="auto"/>
        <w:left w:val="none" w:sz="0" w:space="0" w:color="auto"/>
        <w:bottom w:val="none" w:sz="0" w:space="0" w:color="auto"/>
        <w:right w:val="none" w:sz="0" w:space="0" w:color="auto"/>
      </w:divBdr>
    </w:div>
    <w:div w:id="365253921">
      <w:marLeft w:val="0"/>
      <w:marRight w:val="0"/>
      <w:marTop w:val="10"/>
      <w:marBottom w:val="10"/>
      <w:divBdr>
        <w:top w:val="none" w:sz="0" w:space="0" w:color="auto"/>
        <w:left w:val="none" w:sz="0" w:space="0" w:color="auto"/>
        <w:bottom w:val="none" w:sz="0" w:space="0" w:color="auto"/>
        <w:right w:val="none" w:sz="0" w:space="0" w:color="auto"/>
      </w:divBdr>
    </w:div>
    <w:div w:id="515576308">
      <w:marLeft w:val="0"/>
      <w:marRight w:val="0"/>
      <w:marTop w:val="10"/>
      <w:marBottom w:val="10"/>
      <w:divBdr>
        <w:top w:val="none" w:sz="0" w:space="0" w:color="auto"/>
        <w:left w:val="none" w:sz="0" w:space="0" w:color="auto"/>
        <w:bottom w:val="none" w:sz="0" w:space="0" w:color="auto"/>
        <w:right w:val="none" w:sz="0" w:space="0" w:color="auto"/>
      </w:divBdr>
    </w:div>
    <w:div w:id="534318708">
      <w:marLeft w:val="0"/>
      <w:marRight w:val="0"/>
      <w:marTop w:val="10"/>
      <w:marBottom w:val="10"/>
      <w:divBdr>
        <w:top w:val="none" w:sz="0" w:space="0" w:color="auto"/>
        <w:left w:val="none" w:sz="0" w:space="0" w:color="auto"/>
        <w:bottom w:val="none" w:sz="0" w:space="0" w:color="auto"/>
        <w:right w:val="none" w:sz="0" w:space="0" w:color="auto"/>
      </w:divBdr>
    </w:div>
    <w:div w:id="554973437">
      <w:marLeft w:val="0"/>
      <w:marRight w:val="0"/>
      <w:marTop w:val="10"/>
      <w:marBottom w:val="10"/>
      <w:divBdr>
        <w:top w:val="none" w:sz="0" w:space="0" w:color="auto"/>
        <w:left w:val="none" w:sz="0" w:space="0" w:color="auto"/>
        <w:bottom w:val="none" w:sz="0" w:space="0" w:color="auto"/>
        <w:right w:val="none" w:sz="0" w:space="0" w:color="auto"/>
      </w:divBdr>
    </w:div>
    <w:div w:id="613556884">
      <w:marLeft w:val="0"/>
      <w:marRight w:val="0"/>
      <w:marTop w:val="10"/>
      <w:marBottom w:val="10"/>
      <w:divBdr>
        <w:top w:val="none" w:sz="0" w:space="0" w:color="auto"/>
        <w:left w:val="none" w:sz="0" w:space="0" w:color="auto"/>
        <w:bottom w:val="none" w:sz="0" w:space="0" w:color="auto"/>
        <w:right w:val="none" w:sz="0" w:space="0" w:color="auto"/>
      </w:divBdr>
    </w:div>
    <w:div w:id="621501091">
      <w:marLeft w:val="0"/>
      <w:marRight w:val="720"/>
      <w:marTop w:val="10"/>
      <w:marBottom w:val="10"/>
      <w:divBdr>
        <w:top w:val="none" w:sz="0" w:space="0" w:color="auto"/>
        <w:left w:val="none" w:sz="0" w:space="0" w:color="auto"/>
        <w:bottom w:val="none" w:sz="0" w:space="0" w:color="auto"/>
        <w:right w:val="none" w:sz="0" w:space="0" w:color="auto"/>
      </w:divBdr>
    </w:div>
    <w:div w:id="634675255">
      <w:marLeft w:val="0"/>
      <w:marRight w:val="0"/>
      <w:marTop w:val="10"/>
      <w:marBottom w:val="10"/>
      <w:divBdr>
        <w:top w:val="none" w:sz="0" w:space="0" w:color="auto"/>
        <w:left w:val="none" w:sz="0" w:space="0" w:color="auto"/>
        <w:bottom w:val="none" w:sz="0" w:space="0" w:color="auto"/>
        <w:right w:val="none" w:sz="0" w:space="0" w:color="auto"/>
      </w:divBdr>
    </w:div>
    <w:div w:id="700786701">
      <w:marLeft w:val="0"/>
      <w:marRight w:val="0"/>
      <w:marTop w:val="10"/>
      <w:marBottom w:val="10"/>
      <w:divBdr>
        <w:top w:val="none" w:sz="0" w:space="0" w:color="auto"/>
        <w:left w:val="none" w:sz="0" w:space="0" w:color="auto"/>
        <w:bottom w:val="none" w:sz="0" w:space="0" w:color="auto"/>
        <w:right w:val="none" w:sz="0" w:space="0" w:color="auto"/>
      </w:divBdr>
    </w:div>
    <w:div w:id="746806792">
      <w:marLeft w:val="0"/>
      <w:marRight w:val="0"/>
      <w:marTop w:val="10"/>
      <w:marBottom w:val="10"/>
      <w:divBdr>
        <w:top w:val="none" w:sz="0" w:space="0" w:color="auto"/>
        <w:left w:val="none" w:sz="0" w:space="0" w:color="auto"/>
        <w:bottom w:val="none" w:sz="0" w:space="0" w:color="auto"/>
        <w:right w:val="none" w:sz="0" w:space="0" w:color="auto"/>
      </w:divBdr>
    </w:div>
    <w:div w:id="759062668">
      <w:marLeft w:val="0"/>
      <w:marRight w:val="0"/>
      <w:marTop w:val="10"/>
      <w:marBottom w:val="10"/>
      <w:divBdr>
        <w:top w:val="none" w:sz="0" w:space="0" w:color="auto"/>
        <w:left w:val="none" w:sz="0" w:space="0" w:color="auto"/>
        <w:bottom w:val="none" w:sz="0" w:space="0" w:color="auto"/>
        <w:right w:val="none" w:sz="0" w:space="0" w:color="auto"/>
      </w:divBdr>
    </w:div>
    <w:div w:id="823545110">
      <w:marLeft w:val="0"/>
      <w:marRight w:val="0"/>
      <w:marTop w:val="10"/>
      <w:marBottom w:val="10"/>
      <w:divBdr>
        <w:top w:val="none" w:sz="0" w:space="0" w:color="auto"/>
        <w:left w:val="none" w:sz="0" w:space="0" w:color="auto"/>
        <w:bottom w:val="none" w:sz="0" w:space="0" w:color="auto"/>
        <w:right w:val="none" w:sz="0" w:space="0" w:color="auto"/>
      </w:divBdr>
    </w:div>
    <w:div w:id="836119217">
      <w:marLeft w:val="0"/>
      <w:marRight w:val="0"/>
      <w:marTop w:val="10"/>
      <w:marBottom w:val="10"/>
      <w:divBdr>
        <w:top w:val="none" w:sz="0" w:space="0" w:color="auto"/>
        <w:left w:val="none" w:sz="0" w:space="0" w:color="auto"/>
        <w:bottom w:val="none" w:sz="0" w:space="0" w:color="auto"/>
        <w:right w:val="none" w:sz="0" w:space="0" w:color="auto"/>
      </w:divBdr>
    </w:div>
    <w:div w:id="846095222">
      <w:marLeft w:val="0"/>
      <w:marRight w:val="720"/>
      <w:marTop w:val="10"/>
      <w:marBottom w:val="10"/>
      <w:divBdr>
        <w:top w:val="none" w:sz="0" w:space="0" w:color="auto"/>
        <w:left w:val="none" w:sz="0" w:space="0" w:color="auto"/>
        <w:bottom w:val="none" w:sz="0" w:space="0" w:color="auto"/>
        <w:right w:val="none" w:sz="0" w:space="0" w:color="auto"/>
      </w:divBdr>
    </w:div>
    <w:div w:id="882670600">
      <w:marLeft w:val="0"/>
      <w:marRight w:val="0"/>
      <w:marTop w:val="10"/>
      <w:marBottom w:val="10"/>
      <w:divBdr>
        <w:top w:val="none" w:sz="0" w:space="0" w:color="auto"/>
        <w:left w:val="none" w:sz="0" w:space="0" w:color="auto"/>
        <w:bottom w:val="none" w:sz="0" w:space="0" w:color="auto"/>
        <w:right w:val="none" w:sz="0" w:space="0" w:color="auto"/>
      </w:divBdr>
    </w:div>
    <w:div w:id="921260132">
      <w:marLeft w:val="0"/>
      <w:marRight w:val="0"/>
      <w:marTop w:val="10"/>
      <w:marBottom w:val="10"/>
      <w:divBdr>
        <w:top w:val="none" w:sz="0" w:space="0" w:color="auto"/>
        <w:left w:val="none" w:sz="0" w:space="0" w:color="auto"/>
        <w:bottom w:val="none" w:sz="0" w:space="0" w:color="auto"/>
        <w:right w:val="none" w:sz="0" w:space="0" w:color="auto"/>
      </w:divBdr>
    </w:div>
    <w:div w:id="948321854">
      <w:marLeft w:val="0"/>
      <w:marRight w:val="0"/>
      <w:marTop w:val="10"/>
      <w:marBottom w:val="10"/>
      <w:divBdr>
        <w:top w:val="none" w:sz="0" w:space="0" w:color="auto"/>
        <w:left w:val="none" w:sz="0" w:space="0" w:color="auto"/>
        <w:bottom w:val="none" w:sz="0" w:space="0" w:color="auto"/>
        <w:right w:val="none" w:sz="0" w:space="0" w:color="auto"/>
      </w:divBdr>
    </w:div>
    <w:div w:id="950476153">
      <w:marLeft w:val="0"/>
      <w:marRight w:val="0"/>
      <w:marTop w:val="10"/>
      <w:marBottom w:val="10"/>
      <w:divBdr>
        <w:top w:val="none" w:sz="0" w:space="0" w:color="auto"/>
        <w:left w:val="none" w:sz="0" w:space="0" w:color="auto"/>
        <w:bottom w:val="none" w:sz="0" w:space="0" w:color="auto"/>
        <w:right w:val="none" w:sz="0" w:space="0" w:color="auto"/>
      </w:divBdr>
    </w:div>
    <w:div w:id="1000352795">
      <w:marLeft w:val="0"/>
      <w:marRight w:val="0"/>
      <w:marTop w:val="10"/>
      <w:marBottom w:val="10"/>
      <w:divBdr>
        <w:top w:val="none" w:sz="0" w:space="0" w:color="auto"/>
        <w:left w:val="none" w:sz="0" w:space="0" w:color="auto"/>
        <w:bottom w:val="none" w:sz="0" w:space="0" w:color="auto"/>
        <w:right w:val="none" w:sz="0" w:space="0" w:color="auto"/>
      </w:divBdr>
    </w:div>
    <w:div w:id="1012101344">
      <w:marLeft w:val="0"/>
      <w:marRight w:val="0"/>
      <w:marTop w:val="10"/>
      <w:marBottom w:val="10"/>
      <w:divBdr>
        <w:top w:val="none" w:sz="0" w:space="0" w:color="auto"/>
        <w:left w:val="none" w:sz="0" w:space="0" w:color="auto"/>
        <w:bottom w:val="none" w:sz="0" w:space="0" w:color="auto"/>
        <w:right w:val="none" w:sz="0" w:space="0" w:color="auto"/>
      </w:divBdr>
    </w:div>
    <w:div w:id="1118842404">
      <w:marLeft w:val="0"/>
      <w:marRight w:val="0"/>
      <w:marTop w:val="10"/>
      <w:marBottom w:val="10"/>
      <w:divBdr>
        <w:top w:val="none" w:sz="0" w:space="0" w:color="auto"/>
        <w:left w:val="none" w:sz="0" w:space="0" w:color="auto"/>
        <w:bottom w:val="none" w:sz="0" w:space="0" w:color="auto"/>
        <w:right w:val="none" w:sz="0" w:space="0" w:color="auto"/>
      </w:divBdr>
    </w:div>
    <w:div w:id="1149785176">
      <w:marLeft w:val="0"/>
      <w:marRight w:val="0"/>
      <w:marTop w:val="10"/>
      <w:marBottom w:val="10"/>
      <w:divBdr>
        <w:top w:val="none" w:sz="0" w:space="0" w:color="auto"/>
        <w:left w:val="none" w:sz="0" w:space="0" w:color="auto"/>
        <w:bottom w:val="none" w:sz="0" w:space="0" w:color="auto"/>
        <w:right w:val="none" w:sz="0" w:space="0" w:color="auto"/>
      </w:divBdr>
    </w:div>
    <w:div w:id="1257523609">
      <w:marLeft w:val="0"/>
      <w:marRight w:val="0"/>
      <w:marTop w:val="10"/>
      <w:marBottom w:val="10"/>
      <w:divBdr>
        <w:top w:val="none" w:sz="0" w:space="0" w:color="auto"/>
        <w:left w:val="none" w:sz="0" w:space="0" w:color="auto"/>
        <w:bottom w:val="none" w:sz="0" w:space="0" w:color="auto"/>
        <w:right w:val="none" w:sz="0" w:space="0" w:color="auto"/>
      </w:divBdr>
    </w:div>
    <w:div w:id="1262179045">
      <w:marLeft w:val="0"/>
      <w:marRight w:val="0"/>
      <w:marTop w:val="10"/>
      <w:marBottom w:val="10"/>
      <w:divBdr>
        <w:top w:val="none" w:sz="0" w:space="0" w:color="auto"/>
        <w:left w:val="none" w:sz="0" w:space="0" w:color="auto"/>
        <w:bottom w:val="none" w:sz="0" w:space="0" w:color="auto"/>
        <w:right w:val="none" w:sz="0" w:space="0" w:color="auto"/>
      </w:divBdr>
    </w:div>
    <w:div w:id="1325549299">
      <w:marLeft w:val="0"/>
      <w:marRight w:val="0"/>
      <w:marTop w:val="10"/>
      <w:marBottom w:val="10"/>
      <w:divBdr>
        <w:top w:val="none" w:sz="0" w:space="0" w:color="auto"/>
        <w:left w:val="none" w:sz="0" w:space="0" w:color="auto"/>
        <w:bottom w:val="none" w:sz="0" w:space="0" w:color="auto"/>
        <w:right w:val="none" w:sz="0" w:space="0" w:color="auto"/>
      </w:divBdr>
    </w:div>
    <w:div w:id="1367943580">
      <w:marLeft w:val="0"/>
      <w:marRight w:val="0"/>
      <w:marTop w:val="10"/>
      <w:marBottom w:val="10"/>
      <w:divBdr>
        <w:top w:val="none" w:sz="0" w:space="0" w:color="auto"/>
        <w:left w:val="none" w:sz="0" w:space="0" w:color="auto"/>
        <w:bottom w:val="none" w:sz="0" w:space="0" w:color="auto"/>
        <w:right w:val="none" w:sz="0" w:space="0" w:color="auto"/>
      </w:divBdr>
    </w:div>
    <w:div w:id="1454639313">
      <w:marLeft w:val="0"/>
      <w:marRight w:val="0"/>
      <w:marTop w:val="10"/>
      <w:marBottom w:val="10"/>
      <w:divBdr>
        <w:top w:val="none" w:sz="0" w:space="0" w:color="auto"/>
        <w:left w:val="none" w:sz="0" w:space="0" w:color="auto"/>
        <w:bottom w:val="none" w:sz="0" w:space="0" w:color="auto"/>
        <w:right w:val="none" w:sz="0" w:space="0" w:color="auto"/>
      </w:divBdr>
    </w:div>
    <w:div w:id="1467888638">
      <w:marLeft w:val="0"/>
      <w:marRight w:val="720"/>
      <w:marTop w:val="10"/>
      <w:marBottom w:val="10"/>
      <w:divBdr>
        <w:top w:val="none" w:sz="0" w:space="0" w:color="auto"/>
        <w:left w:val="none" w:sz="0" w:space="0" w:color="auto"/>
        <w:bottom w:val="none" w:sz="0" w:space="0" w:color="auto"/>
        <w:right w:val="none" w:sz="0" w:space="0" w:color="auto"/>
      </w:divBdr>
    </w:div>
    <w:div w:id="1584756427">
      <w:marLeft w:val="0"/>
      <w:marRight w:val="0"/>
      <w:marTop w:val="10"/>
      <w:marBottom w:val="10"/>
      <w:divBdr>
        <w:top w:val="none" w:sz="0" w:space="0" w:color="auto"/>
        <w:left w:val="none" w:sz="0" w:space="0" w:color="auto"/>
        <w:bottom w:val="none" w:sz="0" w:space="0" w:color="auto"/>
        <w:right w:val="none" w:sz="0" w:space="0" w:color="auto"/>
      </w:divBdr>
    </w:div>
    <w:div w:id="1638027091">
      <w:marLeft w:val="0"/>
      <w:marRight w:val="0"/>
      <w:marTop w:val="10"/>
      <w:marBottom w:val="10"/>
      <w:divBdr>
        <w:top w:val="none" w:sz="0" w:space="0" w:color="auto"/>
        <w:left w:val="none" w:sz="0" w:space="0" w:color="auto"/>
        <w:bottom w:val="none" w:sz="0" w:space="0" w:color="auto"/>
        <w:right w:val="none" w:sz="0" w:space="0" w:color="auto"/>
      </w:divBdr>
    </w:div>
    <w:div w:id="1640912256">
      <w:marLeft w:val="0"/>
      <w:marRight w:val="0"/>
      <w:marTop w:val="10"/>
      <w:marBottom w:val="10"/>
      <w:divBdr>
        <w:top w:val="none" w:sz="0" w:space="0" w:color="auto"/>
        <w:left w:val="none" w:sz="0" w:space="0" w:color="auto"/>
        <w:bottom w:val="none" w:sz="0" w:space="0" w:color="auto"/>
        <w:right w:val="none" w:sz="0" w:space="0" w:color="auto"/>
      </w:divBdr>
    </w:div>
    <w:div w:id="1675180950">
      <w:marLeft w:val="0"/>
      <w:marRight w:val="0"/>
      <w:marTop w:val="10"/>
      <w:marBottom w:val="10"/>
      <w:divBdr>
        <w:top w:val="none" w:sz="0" w:space="0" w:color="auto"/>
        <w:left w:val="none" w:sz="0" w:space="0" w:color="auto"/>
        <w:bottom w:val="none" w:sz="0" w:space="0" w:color="auto"/>
        <w:right w:val="none" w:sz="0" w:space="0" w:color="auto"/>
      </w:divBdr>
    </w:div>
    <w:div w:id="1694578182">
      <w:marLeft w:val="0"/>
      <w:marRight w:val="0"/>
      <w:marTop w:val="10"/>
      <w:marBottom w:val="10"/>
      <w:divBdr>
        <w:top w:val="none" w:sz="0" w:space="0" w:color="auto"/>
        <w:left w:val="none" w:sz="0" w:space="0" w:color="auto"/>
        <w:bottom w:val="none" w:sz="0" w:space="0" w:color="auto"/>
        <w:right w:val="none" w:sz="0" w:space="0" w:color="auto"/>
      </w:divBdr>
    </w:div>
    <w:div w:id="1745566599">
      <w:marLeft w:val="0"/>
      <w:marRight w:val="0"/>
      <w:marTop w:val="10"/>
      <w:marBottom w:val="10"/>
      <w:divBdr>
        <w:top w:val="none" w:sz="0" w:space="0" w:color="auto"/>
        <w:left w:val="none" w:sz="0" w:space="0" w:color="auto"/>
        <w:bottom w:val="none" w:sz="0" w:space="0" w:color="auto"/>
        <w:right w:val="none" w:sz="0" w:space="0" w:color="auto"/>
      </w:divBdr>
    </w:div>
    <w:div w:id="1891569759">
      <w:marLeft w:val="0"/>
      <w:marRight w:val="0"/>
      <w:marTop w:val="10"/>
      <w:marBottom w:val="10"/>
      <w:divBdr>
        <w:top w:val="none" w:sz="0" w:space="0" w:color="auto"/>
        <w:left w:val="none" w:sz="0" w:space="0" w:color="auto"/>
        <w:bottom w:val="none" w:sz="0" w:space="0" w:color="auto"/>
        <w:right w:val="none" w:sz="0" w:space="0" w:color="auto"/>
      </w:divBdr>
    </w:div>
    <w:div w:id="1953053178">
      <w:marLeft w:val="0"/>
      <w:marRight w:val="0"/>
      <w:marTop w:val="10"/>
      <w:marBottom w:val="10"/>
      <w:divBdr>
        <w:top w:val="none" w:sz="0" w:space="0" w:color="auto"/>
        <w:left w:val="none" w:sz="0" w:space="0" w:color="auto"/>
        <w:bottom w:val="none" w:sz="0" w:space="0" w:color="auto"/>
        <w:right w:val="none" w:sz="0" w:space="0" w:color="auto"/>
      </w:divBdr>
    </w:div>
    <w:div w:id="1993828711">
      <w:marLeft w:val="0"/>
      <w:marRight w:val="0"/>
      <w:marTop w:val="10"/>
      <w:marBottom w:val="10"/>
      <w:divBdr>
        <w:top w:val="none" w:sz="0" w:space="0" w:color="auto"/>
        <w:left w:val="none" w:sz="0" w:space="0" w:color="auto"/>
        <w:bottom w:val="none" w:sz="0" w:space="0" w:color="auto"/>
        <w:right w:val="none" w:sz="0" w:space="0" w:color="auto"/>
      </w:divBdr>
    </w:div>
    <w:div w:id="2026399542">
      <w:marLeft w:val="0"/>
      <w:marRight w:val="0"/>
      <w:marTop w:val="10"/>
      <w:marBottom w:val="10"/>
      <w:divBdr>
        <w:top w:val="none" w:sz="0" w:space="0" w:color="auto"/>
        <w:left w:val="none" w:sz="0" w:space="0" w:color="auto"/>
        <w:bottom w:val="none" w:sz="0" w:space="0" w:color="auto"/>
        <w:right w:val="none" w:sz="0" w:space="0" w:color="auto"/>
      </w:divBdr>
    </w:div>
    <w:div w:id="2058971221">
      <w:marLeft w:val="0"/>
      <w:marRight w:val="0"/>
      <w:marTop w:val="10"/>
      <w:marBottom w:val="10"/>
      <w:divBdr>
        <w:top w:val="none" w:sz="0" w:space="0" w:color="auto"/>
        <w:left w:val="none" w:sz="0" w:space="0" w:color="auto"/>
        <w:bottom w:val="none" w:sz="0" w:space="0" w:color="auto"/>
        <w:right w:val="none" w:sz="0" w:space="0" w:color="auto"/>
      </w:divBdr>
    </w:div>
    <w:div w:id="2061204417">
      <w:marLeft w:val="0"/>
      <w:marRight w:val="0"/>
      <w:marTop w:val="10"/>
      <w:marBottom w:val="10"/>
      <w:divBdr>
        <w:top w:val="none" w:sz="0" w:space="0" w:color="auto"/>
        <w:left w:val="none" w:sz="0" w:space="0" w:color="auto"/>
        <w:bottom w:val="none" w:sz="0" w:space="0" w:color="auto"/>
        <w:right w:val="none" w:sz="0" w:space="0" w:color="auto"/>
      </w:divBdr>
    </w:div>
    <w:div w:id="20613955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