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A6176">
      <w:pPr>
        <w:spacing w:line="500" w:lineRule="atLeast"/>
        <w:jc w:val="center"/>
        <w:divId w:val="1209419114"/>
        <w:rPr>
          <w:rFonts w:ascii="黑体" w:eastAsia="黑体" w:hAnsi="黑体"/>
          <w:sz w:val="36"/>
          <w:szCs w:val="36"/>
        </w:rPr>
      </w:pPr>
      <w:bookmarkStart w:id="0" w:name="_GoBack"/>
      <w:bookmarkEnd w:id="0"/>
      <w:r>
        <w:rPr>
          <w:rFonts w:ascii="黑体" w:eastAsia="黑体" w:hAnsi="黑体" w:hint="eastAsia"/>
          <w:sz w:val="36"/>
          <w:szCs w:val="36"/>
        </w:rPr>
        <w:t>江苏省南京市中级人民法院</w:t>
      </w:r>
    </w:p>
    <w:p w:rsidR="00000000" w:rsidRDefault="002A6176">
      <w:pPr>
        <w:spacing w:line="500" w:lineRule="atLeast"/>
        <w:jc w:val="center"/>
        <w:divId w:val="17781624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A6176">
      <w:pPr>
        <w:spacing w:line="500" w:lineRule="atLeast"/>
        <w:jc w:val="right"/>
        <w:divId w:val="17893788"/>
        <w:rPr>
          <w:rFonts w:hint="eastAsia"/>
          <w:sz w:val="30"/>
          <w:szCs w:val="30"/>
        </w:rPr>
      </w:pPr>
      <w:r>
        <w:rPr>
          <w:rFonts w:hint="eastAsia"/>
          <w:sz w:val="30"/>
          <w:szCs w:val="30"/>
        </w:rPr>
        <w:t>（</w:t>
      </w:r>
      <w:r>
        <w:rPr>
          <w:rFonts w:hint="eastAsia"/>
          <w:sz w:val="30"/>
          <w:szCs w:val="30"/>
        </w:rPr>
        <w:t>2015</w:t>
      </w:r>
      <w:r>
        <w:rPr>
          <w:rFonts w:hint="eastAsia"/>
          <w:sz w:val="30"/>
          <w:szCs w:val="30"/>
        </w:rPr>
        <w:t>）宁商终字第</w:t>
      </w:r>
      <w:r>
        <w:rPr>
          <w:rFonts w:hint="eastAsia"/>
          <w:sz w:val="30"/>
          <w:szCs w:val="30"/>
        </w:rPr>
        <w:t>784</w:t>
      </w:r>
      <w:r>
        <w:rPr>
          <w:rFonts w:hint="eastAsia"/>
          <w:sz w:val="30"/>
          <w:szCs w:val="30"/>
        </w:rPr>
        <w:t>号</w:t>
      </w:r>
    </w:p>
    <w:p w:rsidR="00000000" w:rsidRDefault="002A6176">
      <w:pPr>
        <w:spacing w:line="500" w:lineRule="atLeast"/>
        <w:ind w:firstLine="600"/>
        <w:divId w:val="1065371950"/>
        <w:rPr>
          <w:rFonts w:hint="eastAsia"/>
          <w:sz w:val="30"/>
          <w:szCs w:val="30"/>
        </w:rPr>
      </w:pPr>
      <w:r>
        <w:rPr>
          <w:rFonts w:hint="eastAsia"/>
          <w:sz w:val="30"/>
          <w:szCs w:val="30"/>
        </w:rPr>
        <w:t>上诉人（原审原告）徐宁古，男，</w:t>
      </w:r>
      <w:r>
        <w:rPr>
          <w:rFonts w:hint="eastAsia"/>
          <w:sz w:val="30"/>
          <w:szCs w:val="30"/>
        </w:rPr>
        <w:t>1955</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日生，汉族。</w:t>
      </w:r>
    </w:p>
    <w:p w:rsidR="00000000" w:rsidRDefault="002A6176">
      <w:pPr>
        <w:spacing w:line="500" w:lineRule="atLeast"/>
        <w:ind w:firstLine="600"/>
        <w:divId w:val="2054385313"/>
        <w:rPr>
          <w:rFonts w:hint="eastAsia"/>
          <w:sz w:val="30"/>
          <w:szCs w:val="30"/>
        </w:rPr>
      </w:pPr>
      <w:r>
        <w:rPr>
          <w:rFonts w:hint="eastAsia"/>
          <w:sz w:val="30"/>
          <w:szCs w:val="30"/>
        </w:rPr>
        <w:t>委托代理人甘贵祥，江苏欣达律师事务所律师。</w:t>
      </w:r>
    </w:p>
    <w:p w:rsidR="00000000" w:rsidRDefault="002A6176">
      <w:pPr>
        <w:spacing w:line="500" w:lineRule="atLeast"/>
        <w:ind w:firstLine="600"/>
        <w:divId w:val="1136803179"/>
        <w:rPr>
          <w:rFonts w:hint="eastAsia"/>
          <w:sz w:val="30"/>
          <w:szCs w:val="30"/>
        </w:rPr>
      </w:pPr>
      <w:r>
        <w:rPr>
          <w:rFonts w:hint="eastAsia"/>
          <w:sz w:val="30"/>
          <w:szCs w:val="30"/>
        </w:rPr>
        <w:t>被上诉人（原审被告）温春义，男，</w:t>
      </w:r>
      <w:r>
        <w:rPr>
          <w:rFonts w:hint="eastAsia"/>
          <w:sz w:val="30"/>
          <w:szCs w:val="30"/>
        </w:rPr>
        <w:t>1960</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日生，汉族，系南京鑫三源新型建材有限公司法定代表人、股东。</w:t>
      </w:r>
    </w:p>
    <w:p w:rsidR="00000000" w:rsidRDefault="002A6176">
      <w:pPr>
        <w:spacing w:line="500" w:lineRule="atLeast"/>
        <w:ind w:firstLine="600"/>
        <w:divId w:val="1297905721"/>
        <w:rPr>
          <w:rFonts w:hint="eastAsia"/>
          <w:sz w:val="30"/>
          <w:szCs w:val="30"/>
        </w:rPr>
      </w:pPr>
      <w:r>
        <w:rPr>
          <w:rFonts w:hint="eastAsia"/>
          <w:sz w:val="30"/>
          <w:szCs w:val="30"/>
        </w:rPr>
        <w:t>委托代理人方昉，江苏联创伟业律师事务所律师。</w:t>
      </w:r>
    </w:p>
    <w:p w:rsidR="00000000" w:rsidRDefault="002A6176">
      <w:pPr>
        <w:spacing w:line="500" w:lineRule="atLeast"/>
        <w:ind w:firstLine="600"/>
        <w:divId w:val="1179540087"/>
        <w:rPr>
          <w:rFonts w:hint="eastAsia"/>
          <w:sz w:val="30"/>
          <w:szCs w:val="30"/>
        </w:rPr>
      </w:pPr>
      <w:r>
        <w:rPr>
          <w:rFonts w:hint="eastAsia"/>
          <w:sz w:val="30"/>
          <w:szCs w:val="30"/>
        </w:rPr>
        <w:t>被上诉人（原审被告）王树玲，女，</w:t>
      </w:r>
      <w:r>
        <w:rPr>
          <w:rFonts w:hint="eastAsia"/>
          <w:sz w:val="30"/>
          <w:szCs w:val="30"/>
        </w:rPr>
        <w:t>1964</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日生，汉族，系南京鑫三源新型建材有限公司股东、监事。</w:t>
      </w:r>
    </w:p>
    <w:p w:rsidR="00000000" w:rsidRDefault="002A6176">
      <w:pPr>
        <w:spacing w:line="500" w:lineRule="atLeast"/>
        <w:ind w:firstLine="600"/>
        <w:divId w:val="910967400"/>
        <w:rPr>
          <w:rFonts w:hint="eastAsia"/>
          <w:sz w:val="30"/>
          <w:szCs w:val="30"/>
        </w:rPr>
      </w:pPr>
      <w:r>
        <w:rPr>
          <w:rFonts w:hint="eastAsia"/>
          <w:sz w:val="30"/>
          <w:szCs w:val="30"/>
        </w:rPr>
        <w:t>委托代理人方昉，江苏联创伟业律师事务所律师。</w:t>
      </w:r>
    </w:p>
    <w:p w:rsidR="00000000" w:rsidRDefault="002A6176">
      <w:pPr>
        <w:spacing w:line="500" w:lineRule="atLeast"/>
        <w:ind w:firstLine="600"/>
        <w:divId w:val="422340915"/>
        <w:rPr>
          <w:rFonts w:hint="eastAsia"/>
          <w:sz w:val="30"/>
          <w:szCs w:val="30"/>
        </w:rPr>
      </w:pPr>
      <w:r>
        <w:rPr>
          <w:rFonts w:hint="eastAsia"/>
          <w:sz w:val="30"/>
          <w:szCs w:val="30"/>
        </w:rPr>
        <w:t>原审第三人南京鑫三源新型建材有限公司，住所地在南京市雨花台区板桥大方工业园内。</w:t>
      </w:r>
    </w:p>
    <w:p w:rsidR="00000000" w:rsidRDefault="002A6176">
      <w:pPr>
        <w:spacing w:line="500" w:lineRule="atLeast"/>
        <w:ind w:firstLine="600"/>
        <w:divId w:val="3671522"/>
        <w:rPr>
          <w:rFonts w:hint="eastAsia"/>
          <w:sz w:val="30"/>
          <w:szCs w:val="30"/>
        </w:rPr>
      </w:pPr>
      <w:r>
        <w:rPr>
          <w:rFonts w:hint="eastAsia"/>
          <w:sz w:val="30"/>
          <w:szCs w:val="30"/>
        </w:rPr>
        <w:t>法定代表人温春义，该公司董事长。</w:t>
      </w:r>
    </w:p>
    <w:p w:rsidR="00000000" w:rsidRDefault="002A6176">
      <w:pPr>
        <w:spacing w:line="500" w:lineRule="atLeast"/>
        <w:ind w:firstLine="600"/>
        <w:divId w:val="795567224"/>
        <w:rPr>
          <w:rFonts w:hint="eastAsia"/>
          <w:sz w:val="30"/>
          <w:szCs w:val="30"/>
        </w:rPr>
      </w:pPr>
      <w:r>
        <w:rPr>
          <w:rFonts w:hint="eastAsia"/>
          <w:sz w:val="30"/>
          <w:szCs w:val="30"/>
        </w:rPr>
        <w:t>委托代理人方昉，江苏联创伟业律师事务所律师。</w:t>
      </w:r>
    </w:p>
    <w:p w:rsidR="00000000" w:rsidRDefault="002A6176">
      <w:pPr>
        <w:spacing w:line="500" w:lineRule="atLeast"/>
        <w:ind w:firstLine="600"/>
        <w:divId w:val="1922180074"/>
        <w:rPr>
          <w:rFonts w:hint="eastAsia"/>
          <w:sz w:val="30"/>
          <w:szCs w:val="30"/>
        </w:rPr>
      </w:pPr>
      <w:r>
        <w:rPr>
          <w:rFonts w:hint="eastAsia"/>
          <w:sz w:val="30"/>
          <w:szCs w:val="30"/>
        </w:rPr>
        <w:t>上诉人徐宁古因与被上诉人温春义、王树玲，原审第三人南京鑫三源新型建材有限公司（以下简称鑫三源公司）损害公司利益责任纠纷一案，不服南京市雨花台区人民法院（</w:t>
      </w:r>
      <w:r>
        <w:rPr>
          <w:rFonts w:hint="eastAsia"/>
          <w:sz w:val="30"/>
          <w:szCs w:val="30"/>
        </w:rPr>
        <w:t>2014</w:t>
      </w:r>
      <w:r>
        <w:rPr>
          <w:rFonts w:hint="eastAsia"/>
          <w:sz w:val="30"/>
          <w:szCs w:val="30"/>
        </w:rPr>
        <w:t>）雨商初字第</w:t>
      </w:r>
      <w:r>
        <w:rPr>
          <w:rFonts w:hint="eastAsia"/>
          <w:sz w:val="30"/>
          <w:szCs w:val="30"/>
        </w:rPr>
        <w:t>111</w:t>
      </w:r>
      <w:r>
        <w:rPr>
          <w:rFonts w:hint="eastAsia"/>
          <w:sz w:val="30"/>
          <w:szCs w:val="30"/>
        </w:rPr>
        <w:t>号民事判决，向本院提起上诉。本院于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日立案受理后，依法组成合议庭，于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日公开开庭进行了审理。上诉人徐宁古及委托代理人甘贵祥，被上诉人温春义及被</w:t>
      </w:r>
      <w:r>
        <w:rPr>
          <w:rFonts w:hint="eastAsia"/>
          <w:sz w:val="30"/>
          <w:szCs w:val="30"/>
        </w:rPr>
        <w:t>上诉人温春义、王树玲、原审第三人鑫三源公司的共同委托代理人方昉到庭参加诉讼。本案现已审理终结。</w:t>
      </w:r>
    </w:p>
    <w:p w:rsidR="00000000" w:rsidRDefault="002A6176">
      <w:pPr>
        <w:spacing w:line="500" w:lineRule="atLeast"/>
        <w:ind w:firstLine="600"/>
        <w:divId w:val="1725907863"/>
        <w:rPr>
          <w:rFonts w:hint="eastAsia"/>
          <w:sz w:val="30"/>
          <w:szCs w:val="30"/>
        </w:rPr>
      </w:pPr>
      <w:r>
        <w:rPr>
          <w:rFonts w:hint="eastAsia"/>
          <w:sz w:val="30"/>
          <w:szCs w:val="30"/>
        </w:rPr>
        <w:lastRenderedPageBreak/>
        <w:t>徐宁古一审诉称：徐宁古、温春义、王树玲均为鑫三源公司的股东。</w:t>
      </w:r>
      <w:r>
        <w:rPr>
          <w:rFonts w:hint="eastAsia"/>
          <w:sz w:val="30"/>
          <w:szCs w:val="30"/>
        </w:rPr>
        <w:t>2009</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日，鑫三源公司经营六个月后经股东会决议宣告解散。根据《南京鑫三源新型建材有限公司（</w:t>
      </w:r>
      <w:r>
        <w:rPr>
          <w:rFonts w:hint="eastAsia"/>
          <w:sz w:val="30"/>
          <w:szCs w:val="30"/>
        </w:rPr>
        <w:t>2009.3-2009.8</w:t>
      </w:r>
      <w:r>
        <w:rPr>
          <w:rFonts w:hint="eastAsia"/>
          <w:sz w:val="30"/>
          <w:szCs w:val="30"/>
        </w:rPr>
        <w:t>）生产经营时期现金来源明细表》显示，截止</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日，鑫三源公司仍有库存现金</w:t>
      </w:r>
      <w:r>
        <w:rPr>
          <w:rFonts w:hint="eastAsia"/>
          <w:sz w:val="30"/>
          <w:szCs w:val="30"/>
        </w:rPr>
        <w:t>1773080.00</w:t>
      </w:r>
      <w:r>
        <w:rPr>
          <w:rFonts w:hint="eastAsia"/>
          <w:sz w:val="30"/>
          <w:szCs w:val="30"/>
        </w:rPr>
        <w:t>元。公司解散后，温春义、王树玲实际控制鑫三源公司。在此期间，温春义、王树玲挪用、侵占鑫三源公司财产，造成鑫</w:t>
      </w:r>
      <w:r>
        <w:rPr>
          <w:rFonts w:hint="eastAsia"/>
          <w:sz w:val="30"/>
          <w:szCs w:val="30"/>
        </w:rPr>
        <w:t>三源公司财产损失。徐宁古作为鑫三源公司股东，依法为公司主张归入权，故诉至法院，请求判令：一、温春义、王树玲立即向鑫三源公司返还库存现金</w:t>
      </w:r>
      <w:r>
        <w:rPr>
          <w:rFonts w:hint="eastAsia"/>
          <w:sz w:val="30"/>
          <w:szCs w:val="30"/>
        </w:rPr>
        <w:t>1462941.72</w:t>
      </w:r>
      <w:r>
        <w:rPr>
          <w:rFonts w:hint="eastAsia"/>
          <w:sz w:val="30"/>
          <w:szCs w:val="30"/>
        </w:rPr>
        <w:t>元，并自</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日起至实际付款之日止，按中国人民银行同期同档贷款利率支付利息；二、鑫三源公司对徐宁古参加诉讼支付的合理费用予以补偿（律师费、误工费等费用）；三、本案诉讼费用由温春义、王树玲负担。</w:t>
      </w:r>
    </w:p>
    <w:p w:rsidR="00000000" w:rsidRDefault="002A6176">
      <w:pPr>
        <w:spacing w:line="500" w:lineRule="atLeast"/>
        <w:ind w:firstLine="600"/>
        <w:divId w:val="254897738"/>
        <w:rPr>
          <w:rFonts w:hint="eastAsia"/>
          <w:sz w:val="30"/>
          <w:szCs w:val="30"/>
        </w:rPr>
      </w:pPr>
      <w:r>
        <w:rPr>
          <w:rFonts w:hint="eastAsia"/>
          <w:sz w:val="30"/>
          <w:szCs w:val="30"/>
        </w:rPr>
        <w:t>温春义一审辩称：根据《南京鑫三源新型建材有限公司（</w:t>
      </w:r>
      <w:r>
        <w:rPr>
          <w:rFonts w:hint="eastAsia"/>
          <w:sz w:val="30"/>
          <w:szCs w:val="30"/>
        </w:rPr>
        <w:t>2009.3-2009.8</w:t>
      </w:r>
      <w:r>
        <w:rPr>
          <w:rFonts w:hint="eastAsia"/>
          <w:sz w:val="30"/>
          <w:szCs w:val="30"/>
        </w:rPr>
        <w:t>）生产经营时期现金来源明细表》显示，截止</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日，鑫三源公司现金</w:t>
      </w:r>
      <w:r>
        <w:rPr>
          <w:rFonts w:hint="eastAsia"/>
          <w:sz w:val="30"/>
          <w:szCs w:val="30"/>
        </w:rPr>
        <w:t>库存为</w:t>
      </w:r>
      <w:r>
        <w:rPr>
          <w:rFonts w:hint="eastAsia"/>
          <w:sz w:val="30"/>
          <w:szCs w:val="30"/>
        </w:rPr>
        <w:t>1773080.00</w:t>
      </w:r>
      <w:r>
        <w:rPr>
          <w:rFonts w:hint="eastAsia"/>
          <w:sz w:val="30"/>
          <w:szCs w:val="30"/>
        </w:rPr>
        <w:t>元属实。但鑫三源公司已支出库存现金</w:t>
      </w:r>
      <w:r>
        <w:rPr>
          <w:rFonts w:hint="eastAsia"/>
          <w:sz w:val="30"/>
          <w:szCs w:val="30"/>
        </w:rPr>
        <w:t>2676821.17</w:t>
      </w:r>
      <w:r>
        <w:rPr>
          <w:rFonts w:hint="eastAsia"/>
          <w:sz w:val="30"/>
          <w:szCs w:val="30"/>
        </w:rPr>
        <w:t>元，库存现金已全部支付完毕，故徐宁古的诉讼请求无事实和法律根据，请求依法驳回徐宁古的诉讼请求。</w:t>
      </w:r>
    </w:p>
    <w:p w:rsidR="00000000" w:rsidRDefault="002A6176">
      <w:pPr>
        <w:spacing w:line="500" w:lineRule="atLeast"/>
        <w:ind w:firstLine="600"/>
        <w:divId w:val="930433604"/>
        <w:rPr>
          <w:rFonts w:hint="eastAsia"/>
          <w:sz w:val="30"/>
          <w:szCs w:val="30"/>
        </w:rPr>
      </w:pPr>
      <w:r>
        <w:rPr>
          <w:rFonts w:hint="eastAsia"/>
          <w:sz w:val="30"/>
          <w:szCs w:val="30"/>
        </w:rPr>
        <w:t>王树玲、鑫三源公司同意温春义的答辩意见。</w:t>
      </w:r>
    </w:p>
    <w:p w:rsidR="00000000" w:rsidRDefault="002A6176">
      <w:pPr>
        <w:spacing w:line="500" w:lineRule="atLeast"/>
        <w:ind w:firstLine="600"/>
        <w:divId w:val="794100743"/>
        <w:rPr>
          <w:rFonts w:hint="eastAsia"/>
          <w:sz w:val="30"/>
          <w:szCs w:val="30"/>
        </w:rPr>
      </w:pPr>
      <w:r>
        <w:rPr>
          <w:rFonts w:hint="eastAsia"/>
          <w:sz w:val="30"/>
          <w:szCs w:val="30"/>
        </w:rPr>
        <w:t>原审法院经审理查明：徐宁古系鑫三源公司的股东，持股比例为</w:t>
      </w:r>
      <w:r>
        <w:rPr>
          <w:rFonts w:hint="eastAsia"/>
          <w:sz w:val="30"/>
          <w:szCs w:val="30"/>
        </w:rPr>
        <w:t>31%</w:t>
      </w:r>
      <w:r>
        <w:rPr>
          <w:rFonts w:hint="eastAsia"/>
          <w:sz w:val="30"/>
          <w:szCs w:val="30"/>
        </w:rPr>
        <w:t>，为公司副董事长；温春义系鑫三源公司的股东，并担任公司法定代表人；王树玲系鑫三源公司股东，担任公司监事。根据《南京鑫三源新型建材有限公司（</w:t>
      </w:r>
      <w:r>
        <w:rPr>
          <w:rFonts w:hint="eastAsia"/>
          <w:sz w:val="30"/>
          <w:szCs w:val="30"/>
        </w:rPr>
        <w:t>2009.3-2009.8</w:t>
      </w:r>
      <w:r>
        <w:rPr>
          <w:rFonts w:hint="eastAsia"/>
          <w:sz w:val="30"/>
          <w:szCs w:val="30"/>
        </w:rPr>
        <w:t>）生产经营时期现金来源明细表》显示，截止</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日，鑫三源</w:t>
      </w:r>
      <w:r>
        <w:rPr>
          <w:rFonts w:hint="eastAsia"/>
          <w:sz w:val="30"/>
          <w:szCs w:val="30"/>
        </w:rPr>
        <w:t>公司的库存现金为</w:t>
      </w:r>
      <w:r>
        <w:rPr>
          <w:rFonts w:hint="eastAsia"/>
          <w:sz w:val="30"/>
          <w:szCs w:val="30"/>
        </w:rPr>
        <w:t>1773080.00</w:t>
      </w:r>
      <w:r>
        <w:rPr>
          <w:rFonts w:hint="eastAsia"/>
          <w:sz w:val="30"/>
          <w:szCs w:val="30"/>
        </w:rPr>
        <w:t>元。此后，温春义、</w:t>
      </w:r>
      <w:r>
        <w:rPr>
          <w:rFonts w:hint="eastAsia"/>
          <w:sz w:val="30"/>
          <w:szCs w:val="30"/>
        </w:rPr>
        <w:lastRenderedPageBreak/>
        <w:t>王树玲在实际控制鑫三源公司期间，向外支付库存现金</w:t>
      </w:r>
      <w:r>
        <w:rPr>
          <w:rFonts w:hint="eastAsia"/>
          <w:sz w:val="30"/>
          <w:szCs w:val="30"/>
        </w:rPr>
        <w:t>2676821.17</w:t>
      </w:r>
      <w:r>
        <w:rPr>
          <w:rFonts w:hint="eastAsia"/>
          <w:sz w:val="30"/>
          <w:szCs w:val="30"/>
        </w:rPr>
        <w:t>元（支付明细详见庭审笔录附件中，徐宁古对温春义、王树玲库存现金支出单据的质证意见表）。</w:t>
      </w:r>
    </w:p>
    <w:p w:rsidR="00000000" w:rsidRDefault="002A6176">
      <w:pPr>
        <w:spacing w:line="500" w:lineRule="atLeast"/>
        <w:ind w:firstLine="600"/>
        <w:divId w:val="338502702"/>
        <w:rPr>
          <w:rFonts w:hint="eastAsia"/>
          <w:sz w:val="30"/>
          <w:szCs w:val="30"/>
        </w:rPr>
      </w:pPr>
      <w:r>
        <w:rPr>
          <w:rFonts w:hint="eastAsia"/>
          <w:sz w:val="30"/>
          <w:szCs w:val="30"/>
        </w:rPr>
        <w:t>上述事实有各方当事人提交的书证及当庭陈述，予以证实。</w:t>
      </w:r>
    </w:p>
    <w:p w:rsidR="00000000" w:rsidRDefault="002A6176">
      <w:pPr>
        <w:spacing w:line="500" w:lineRule="atLeast"/>
        <w:ind w:firstLine="600"/>
        <w:divId w:val="2059284317"/>
        <w:rPr>
          <w:rFonts w:hint="eastAsia"/>
          <w:sz w:val="30"/>
          <w:szCs w:val="30"/>
        </w:rPr>
      </w:pPr>
      <w:r>
        <w:rPr>
          <w:rFonts w:hint="eastAsia"/>
          <w:sz w:val="30"/>
          <w:szCs w:val="30"/>
        </w:rPr>
        <w:t>原审法院认为：根据《南京鑫三源新型建材有限公司（</w:t>
      </w:r>
      <w:r>
        <w:rPr>
          <w:rFonts w:hint="eastAsia"/>
          <w:sz w:val="30"/>
          <w:szCs w:val="30"/>
        </w:rPr>
        <w:t>2009.3-2009.8</w:t>
      </w:r>
      <w:r>
        <w:rPr>
          <w:rFonts w:hint="eastAsia"/>
          <w:sz w:val="30"/>
          <w:szCs w:val="30"/>
        </w:rPr>
        <w:t>）生产经营时期现金来源明细表》，截止</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日，鑫三源公司的库存现金为</w:t>
      </w:r>
      <w:r>
        <w:rPr>
          <w:rFonts w:hint="eastAsia"/>
          <w:sz w:val="30"/>
          <w:szCs w:val="30"/>
        </w:rPr>
        <w:t>1773080.00</w:t>
      </w:r>
      <w:r>
        <w:rPr>
          <w:rFonts w:hint="eastAsia"/>
          <w:sz w:val="30"/>
          <w:szCs w:val="30"/>
        </w:rPr>
        <w:t>元。温春义、王树玲在实际控制鑫三源公司期间已向外支付库存现金</w:t>
      </w:r>
      <w:r>
        <w:rPr>
          <w:rFonts w:hint="eastAsia"/>
          <w:sz w:val="30"/>
          <w:szCs w:val="30"/>
        </w:rPr>
        <w:t>2676821</w:t>
      </w:r>
      <w:r>
        <w:rPr>
          <w:rFonts w:hint="eastAsia"/>
          <w:sz w:val="30"/>
          <w:szCs w:val="30"/>
        </w:rPr>
        <w:t>.17</w:t>
      </w:r>
      <w:r>
        <w:rPr>
          <w:rFonts w:hint="eastAsia"/>
          <w:sz w:val="30"/>
          <w:szCs w:val="30"/>
        </w:rPr>
        <w:t>元，故徐宁古所述的鑫三源公司的库存现金也已支付完毕。庭审中，徐宁古主张温春义、王树玲实际控制鑫三源公司期间对外支付库存现金</w:t>
      </w:r>
      <w:r>
        <w:rPr>
          <w:rFonts w:hint="eastAsia"/>
          <w:sz w:val="30"/>
          <w:szCs w:val="30"/>
        </w:rPr>
        <w:t>2676821.17</w:t>
      </w:r>
      <w:r>
        <w:rPr>
          <w:rFonts w:hint="eastAsia"/>
          <w:sz w:val="30"/>
          <w:szCs w:val="30"/>
        </w:rPr>
        <w:t>元，其中的</w:t>
      </w:r>
      <w:r>
        <w:rPr>
          <w:rFonts w:hint="eastAsia"/>
          <w:sz w:val="30"/>
          <w:szCs w:val="30"/>
        </w:rPr>
        <w:t>507497.10</w:t>
      </w:r>
      <w:r>
        <w:rPr>
          <w:rFonts w:hint="eastAsia"/>
          <w:sz w:val="30"/>
          <w:szCs w:val="30"/>
        </w:rPr>
        <w:t>元是予以认可的，徐宁古认为其余款项是温春义、王树玲违规和违法支出，均不予认可，故徐宁古主张要求温春义、王树玲向鑫三源公司返还库存现金</w:t>
      </w:r>
      <w:r>
        <w:rPr>
          <w:rFonts w:hint="eastAsia"/>
          <w:sz w:val="30"/>
          <w:szCs w:val="30"/>
        </w:rPr>
        <w:t>1462941.72</w:t>
      </w:r>
      <w:r>
        <w:rPr>
          <w:rFonts w:hint="eastAsia"/>
          <w:sz w:val="30"/>
          <w:szCs w:val="30"/>
        </w:rPr>
        <w:t>元。原审法院认为，温春义、王树玲举证证明其在</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日后，实际控制鑫三源公司期间对外支付库存现金</w:t>
      </w:r>
      <w:r>
        <w:rPr>
          <w:rFonts w:hint="eastAsia"/>
          <w:sz w:val="30"/>
          <w:szCs w:val="30"/>
        </w:rPr>
        <w:t>2676821.17</w:t>
      </w:r>
      <w:r>
        <w:rPr>
          <w:rFonts w:hint="eastAsia"/>
          <w:sz w:val="30"/>
          <w:szCs w:val="30"/>
        </w:rPr>
        <w:t>元，徐宁古认为温春义、王树玲部分库存现金系违规违法支出，不</w:t>
      </w:r>
      <w:r>
        <w:rPr>
          <w:rFonts w:hint="eastAsia"/>
          <w:sz w:val="30"/>
          <w:szCs w:val="30"/>
        </w:rPr>
        <w:t>属本案审查范围，徐宁古应依法通过其他法律救济渠道主张权利。本案中，应认定鑫三源公司</w:t>
      </w:r>
      <w:r>
        <w:rPr>
          <w:rFonts w:hint="eastAsia"/>
          <w:sz w:val="30"/>
          <w:szCs w:val="30"/>
        </w:rPr>
        <w:t>1773080.00</w:t>
      </w:r>
      <w:r>
        <w:rPr>
          <w:rFonts w:hint="eastAsia"/>
          <w:sz w:val="30"/>
          <w:szCs w:val="30"/>
        </w:rPr>
        <w:t>元已对外支付完毕，故徐宁古的诉讼请求，无事实和法律依据，原审法院对徐宁古的上述主张，不予支持。综上，依据《中华人民共和国民事诉讼法》第六十五条之规定，判决：驳回徐宁古的诉讼请求。一审案件受理费</w:t>
      </w:r>
      <w:r>
        <w:rPr>
          <w:rFonts w:hint="eastAsia"/>
          <w:sz w:val="30"/>
          <w:szCs w:val="30"/>
        </w:rPr>
        <w:t>15815</w:t>
      </w:r>
      <w:r>
        <w:rPr>
          <w:rFonts w:hint="eastAsia"/>
          <w:sz w:val="30"/>
          <w:szCs w:val="30"/>
        </w:rPr>
        <w:t>元，保全费</w:t>
      </w:r>
      <w:r>
        <w:rPr>
          <w:rFonts w:hint="eastAsia"/>
          <w:sz w:val="30"/>
          <w:szCs w:val="30"/>
        </w:rPr>
        <w:t>1520</w:t>
      </w:r>
      <w:r>
        <w:rPr>
          <w:rFonts w:hint="eastAsia"/>
          <w:sz w:val="30"/>
          <w:szCs w:val="30"/>
        </w:rPr>
        <w:t>元，合计</w:t>
      </w:r>
      <w:r>
        <w:rPr>
          <w:rFonts w:hint="eastAsia"/>
          <w:sz w:val="30"/>
          <w:szCs w:val="30"/>
        </w:rPr>
        <w:t>17335</w:t>
      </w:r>
      <w:r>
        <w:rPr>
          <w:rFonts w:hint="eastAsia"/>
          <w:sz w:val="30"/>
          <w:szCs w:val="30"/>
        </w:rPr>
        <w:t>元，由徐宁古负担。</w:t>
      </w:r>
    </w:p>
    <w:p w:rsidR="00000000" w:rsidRDefault="002A6176">
      <w:pPr>
        <w:spacing w:line="500" w:lineRule="atLeast"/>
        <w:ind w:firstLine="600"/>
        <w:divId w:val="140509428"/>
        <w:rPr>
          <w:rFonts w:hint="eastAsia"/>
          <w:sz w:val="30"/>
          <w:szCs w:val="30"/>
        </w:rPr>
      </w:pPr>
      <w:r>
        <w:rPr>
          <w:rFonts w:hint="eastAsia"/>
          <w:sz w:val="30"/>
          <w:szCs w:val="30"/>
        </w:rPr>
        <w:t>宣判后，徐宁古不服一审判决，向本院提起上诉称：一、原审判决适用法律错误。温春义、王树玲违法违规虚假支出鑫三源公司库存现金，造成鑫三源公司的损失，属于人民</w:t>
      </w:r>
      <w:r>
        <w:rPr>
          <w:rFonts w:hint="eastAsia"/>
          <w:sz w:val="30"/>
          <w:szCs w:val="30"/>
        </w:rPr>
        <w:t>法院的审查范围。二、原审判决认定事实不清。温春义、王树玲控制鑫三源公司期间向外支出库存现金</w:t>
      </w:r>
      <w:r>
        <w:rPr>
          <w:rFonts w:hint="eastAsia"/>
          <w:sz w:val="30"/>
          <w:szCs w:val="30"/>
        </w:rPr>
        <w:t>2676821.17</w:t>
      </w:r>
      <w:r>
        <w:rPr>
          <w:rFonts w:hint="eastAsia"/>
          <w:sz w:val="30"/>
          <w:szCs w:val="30"/>
        </w:rPr>
        <w:t>元，存在下列情形：</w:t>
      </w:r>
      <w:r>
        <w:rPr>
          <w:rFonts w:hint="eastAsia"/>
          <w:sz w:val="30"/>
          <w:szCs w:val="30"/>
        </w:rPr>
        <w:t>1</w:t>
      </w:r>
      <w:r>
        <w:rPr>
          <w:rFonts w:hint="eastAsia"/>
          <w:sz w:val="30"/>
          <w:szCs w:val="30"/>
        </w:rPr>
        <w:t>、付款通知单或单据、收据存在重复，合计金额为</w:t>
      </w:r>
      <w:r>
        <w:rPr>
          <w:rFonts w:hint="eastAsia"/>
          <w:sz w:val="30"/>
          <w:szCs w:val="30"/>
        </w:rPr>
        <w:t>342751.75</w:t>
      </w:r>
      <w:r>
        <w:rPr>
          <w:rFonts w:hint="eastAsia"/>
          <w:sz w:val="30"/>
          <w:szCs w:val="30"/>
        </w:rPr>
        <w:t>元；</w:t>
      </w:r>
      <w:r>
        <w:rPr>
          <w:rFonts w:hint="eastAsia"/>
          <w:sz w:val="30"/>
          <w:szCs w:val="30"/>
        </w:rPr>
        <w:t>2</w:t>
      </w:r>
      <w:r>
        <w:rPr>
          <w:rFonts w:hint="eastAsia"/>
          <w:sz w:val="30"/>
          <w:szCs w:val="30"/>
        </w:rPr>
        <w:t>、</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日鑫三源公司的原始凭证为</w:t>
      </w:r>
      <w:r>
        <w:rPr>
          <w:rFonts w:hint="eastAsia"/>
          <w:sz w:val="30"/>
          <w:szCs w:val="30"/>
        </w:rPr>
        <w:t>18</w:t>
      </w:r>
      <w:r>
        <w:rPr>
          <w:rFonts w:hint="eastAsia"/>
          <w:sz w:val="30"/>
          <w:szCs w:val="30"/>
        </w:rPr>
        <w:t>本，经过王树玲的保管后成为</w:t>
      </w:r>
      <w:r>
        <w:rPr>
          <w:rFonts w:hint="eastAsia"/>
          <w:sz w:val="30"/>
          <w:szCs w:val="30"/>
        </w:rPr>
        <w:t>21</w:t>
      </w:r>
      <w:r>
        <w:rPr>
          <w:rFonts w:hint="eastAsia"/>
          <w:sz w:val="30"/>
          <w:szCs w:val="30"/>
        </w:rPr>
        <w:t>本，说明温春义、王树玲将其自己建厂的生产经营活动单据掺夹其中，将自有企业经营支出混同鑫三源公司的财产支出部分合计金额为</w:t>
      </w:r>
      <w:r>
        <w:rPr>
          <w:rFonts w:hint="eastAsia"/>
          <w:sz w:val="30"/>
          <w:szCs w:val="30"/>
        </w:rPr>
        <w:t>622261.5</w:t>
      </w:r>
      <w:r>
        <w:rPr>
          <w:rFonts w:hint="eastAsia"/>
          <w:sz w:val="30"/>
          <w:szCs w:val="30"/>
        </w:rPr>
        <w:t>元；</w:t>
      </w:r>
      <w:r>
        <w:rPr>
          <w:rFonts w:hint="eastAsia"/>
          <w:sz w:val="30"/>
          <w:szCs w:val="30"/>
        </w:rPr>
        <w:t>3</w:t>
      </w:r>
      <w:r>
        <w:rPr>
          <w:rFonts w:hint="eastAsia"/>
          <w:sz w:val="30"/>
          <w:szCs w:val="30"/>
        </w:rPr>
        <w:t>、支票、银行转账或其他非库存现金支出凭证有</w:t>
      </w:r>
      <w:r>
        <w:rPr>
          <w:rFonts w:hint="eastAsia"/>
          <w:sz w:val="30"/>
          <w:szCs w:val="30"/>
        </w:rPr>
        <w:t>18</w:t>
      </w:r>
      <w:r>
        <w:rPr>
          <w:rFonts w:hint="eastAsia"/>
          <w:sz w:val="30"/>
          <w:szCs w:val="30"/>
        </w:rPr>
        <w:t>份，计</w:t>
      </w:r>
      <w:r>
        <w:rPr>
          <w:rFonts w:hint="eastAsia"/>
          <w:sz w:val="30"/>
          <w:szCs w:val="30"/>
        </w:rPr>
        <w:t>254441.25</w:t>
      </w:r>
      <w:r>
        <w:rPr>
          <w:rFonts w:hint="eastAsia"/>
          <w:sz w:val="30"/>
          <w:szCs w:val="30"/>
        </w:rPr>
        <w:t>元；</w:t>
      </w:r>
      <w:r>
        <w:rPr>
          <w:rFonts w:hint="eastAsia"/>
          <w:sz w:val="30"/>
          <w:szCs w:val="30"/>
        </w:rPr>
        <w:t>4</w:t>
      </w:r>
      <w:r>
        <w:rPr>
          <w:rFonts w:hint="eastAsia"/>
          <w:sz w:val="30"/>
          <w:szCs w:val="30"/>
        </w:rPr>
        <w:t>、说明、证明、辞职报告</w:t>
      </w:r>
      <w:r>
        <w:rPr>
          <w:rFonts w:hint="eastAsia"/>
          <w:sz w:val="30"/>
          <w:szCs w:val="30"/>
        </w:rPr>
        <w:t>、扣款、扣息、记账凭证等非现金支出单据计</w:t>
      </w:r>
      <w:r>
        <w:rPr>
          <w:rFonts w:hint="eastAsia"/>
          <w:sz w:val="30"/>
          <w:szCs w:val="30"/>
        </w:rPr>
        <w:t>9</w:t>
      </w:r>
      <w:r>
        <w:rPr>
          <w:rFonts w:hint="eastAsia"/>
          <w:sz w:val="30"/>
          <w:szCs w:val="30"/>
        </w:rPr>
        <w:t>份计</w:t>
      </w:r>
      <w:r>
        <w:rPr>
          <w:rFonts w:hint="eastAsia"/>
          <w:sz w:val="30"/>
          <w:szCs w:val="30"/>
        </w:rPr>
        <w:t>86033.35</w:t>
      </w:r>
      <w:r>
        <w:rPr>
          <w:rFonts w:hint="eastAsia"/>
          <w:sz w:val="30"/>
          <w:szCs w:val="30"/>
        </w:rPr>
        <w:t>元；</w:t>
      </w:r>
      <w:r>
        <w:rPr>
          <w:rFonts w:hint="eastAsia"/>
          <w:sz w:val="30"/>
          <w:szCs w:val="30"/>
        </w:rPr>
        <w:t>5</w:t>
      </w:r>
      <w:r>
        <w:rPr>
          <w:rFonts w:hint="eastAsia"/>
          <w:sz w:val="30"/>
          <w:szCs w:val="30"/>
        </w:rPr>
        <w:t>、无人签收或被声明作废、空白、无原件的白条</w:t>
      </w:r>
      <w:r>
        <w:rPr>
          <w:rFonts w:hint="eastAsia"/>
          <w:sz w:val="30"/>
          <w:szCs w:val="30"/>
        </w:rPr>
        <w:t>22</w:t>
      </w:r>
      <w:r>
        <w:rPr>
          <w:rFonts w:hint="eastAsia"/>
          <w:sz w:val="30"/>
          <w:szCs w:val="30"/>
        </w:rPr>
        <w:t>份，金额为</w:t>
      </w:r>
      <w:r>
        <w:rPr>
          <w:rFonts w:hint="eastAsia"/>
          <w:sz w:val="30"/>
          <w:szCs w:val="30"/>
        </w:rPr>
        <w:t>444909.8</w:t>
      </w:r>
      <w:r>
        <w:rPr>
          <w:rFonts w:hint="eastAsia"/>
          <w:sz w:val="30"/>
          <w:szCs w:val="30"/>
        </w:rPr>
        <w:t>元；</w:t>
      </w:r>
      <w:r>
        <w:rPr>
          <w:rFonts w:hint="eastAsia"/>
          <w:sz w:val="30"/>
          <w:szCs w:val="30"/>
        </w:rPr>
        <w:t>6</w:t>
      </w:r>
      <w:r>
        <w:rPr>
          <w:rFonts w:hint="eastAsia"/>
          <w:sz w:val="30"/>
          <w:szCs w:val="30"/>
        </w:rPr>
        <w:t>、属于公司收入的单据</w:t>
      </w:r>
      <w:r>
        <w:rPr>
          <w:rFonts w:hint="eastAsia"/>
          <w:sz w:val="30"/>
          <w:szCs w:val="30"/>
        </w:rPr>
        <w:t>12</w:t>
      </w:r>
      <w:r>
        <w:rPr>
          <w:rFonts w:hint="eastAsia"/>
          <w:sz w:val="30"/>
          <w:szCs w:val="30"/>
        </w:rPr>
        <w:t>份计</w:t>
      </w:r>
      <w:r>
        <w:rPr>
          <w:rFonts w:hint="eastAsia"/>
          <w:sz w:val="30"/>
          <w:szCs w:val="30"/>
        </w:rPr>
        <w:t>182527.76</w:t>
      </w:r>
      <w:r>
        <w:rPr>
          <w:rFonts w:hint="eastAsia"/>
          <w:sz w:val="30"/>
          <w:szCs w:val="30"/>
        </w:rPr>
        <w:t>元；</w:t>
      </w:r>
      <w:r>
        <w:rPr>
          <w:rFonts w:hint="eastAsia"/>
          <w:sz w:val="30"/>
          <w:szCs w:val="30"/>
        </w:rPr>
        <w:t>7</w:t>
      </w:r>
      <w:r>
        <w:rPr>
          <w:rFonts w:hint="eastAsia"/>
          <w:sz w:val="30"/>
          <w:szCs w:val="30"/>
        </w:rPr>
        <w:t>、属于鑫三源公司前身的绿镁公司生产经营费用，且由原股东已支出的凭证有</w:t>
      </w:r>
      <w:r>
        <w:rPr>
          <w:rFonts w:hint="eastAsia"/>
          <w:sz w:val="30"/>
          <w:szCs w:val="30"/>
        </w:rPr>
        <w:t>25</w:t>
      </w:r>
      <w:r>
        <w:rPr>
          <w:rFonts w:hint="eastAsia"/>
          <w:sz w:val="30"/>
          <w:szCs w:val="30"/>
        </w:rPr>
        <w:t>份，这部分费用发生在鑫三源公司成立前的支出，与本案鑫三源公司的库存现金无关；</w:t>
      </w:r>
      <w:r>
        <w:rPr>
          <w:rFonts w:hint="eastAsia"/>
          <w:sz w:val="30"/>
          <w:szCs w:val="30"/>
        </w:rPr>
        <w:t>8</w:t>
      </w:r>
      <w:r>
        <w:rPr>
          <w:rFonts w:hint="eastAsia"/>
          <w:sz w:val="30"/>
          <w:szCs w:val="30"/>
        </w:rPr>
        <w:t>、违反公司财务制度，无人经办的报销等单据</w:t>
      </w:r>
      <w:r>
        <w:rPr>
          <w:rFonts w:hint="eastAsia"/>
          <w:sz w:val="30"/>
          <w:szCs w:val="30"/>
        </w:rPr>
        <w:t>34</w:t>
      </w:r>
      <w:r>
        <w:rPr>
          <w:rFonts w:hint="eastAsia"/>
          <w:sz w:val="30"/>
          <w:szCs w:val="30"/>
        </w:rPr>
        <w:t>份，合计金额为</w:t>
      </w:r>
      <w:r>
        <w:rPr>
          <w:rFonts w:hint="eastAsia"/>
          <w:sz w:val="30"/>
          <w:szCs w:val="30"/>
        </w:rPr>
        <w:t>241887.73</w:t>
      </w:r>
      <w:r>
        <w:rPr>
          <w:rFonts w:hint="eastAsia"/>
          <w:sz w:val="30"/>
          <w:szCs w:val="30"/>
        </w:rPr>
        <w:t>元。三、原审法院违反法定程序。温春义、王树玲在一审中存在拖延举证的行为，一审法院未采取任</w:t>
      </w:r>
      <w:r>
        <w:rPr>
          <w:rFonts w:hint="eastAsia"/>
          <w:sz w:val="30"/>
          <w:szCs w:val="30"/>
        </w:rPr>
        <w:t>何措施，而徐宁古向一审中要求提交补充证据，一审法院不予接收。综上，请求二审法院改判：一、温春义、王树玲返还鑫三源公司库存现金</w:t>
      </w:r>
      <w:r>
        <w:rPr>
          <w:rFonts w:hint="eastAsia"/>
          <w:sz w:val="30"/>
          <w:szCs w:val="30"/>
        </w:rPr>
        <w:t>1265582.9</w:t>
      </w:r>
      <w:r>
        <w:rPr>
          <w:rFonts w:hint="eastAsia"/>
          <w:sz w:val="30"/>
          <w:szCs w:val="30"/>
        </w:rPr>
        <w:t>元，并自</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日起按照中国人民银行同期贷款利率计算利息至判决确定的给付之日；二、改判鑫三源公司对徐宁古参加诉讼支付的律师代理费</w:t>
      </w:r>
      <w:r>
        <w:rPr>
          <w:rFonts w:hint="eastAsia"/>
          <w:sz w:val="30"/>
          <w:szCs w:val="30"/>
        </w:rPr>
        <w:t>8500</w:t>
      </w:r>
      <w:r>
        <w:rPr>
          <w:rFonts w:hint="eastAsia"/>
          <w:sz w:val="30"/>
          <w:szCs w:val="30"/>
        </w:rPr>
        <w:t>元予以补偿；三、本案一、二审案件受理费用由温春义、王树玲负担。</w:t>
      </w:r>
    </w:p>
    <w:p w:rsidR="00000000" w:rsidRDefault="002A6176">
      <w:pPr>
        <w:spacing w:line="500" w:lineRule="atLeast"/>
        <w:ind w:firstLine="600"/>
        <w:divId w:val="581842818"/>
        <w:rPr>
          <w:rFonts w:hint="eastAsia"/>
          <w:sz w:val="30"/>
          <w:szCs w:val="30"/>
        </w:rPr>
      </w:pPr>
      <w:r>
        <w:rPr>
          <w:rFonts w:hint="eastAsia"/>
          <w:sz w:val="30"/>
          <w:szCs w:val="30"/>
        </w:rPr>
        <w:t>为支持其上诉请求，上诉人徐宁古二审中提交如下证据：</w:t>
      </w:r>
      <w:r>
        <w:rPr>
          <w:rFonts w:hint="eastAsia"/>
          <w:sz w:val="30"/>
          <w:szCs w:val="30"/>
        </w:rPr>
        <w:t>1.2010</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日财务资料交接单（</w:t>
      </w:r>
      <w:r>
        <w:rPr>
          <w:rFonts w:hint="eastAsia"/>
          <w:sz w:val="30"/>
          <w:szCs w:val="30"/>
        </w:rPr>
        <w:t>2009</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月账本）；</w:t>
      </w:r>
      <w:r>
        <w:rPr>
          <w:rFonts w:hint="eastAsia"/>
          <w:sz w:val="30"/>
          <w:szCs w:val="30"/>
        </w:rPr>
        <w:t>2.</w:t>
      </w:r>
      <w:r>
        <w:rPr>
          <w:rFonts w:hint="eastAsia"/>
          <w:sz w:val="30"/>
          <w:szCs w:val="30"/>
        </w:rPr>
        <w:t>财务资料交接单（</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-2010</w:t>
      </w:r>
      <w:r>
        <w:rPr>
          <w:rFonts w:hint="eastAsia"/>
          <w:sz w:val="30"/>
          <w:szCs w:val="30"/>
        </w:rPr>
        <w:t>年</w:t>
      </w:r>
      <w:r>
        <w:rPr>
          <w:rFonts w:hint="eastAsia"/>
          <w:sz w:val="30"/>
          <w:szCs w:val="30"/>
        </w:rPr>
        <w:t>4</w:t>
      </w:r>
      <w:r>
        <w:rPr>
          <w:rFonts w:hint="eastAsia"/>
          <w:sz w:val="30"/>
          <w:szCs w:val="30"/>
        </w:rPr>
        <w:t>月账本）；</w:t>
      </w:r>
      <w:r>
        <w:rPr>
          <w:rFonts w:hint="eastAsia"/>
          <w:sz w:val="30"/>
          <w:szCs w:val="30"/>
        </w:rPr>
        <w:t>3.2010</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日鑫三源公司的资产负债表和利润表；</w:t>
      </w:r>
      <w:r>
        <w:rPr>
          <w:rFonts w:hint="eastAsia"/>
          <w:sz w:val="30"/>
          <w:szCs w:val="30"/>
        </w:rPr>
        <w:t>4.2012</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日雨花台区人民法院的执行笔录两页；</w:t>
      </w:r>
      <w:r>
        <w:rPr>
          <w:rFonts w:hint="eastAsia"/>
          <w:sz w:val="30"/>
          <w:szCs w:val="30"/>
        </w:rPr>
        <w:t>5.2013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日财务资料交接清单；</w:t>
      </w:r>
      <w:r>
        <w:rPr>
          <w:rFonts w:hint="eastAsia"/>
          <w:sz w:val="30"/>
          <w:szCs w:val="30"/>
        </w:rPr>
        <w:t>6.</w:t>
      </w:r>
      <w:r>
        <w:rPr>
          <w:rFonts w:hint="eastAsia"/>
          <w:sz w:val="30"/>
          <w:szCs w:val="30"/>
        </w:rPr>
        <w:t>股东混同公司与个人财产对照表；</w:t>
      </w:r>
      <w:r>
        <w:rPr>
          <w:rFonts w:hint="eastAsia"/>
          <w:sz w:val="30"/>
          <w:szCs w:val="30"/>
        </w:rPr>
        <w:t>7.</w:t>
      </w:r>
      <w:r>
        <w:rPr>
          <w:rFonts w:hint="eastAsia"/>
          <w:sz w:val="30"/>
          <w:szCs w:val="30"/>
        </w:rPr>
        <w:t>南京板宁电气有限公司与鑫三源公司签订的协议；</w:t>
      </w:r>
      <w:r>
        <w:rPr>
          <w:rFonts w:hint="eastAsia"/>
          <w:sz w:val="30"/>
          <w:szCs w:val="30"/>
        </w:rPr>
        <w:t>8.2009</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日股东会议记录两份；</w:t>
      </w:r>
      <w:r>
        <w:rPr>
          <w:rFonts w:hint="eastAsia"/>
          <w:sz w:val="30"/>
          <w:szCs w:val="30"/>
        </w:rPr>
        <w:t>9.</w:t>
      </w:r>
      <w:r>
        <w:rPr>
          <w:rFonts w:hint="eastAsia"/>
          <w:sz w:val="30"/>
          <w:szCs w:val="30"/>
        </w:rPr>
        <w:t>鑫三源公司的民事起诉状；</w:t>
      </w:r>
      <w:r>
        <w:rPr>
          <w:rFonts w:hint="eastAsia"/>
          <w:sz w:val="30"/>
          <w:szCs w:val="30"/>
        </w:rPr>
        <w:t>10.</w:t>
      </w:r>
      <w:r>
        <w:rPr>
          <w:rFonts w:hint="eastAsia"/>
          <w:sz w:val="30"/>
          <w:szCs w:val="30"/>
        </w:rPr>
        <w:t>南京市雨花台区人民法院（以下简称雨花法院）（</w:t>
      </w:r>
      <w:r>
        <w:rPr>
          <w:rFonts w:hint="eastAsia"/>
          <w:sz w:val="30"/>
          <w:szCs w:val="30"/>
        </w:rPr>
        <w:t>2010</w:t>
      </w:r>
      <w:r>
        <w:rPr>
          <w:rFonts w:hint="eastAsia"/>
          <w:sz w:val="30"/>
          <w:szCs w:val="30"/>
        </w:rPr>
        <w:t>）雨板商初字第</w:t>
      </w:r>
      <w:r>
        <w:rPr>
          <w:rFonts w:hint="eastAsia"/>
          <w:sz w:val="30"/>
          <w:szCs w:val="30"/>
        </w:rPr>
        <w:t>102</w:t>
      </w:r>
      <w:r>
        <w:rPr>
          <w:rFonts w:hint="eastAsia"/>
          <w:sz w:val="30"/>
          <w:szCs w:val="30"/>
        </w:rPr>
        <w:t>号民事判决书；</w:t>
      </w:r>
      <w:r>
        <w:rPr>
          <w:rFonts w:hint="eastAsia"/>
          <w:sz w:val="30"/>
          <w:szCs w:val="30"/>
        </w:rPr>
        <w:t>11.2009</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日合同；</w:t>
      </w:r>
      <w:r>
        <w:rPr>
          <w:rFonts w:hint="eastAsia"/>
          <w:sz w:val="30"/>
          <w:szCs w:val="30"/>
        </w:rPr>
        <w:t>12.2009</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日南京鑫义升建材公司（以下简称鑫义升公司）的</w:t>
      </w:r>
      <w:r>
        <w:rPr>
          <w:rFonts w:hint="eastAsia"/>
          <w:sz w:val="30"/>
          <w:szCs w:val="30"/>
        </w:rPr>
        <w:t>墙板特性说明书（加盖有鑫三源公司印章）；</w:t>
      </w:r>
      <w:r>
        <w:rPr>
          <w:rFonts w:hint="eastAsia"/>
          <w:sz w:val="30"/>
          <w:szCs w:val="30"/>
        </w:rPr>
        <w:t>13.</w:t>
      </w:r>
      <w:r>
        <w:rPr>
          <w:rFonts w:hint="eastAsia"/>
          <w:sz w:val="30"/>
          <w:szCs w:val="30"/>
        </w:rPr>
        <w:t>鑫义升公司的彩页说明书；</w:t>
      </w:r>
      <w:r>
        <w:rPr>
          <w:rFonts w:hint="eastAsia"/>
          <w:sz w:val="30"/>
          <w:szCs w:val="30"/>
        </w:rPr>
        <w:t>14.</w:t>
      </w:r>
      <w:r>
        <w:rPr>
          <w:rFonts w:hint="eastAsia"/>
          <w:sz w:val="30"/>
          <w:szCs w:val="30"/>
        </w:rPr>
        <w:t>市场场地租赁合同；</w:t>
      </w:r>
      <w:r>
        <w:rPr>
          <w:rFonts w:hint="eastAsia"/>
          <w:sz w:val="30"/>
          <w:szCs w:val="30"/>
        </w:rPr>
        <w:t>15.</w:t>
      </w:r>
      <w:r>
        <w:rPr>
          <w:rFonts w:hint="eastAsia"/>
          <w:sz w:val="30"/>
          <w:szCs w:val="30"/>
        </w:rPr>
        <w:t>破产申请书、撤回破产申请书、（</w:t>
      </w:r>
      <w:r>
        <w:rPr>
          <w:rFonts w:hint="eastAsia"/>
          <w:sz w:val="30"/>
          <w:szCs w:val="30"/>
        </w:rPr>
        <w:t>2010</w:t>
      </w:r>
      <w:r>
        <w:rPr>
          <w:rFonts w:hint="eastAsia"/>
          <w:sz w:val="30"/>
          <w:szCs w:val="30"/>
        </w:rPr>
        <w:t>）宁法商清预字第</w:t>
      </w:r>
      <w:r>
        <w:rPr>
          <w:rFonts w:hint="eastAsia"/>
          <w:sz w:val="30"/>
          <w:szCs w:val="30"/>
        </w:rPr>
        <w:t>1</w:t>
      </w:r>
      <w:r>
        <w:rPr>
          <w:rFonts w:hint="eastAsia"/>
          <w:sz w:val="30"/>
          <w:szCs w:val="30"/>
        </w:rPr>
        <w:t>号民事裁定书；</w:t>
      </w:r>
      <w:r>
        <w:rPr>
          <w:rFonts w:hint="eastAsia"/>
          <w:sz w:val="30"/>
          <w:szCs w:val="30"/>
        </w:rPr>
        <w:t>16.2015</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日雨花台区人民法院限期清算令；</w:t>
      </w:r>
      <w:r>
        <w:rPr>
          <w:rFonts w:hint="eastAsia"/>
          <w:sz w:val="30"/>
          <w:szCs w:val="30"/>
        </w:rPr>
        <w:t>17.</w:t>
      </w:r>
      <w:r>
        <w:rPr>
          <w:rFonts w:hint="eastAsia"/>
          <w:sz w:val="30"/>
          <w:szCs w:val="30"/>
        </w:rPr>
        <w:t>南京盘岩港装饰工程有限公司、南京新江源石材有限公司、鑫义升公司的工商登记资料；</w:t>
      </w:r>
      <w:r>
        <w:rPr>
          <w:rFonts w:hint="eastAsia"/>
          <w:sz w:val="30"/>
          <w:szCs w:val="30"/>
        </w:rPr>
        <w:t>18.2014</w:t>
      </w:r>
      <w:r>
        <w:rPr>
          <w:rFonts w:hint="eastAsia"/>
          <w:sz w:val="30"/>
          <w:szCs w:val="30"/>
        </w:rPr>
        <w:t>年</w:t>
      </w:r>
      <w:r>
        <w:rPr>
          <w:rFonts w:hint="eastAsia"/>
          <w:sz w:val="30"/>
          <w:szCs w:val="30"/>
        </w:rPr>
        <w:t>12</w:t>
      </w:r>
      <w:r>
        <w:rPr>
          <w:rFonts w:hint="eastAsia"/>
          <w:sz w:val="30"/>
          <w:szCs w:val="30"/>
        </w:rPr>
        <w:t>月温春义、王树玲的民事上诉状；</w:t>
      </w:r>
      <w:r>
        <w:rPr>
          <w:rFonts w:hint="eastAsia"/>
          <w:sz w:val="30"/>
          <w:szCs w:val="30"/>
        </w:rPr>
        <w:t>19.2014</w:t>
      </w:r>
      <w:r>
        <w:rPr>
          <w:rFonts w:hint="eastAsia"/>
          <w:sz w:val="30"/>
          <w:szCs w:val="30"/>
        </w:rPr>
        <w:t>年</w:t>
      </w:r>
      <w:r>
        <w:rPr>
          <w:rFonts w:hint="eastAsia"/>
          <w:sz w:val="30"/>
          <w:szCs w:val="30"/>
        </w:rPr>
        <w:t>5</w:t>
      </w:r>
      <w:r>
        <w:rPr>
          <w:rFonts w:hint="eastAsia"/>
          <w:sz w:val="30"/>
          <w:szCs w:val="30"/>
        </w:rPr>
        <w:t>月南京市国家税务局第三稽查局检举纳税人税收违法行为案件告知书；</w:t>
      </w:r>
      <w:r>
        <w:rPr>
          <w:rFonts w:hint="eastAsia"/>
          <w:sz w:val="30"/>
          <w:szCs w:val="30"/>
        </w:rPr>
        <w:t>20.2010</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日的收条；</w:t>
      </w:r>
      <w:r>
        <w:rPr>
          <w:rFonts w:hint="eastAsia"/>
          <w:sz w:val="30"/>
          <w:szCs w:val="30"/>
        </w:rPr>
        <w:t>21</w:t>
      </w:r>
      <w:r>
        <w:rPr>
          <w:rFonts w:hint="eastAsia"/>
          <w:sz w:val="30"/>
          <w:szCs w:val="30"/>
        </w:rPr>
        <w:t>辞职报告三份；</w:t>
      </w:r>
      <w:r>
        <w:rPr>
          <w:rFonts w:hint="eastAsia"/>
          <w:sz w:val="30"/>
          <w:szCs w:val="30"/>
        </w:rPr>
        <w:t>22.</w:t>
      </w:r>
      <w:r>
        <w:rPr>
          <w:rFonts w:hint="eastAsia"/>
          <w:sz w:val="30"/>
          <w:szCs w:val="30"/>
        </w:rPr>
        <w:t>南京市中级人民法院</w:t>
      </w:r>
      <w:r>
        <w:rPr>
          <w:rFonts w:hint="eastAsia"/>
          <w:sz w:val="30"/>
          <w:szCs w:val="30"/>
        </w:rPr>
        <w:t>（</w:t>
      </w:r>
      <w:r>
        <w:rPr>
          <w:rFonts w:hint="eastAsia"/>
          <w:sz w:val="30"/>
          <w:szCs w:val="30"/>
        </w:rPr>
        <w:t>2013</w:t>
      </w:r>
      <w:r>
        <w:rPr>
          <w:rFonts w:hint="eastAsia"/>
          <w:sz w:val="30"/>
          <w:szCs w:val="30"/>
        </w:rPr>
        <w:t>）宁民终字第</w:t>
      </w:r>
      <w:r>
        <w:rPr>
          <w:rFonts w:hint="eastAsia"/>
          <w:sz w:val="30"/>
          <w:szCs w:val="30"/>
        </w:rPr>
        <w:t>3483</w:t>
      </w:r>
      <w:r>
        <w:rPr>
          <w:rFonts w:hint="eastAsia"/>
          <w:sz w:val="30"/>
          <w:szCs w:val="30"/>
        </w:rPr>
        <w:t>号民事调解书；</w:t>
      </w:r>
      <w:r>
        <w:rPr>
          <w:rFonts w:hint="eastAsia"/>
          <w:sz w:val="30"/>
          <w:szCs w:val="30"/>
        </w:rPr>
        <w:t>23.</w:t>
      </w:r>
      <w:r>
        <w:rPr>
          <w:rFonts w:hint="eastAsia"/>
          <w:sz w:val="30"/>
          <w:szCs w:val="30"/>
        </w:rPr>
        <w:t>板桥磊博市场办公楼现场照片三张；</w:t>
      </w:r>
      <w:r>
        <w:rPr>
          <w:rFonts w:hint="eastAsia"/>
          <w:sz w:val="30"/>
          <w:szCs w:val="30"/>
        </w:rPr>
        <w:t>24.2009</w:t>
      </w:r>
      <w:r>
        <w:rPr>
          <w:rFonts w:hint="eastAsia"/>
          <w:sz w:val="30"/>
          <w:szCs w:val="30"/>
        </w:rPr>
        <w:t>年</w:t>
      </w:r>
      <w:r>
        <w:rPr>
          <w:rFonts w:hint="eastAsia"/>
          <w:sz w:val="30"/>
          <w:szCs w:val="30"/>
        </w:rPr>
        <w:t>3</w:t>
      </w:r>
      <w:r>
        <w:rPr>
          <w:rFonts w:hint="eastAsia"/>
          <w:sz w:val="30"/>
          <w:szCs w:val="30"/>
        </w:rPr>
        <w:t>月王树玲以鑫三源公司名义与美智庭装饰公司签订的合同；</w:t>
      </w:r>
      <w:r>
        <w:rPr>
          <w:rFonts w:hint="eastAsia"/>
          <w:sz w:val="30"/>
          <w:szCs w:val="30"/>
        </w:rPr>
        <w:t>25.</w:t>
      </w:r>
      <w:r>
        <w:rPr>
          <w:rFonts w:hint="eastAsia"/>
          <w:sz w:val="30"/>
          <w:szCs w:val="30"/>
        </w:rPr>
        <w:t>鑫三源公司及其前身绿镁公司的价格表；</w:t>
      </w:r>
      <w:r>
        <w:rPr>
          <w:rFonts w:hint="eastAsia"/>
          <w:sz w:val="30"/>
          <w:szCs w:val="30"/>
        </w:rPr>
        <w:t>26.</w:t>
      </w:r>
      <w:r>
        <w:rPr>
          <w:rFonts w:hint="eastAsia"/>
          <w:sz w:val="30"/>
          <w:szCs w:val="30"/>
        </w:rPr>
        <w:t>农行对账单；</w:t>
      </w:r>
      <w:r>
        <w:rPr>
          <w:rFonts w:hint="eastAsia"/>
          <w:sz w:val="30"/>
          <w:szCs w:val="30"/>
        </w:rPr>
        <w:t>27.</w:t>
      </w:r>
      <w:r>
        <w:rPr>
          <w:rFonts w:hint="eastAsia"/>
          <w:sz w:val="30"/>
          <w:szCs w:val="30"/>
        </w:rPr>
        <w:t>明细表；</w:t>
      </w:r>
      <w:r>
        <w:rPr>
          <w:rFonts w:hint="eastAsia"/>
          <w:sz w:val="30"/>
          <w:szCs w:val="30"/>
        </w:rPr>
        <w:t>28.</w:t>
      </w:r>
      <w:r>
        <w:rPr>
          <w:rFonts w:hint="eastAsia"/>
          <w:sz w:val="30"/>
          <w:szCs w:val="30"/>
        </w:rPr>
        <w:t>会计账页；</w:t>
      </w:r>
      <w:r>
        <w:rPr>
          <w:rFonts w:hint="eastAsia"/>
          <w:sz w:val="30"/>
          <w:szCs w:val="30"/>
        </w:rPr>
        <w:t>29.</w:t>
      </w:r>
      <w:r>
        <w:rPr>
          <w:rFonts w:hint="eastAsia"/>
          <w:sz w:val="30"/>
          <w:szCs w:val="30"/>
        </w:rPr>
        <w:t>应收款未入账户明细表。上述证据以证明王树玲、温春义存在虚列或将个人或关联公司支出列入鑫三源公司款项支出的行为。</w:t>
      </w:r>
    </w:p>
    <w:p w:rsidR="00000000" w:rsidRDefault="002A6176">
      <w:pPr>
        <w:spacing w:line="500" w:lineRule="atLeast"/>
        <w:ind w:firstLine="600"/>
        <w:divId w:val="198779711"/>
        <w:rPr>
          <w:rFonts w:hint="eastAsia"/>
          <w:sz w:val="30"/>
          <w:szCs w:val="30"/>
        </w:rPr>
      </w:pPr>
      <w:r>
        <w:rPr>
          <w:rFonts w:hint="eastAsia"/>
          <w:sz w:val="30"/>
          <w:szCs w:val="30"/>
        </w:rPr>
        <w:t>被上诉人温春义、王树玲共同答辩称：本案一审的确经过多次开庭，因为针对徐宁古的诉请，温春义、王树玲提供了鑫三源公司的所有账册、原始凭证，双方需要对这些凭证</w:t>
      </w:r>
      <w:r>
        <w:rPr>
          <w:rFonts w:hint="eastAsia"/>
          <w:sz w:val="30"/>
          <w:szCs w:val="30"/>
        </w:rPr>
        <w:t>进行一一质证。经过多次开庭审理可以看出，鑫三源公司账册上所有的现金已经全部用于鑫三源公司的支出，且鑫三源公司的经营所得无法支撑公司的正常经营运转，大量支出现金皆为公司股东温春义、王树玲垫付，且账册上也未反映出温春义、王树玲挪用公司现金的事实。至于徐宁古所称温春义、王树玲在鑫三源公司经营过程中采取了一些违法行为而侵占公司资产问题，并不属于本案审理范围。综上，请求二审法院驳回上诉，维持原判。</w:t>
      </w:r>
    </w:p>
    <w:p w:rsidR="00000000" w:rsidRDefault="002A6176">
      <w:pPr>
        <w:spacing w:line="500" w:lineRule="atLeast"/>
        <w:ind w:firstLine="600"/>
        <w:divId w:val="1195535075"/>
        <w:rPr>
          <w:rFonts w:hint="eastAsia"/>
          <w:sz w:val="30"/>
          <w:szCs w:val="30"/>
        </w:rPr>
      </w:pPr>
      <w:r>
        <w:rPr>
          <w:rFonts w:hint="eastAsia"/>
          <w:sz w:val="30"/>
          <w:szCs w:val="30"/>
        </w:rPr>
        <w:t>为支持其答辩意见，温春义、王树玲二审中提交以下证据：</w:t>
      </w:r>
      <w:r>
        <w:rPr>
          <w:rFonts w:hint="eastAsia"/>
          <w:sz w:val="30"/>
          <w:szCs w:val="30"/>
        </w:rPr>
        <w:t>1.</w:t>
      </w:r>
      <w:r>
        <w:rPr>
          <w:rFonts w:hint="eastAsia"/>
          <w:sz w:val="30"/>
          <w:szCs w:val="30"/>
        </w:rPr>
        <w:t>南京磊博石材市场有限公司与鑫三源公司签订的厂房租赁协议、</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日及</w:t>
      </w:r>
      <w:r>
        <w:rPr>
          <w:rFonts w:hint="eastAsia"/>
          <w:sz w:val="30"/>
          <w:szCs w:val="30"/>
        </w:rPr>
        <w:t>22</w:t>
      </w:r>
      <w:r>
        <w:rPr>
          <w:rFonts w:hint="eastAsia"/>
          <w:sz w:val="30"/>
          <w:szCs w:val="30"/>
        </w:rPr>
        <w:t>日徐宁古的起诉状；</w:t>
      </w:r>
      <w:r>
        <w:rPr>
          <w:rFonts w:hint="eastAsia"/>
          <w:sz w:val="30"/>
          <w:szCs w:val="30"/>
        </w:rPr>
        <w:t>2.</w:t>
      </w:r>
      <w:r>
        <w:rPr>
          <w:rFonts w:hint="eastAsia"/>
          <w:sz w:val="30"/>
          <w:szCs w:val="30"/>
        </w:rPr>
        <w:t>鑫三源公司与余福兴签订的安装施工合同及报价单；</w:t>
      </w:r>
      <w:r>
        <w:rPr>
          <w:rFonts w:hint="eastAsia"/>
          <w:sz w:val="30"/>
          <w:szCs w:val="30"/>
        </w:rPr>
        <w:t>3.</w:t>
      </w:r>
      <w:r>
        <w:rPr>
          <w:rFonts w:hint="eastAsia"/>
          <w:sz w:val="30"/>
          <w:szCs w:val="30"/>
        </w:rPr>
        <w:t>毛敬荣书写的欠条；</w:t>
      </w:r>
      <w:r>
        <w:rPr>
          <w:rFonts w:hint="eastAsia"/>
          <w:sz w:val="30"/>
          <w:szCs w:val="30"/>
        </w:rPr>
        <w:t>4.</w:t>
      </w:r>
      <w:r>
        <w:rPr>
          <w:rFonts w:hint="eastAsia"/>
          <w:sz w:val="30"/>
          <w:szCs w:val="30"/>
        </w:rPr>
        <w:t>鑫三源公司的产品定价表、销售方案、销售安装合同；</w:t>
      </w:r>
      <w:r>
        <w:rPr>
          <w:rFonts w:hint="eastAsia"/>
          <w:sz w:val="30"/>
          <w:szCs w:val="30"/>
        </w:rPr>
        <w:t>5.</w:t>
      </w:r>
      <w:r>
        <w:rPr>
          <w:rFonts w:hint="eastAsia"/>
          <w:sz w:val="30"/>
          <w:szCs w:val="30"/>
        </w:rPr>
        <w:t>徐宁古一审中提交的库存现金来源明细表及镇江市中级人民法院（</w:t>
      </w:r>
      <w:r>
        <w:rPr>
          <w:rFonts w:hint="eastAsia"/>
          <w:sz w:val="30"/>
          <w:szCs w:val="30"/>
        </w:rPr>
        <w:t>2012</w:t>
      </w:r>
      <w:r>
        <w:rPr>
          <w:rFonts w:hint="eastAsia"/>
          <w:sz w:val="30"/>
          <w:szCs w:val="30"/>
        </w:rPr>
        <w:t>）镇民申字第</w:t>
      </w:r>
      <w:r>
        <w:rPr>
          <w:rFonts w:hint="eastAsia"/>
          <w:sz w:val="30"/>
          <w:szCs w:val="30"/>
        </w:rPr>
        <w:t>10</w:t>
      </w:r>
      <w:r>
        <w:rPr>
          <w:rFonts w:hint="eastAsia"/>
          <w:sz w:val="30"/>
          <w:szCs w:val="30"/>
        </w:rPr>
        <w:t>号民事裁定书，以证明所有款项均用于鑫三源公司的经营支出，如徐宁古对此存在异议，则温春义、王树玲已构成侵占公司财产或犯罪，徐宁古可以另案主张或向公安机关报案。</w:t>
      </w:r>
    </w:p>
    <w:p w:rsidR="00000000" w:rsidRDefault="002A6176">
      <w:pPr>
        <w:spacing w:line="500" w:lineRule="atLeast"/>
        <w:ind w:firstLine="600"/>
        <w:divId w:val="1002270549"/>
        <w:rPr>
          <w:rFonts w:hint="eastAsia"/>
          <w:sz w:val="30"/>
          <w:szCs w:val="30"/>
        </w:rPr>
      </w:pPr>
      <w:r>
        <w:rPr>
          <w:rFonts w:hint="eastAsia"/>
          <w:sz w:val="30"/>
          <w:szCs w:val="30"/>
        </w:rPr>
        <w:t>原审第三人鑫三源公司述称：同意温春义、王树玲的答辩意见。</w:t>
      </w:r>
    </w:p>
    <w:p w:rsidR="00000000" w:rsidRDefault="002A6176">
      <w:pPr>
        <w:spacing w:line="500" w:lineRule="atLeast"/>
        <w:ind w:firstLine="600"/>
        <w:divId w:val="989748428"/>
        <w:rPr>
          <w:rFonts w:hint="eastAsia"/>
          <w:sz w:val="30"/>
          <w:szCs w:val="30"/>
        </w:rPr>
      </w:pPr>
      <w:r>
        <w:rPr>
          <w:rFonts w:hint="eastAsia"/>
          <w:sz w:val="30"/>
          <w:szCs w:val="30"/>
        </w:rPr>
        <w:t>温春义、王树玲对徐宁古提交的证据质证意见如下：对证据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4</w:t>
      </w:r>
      <w:r>
        <w:rPr>
          <w:rFonts w:hint="eastAsia"/>
          <w:sz w:val="30"/>
          <w:szCs w:val="30"/>
        </w:rPr>
        <w:t>、</w:t>
      </w:r>
      <w:r>
        <w:rPr>
          <w:rFonts w:hint="eastAsia"/>
          <w:sz w:val="30"/>
          <w:szCs w:val="30"/>
        </w:rPr>
        <w:t>5</w:t>
      </w:r>
      <w:r>
        <w:rPr>
          <w:rFonts w:hint="eastAsia"/>
          <w:sz w:val="30"/>
          <w:szCs w:val="30"/>
        </w:rPr>
        <w:t>、</w:t>
      </w:r>
      <w:r>
        <w:rPr>
          <w:rFonts w:hint="eastAsia"/>
          <w:sz w:val="30"/>
          <w:szCs w:val="30"/>
        </w:rPr>
        <w:t>9</w:t>
      </w:r>
      <w:r>
        <w:rPr>
          <w:rFonts w:hint="eastAsia"/>
          <w:sz w:val="30"/>
          <w:szCs w:val="30"/>
        </w:rPr>
        <w:t>、</w:t>
      </w:r>
      <w:r>
        <w:rPr>
          <w:rFonts w:hint="eastAsia"/>
          <w:sz w:val="30"/>
          <w:szCs w:val="30"/>
        </w:rPr>
        <w:t>10</w:t>
      </w:r>
      <w:r>
        <w:rPr>
          <w:rFonts w:hint="eastAsia"/>
          <w:sz w:val="30"/>
          <w:szCs w:val="30"/>
        </w:rPr>
        <w:t>、</w:t>
      </w:r>
      <w:r>
        <w:rPr>
          <w:rFonts w:hint="eastAsia"/>
          <w:sz w:val="30"/>
          <w:szCs w:val="30"/>
        </w:rPr>
        <w:t>18</w:t>
      </w:r>
      <w:r>
        <w:rPr>
          <w:rFonts w:hint="eastAsia"/>
          <w:sz w:val="30"/>
          <w:szCs w:val="30"/>
        </w:rPr>
        <w:t>的真实性无异议，但</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日提供给雨花法院的</w:t>
      </w:r>
      <w:r>
        <w:rPr>
          <w:rFonts w:hint="eastAsia"/>
          <w:sz w:val="30"/>
          <w:szCs w:val="30"/>
        </w:rPr>
        <w:t>21</w:t>
      </w:r>
      <w:r>
        <w:rPr>
          <w:rFonts w:hint="eastAsia"/>
          <w:sz w:val="30"/>
          <w:szCs w:val="30"/>
        </w:rPr>
        <w:t>本账本至今仍在法院，</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日当时有</w:t>
      </w:r>
      <w:r>
        <w:rPr>
          <w:rFonts w:hint="eastAsia"/>
          <w:sz w:val="30"/>
          <w:szCs w:val="30"/>
        </w:rPr>
        <w:t>18</w:t>
      </w:r>
      <w:r>
        <w:rPr>
          <w:rFonts w:hint="eastAsia"/>
          <w:sz w:val="30"/>
          <w:szCs w:val="30"/>
        </w:rPr>
        <w:t>本账册，后期增加</w:t>
      </w:r>
      <w:r>
        <w:rPr>
          <w:rFonts w:hint="eastAsia"/>
          <w:sz w:val="30"/>
          <w:szCs w:val="30"/>
        </w:rPr>
        <w:t>3</w:t>
      </w:r>
      <w:r>
        <w:rPr>
          <w:rFonts w:hint="eastAsia"/>
          <w:sz w:val="30"/>
          <w:szCs w:val="30"/>
        </w:rPr>
        <w:t>本，但这些均是鑫三源公司的支出，鑫三源公司虽然停止经营，但是应收应付款项仍在发生，债务亦未消灭，所以仍有费用发生。对证据</w:t>
      </w:r>
      <w:r>
        <w:rPr>
          <w:rFonts w:hint="eastAsia"/>
          <w:sz w:val="30"/>
          <w:szCs w:val="30"/>
        </w:rPr>
        <w:t>3</w:t>
      </w:r>
      <w:r>
        <w:rPr>
          <w:rFonts w:hint="eastAsia"/>
          <w:sz w:val="30"/>
          <w:szCs w:val="30"/>
        </w:rPr>
        <w:t>的真实性无异议，但不认可徐宁古的证明目的。证据</w:t>
      </w:r>
      <w:r>
        <w:rPr>
          <w:rFonts w:hint="eastAsia"/>
          <w:sz w:val="30"/>
          <w:szCs w:val="30"/>
        </w:rPr>
        <w:t>6</w:t>
      </w:r>
      <w:r>
        <w:rPr>
          <w:rFonts w:hint="eastAsia"/>
          <w:sz w:val="30"/>
          <w:szCs w:val="30"/>
        </w:rPr>
        <w:t>系徐宁古单方制作，未得到温春义、王树玲或鑫三源公司的确认，与本案无关。对证据</w:t>
      </w:r>
      <w:r>
        <w:rPr>
          <w:rFonts w:hint="eastAsia"/>
          <w:sz w:val="30"/>
          <w:szCs w:val="30"/>
        </w:rPr>
        <w:t>7</w:t>
      </w:r>
      <w:r>
        <w:rPr>
          <w:rFonts w:hint="eastAsia"/>
          <w:sz w:val="30"/>
          <w:szCs w:val="30"/>
        </w:rPr>
        <w:t>的真实性无异议，但该证据仅能证明退租的事实，不能证明鑫三源公司搬至磊博市场的事实。对证据</w:t>
      </w:r>
      <w:r>
        <w:rPr>
          <w:rFonts w:hint="eastAsia"/>
          <w:sz w:val="30"/>
          <w:szCs w:val="30"/>
        </w:rPr>
        <w:t>8</w:t>
      </w:r>
      <w:r>
        <w:rPr>
          <w:rFonts w:hint="eastAsia"/>
          <w:sz w:val="30"/>
          <w:szCs w:val="30"/>
        </w:rPr>
        <w:t>、</w:t>
      </w:r>
      <w:r>
        <w:rPr>
          <w:rFonts w:hint="eastAsia"/>
          <w:sz w:val="30"/>
          <w:szCs w:val="30"/>
        </w:rPr>
        <w:t>11</w:t>
      </w:r>
      <w:r>
        <w:rPr>
          <w:rFonts w:hint="eastAsia"/>
          <w:sz w:val="30"/>
          <w:szCs w:val="30"/>
        </w:rPr>
        <w:t>的真实性无异议</w:t>
      </w:r>
      <w:r>
        <w:rPr>
          <w:rFonts w:hint="eastAsia"/>
          <w:sz w:val="30"/>
          <w:szCs w:val="30"/>
        </w:rPr>
        <w:t>，但该设备系鑫三源公司购买，后因无力偿还王树玲的个人借款故以该设备抵债，后因鑫三源公司一直未能清算，故该协议未实际履行。对证据</w:t>
      </w:r>
      <w:r>
        <w:rPr>
          <w:rFonts w:hint="eastAsia"/>
          <w:sz w:val="30"/>
          <w:szCs w:val="30"/>
        </w:rPr>
        <w:t>12</w:t>
      </w:r>
      <w:r>
        <w:rPr>
          <w:rFonts w:hint="eastAsia"/>
          <w:sz w:val="30"/>
          <w:szCs w:val="30"/>
        </w:rPr>
        <w:t>、</w:t>
      </w:r>
      <w:r>
        <w:rPr>
          <w:rFonts w:hint="eastAsia"/>
          <w:sz w:val="30"/>
          <w:szCs w:val="30"/>
        </w:rPr>
        <w:t>13</w:t>
      </w:r>
      <w:r>
        <w:rPr>
          <w:rFonts w:hint="eastAsia"/>
          <w:sz w:val="30"/>
          <w:szCs w:val="30"/>
        </w:rPr>
        <w:t>、</w:t>
      </w:r>
      <w:r>
        <w:rPr>
          <w:rFonts w:hint="eastAsia"/>
          <w:sz w:val="30"/>
          <w:szCs w:val="30"/>
        </w:rPr>
        <w:t>14</w:t>
      </w:r>
      <w:r>
        <w:rPr>
          <w:rFonts w:hint="eastAsia"/>
          <w:sz w:val="30"/>
          <w:szCs w:val="30"/>
        </w:rPr>
        <w:t>的真实性无异议，但与本案无关，达不到徐宁古的证明目的。证据</w:t>
      </w:r>
      <w:r>
        <w:rPr>
          <w:rFonts w:hint="eastAsia"/>
          <w:sz w:val="30"/>
          <w:szCs w:val="30"/>
        </w:rPr>
        <w:t>15</w:t>
      </w:r>
      <w:r>
        <w:rPr>
          <w:rFonts w:hint="eastAsia"/>
          <w:sz w:val="30"/>
          <w:szCs w:val="30"/>
        </w:rPr>
        <w:t>、</w:t>
      </w:r>
      <w:r>
        <w:rPr>
          <w:rFonts w:hint="eastAsia"/>
          <w:sz w:val="30"/>
          <w:szCs w:val="30"/>
        </w:rPr>
        <w:t>16</w:t>
      </w:r>
      <w:r>
        <w:rPr>
          <w:rFonts w:hint="eastAsia"/>
          <w:sz w:val="30"/>
          <w:szCs w:val="30"/>
        </w:rPr>
        <w:t>、</w:t>
      </w:r>
      <w:r>
        <w:rPr>
          <w:rFonts w:hint="eastAsia"/>
          <w:sz w:val="30"/>
          <w:szCs w:val="30"/>
        </w:rPr>
        <w:t>17</w:t>
      </w:r>
      <w:r>
        <w:rPr>
          <w:rFonts w:hint="eastAsia"/>
          <w:sz w:val="30"/>
          <w:szCs w:val="30"/>
        </w:rPr>
        <w:t>，与本案徐宁古要求温春义、王树玲返还库存现金无关。证据</w:t>
      </w:r>
      <w:r>
        <w:rPr>
          <w:rFonts w:hint="eastAsia"/>
          <w:sz w:val="30"/>
          <w:szCs w:val="30"/>
        </w:rPr>
        <w:t>19</w:t>
      </w:r>
      <w:r>
        <w:rPr>
          <w:rFonts w:hint="eastAsia"/>
          <w:sz w:val="30"/>
          <w:szCs w:val="30"/>
        </w:rPr>
        <w:t>的真实性无异议，但与本案无关联性。证据</w:t>
      </w:r>
      <w:r>
        <w:rPr>
          <w:rFonts w:hint="eastAsia"/>
          <w:sz w:val="30"/>
          <w:szCs w:val="30"/>
        </w:rPr>
        <w:t>20</w:t>
      </w:r>
      <w:r>
        <w:rPr>
          <w:rFonts w:hint="eastAsia"/>
          <w:sz w:val="30"/>
          <w:szCs w:val="30"/>
        </w:rPr>
        <w:t>的真实性无异议，此款已经支付给员工毛敬荣本人。证据</w:t>
      </w:r>
      <w:r>
        <w:rPr>
          <w:rFonts w:hint="eastAsia"/>
          <w:sz w:val="30"/>
          <w:szCs w:val="30"/>
        </w:rPr>
        <w:t>21</w:t>
      </w:r>
      <w:r>
        <w:rPr>
          <w:rFonts w:hint="eastAsia"/>
          <w:sz w:val="30"/>
          <w:szCs w:val="30"/>
        </w:rPr>
        <w:t>、</w:t>
      </w:r>
      <w:r>
        <w:rPr>
          <w:rFonts w:hint="eastAsia"/>
          <w:sz w:val="30"/>
          <w:szCs w:val="30"/>
        </w:rPr>
        <w:t>22</w:t>
      </w:r>
      <w:r>
        <w:rPr>
          <w:rFonts w:hint="eastAsia"/>
          <w:sz w:val="30"/>
          <w:szCs w:val="30"/>
        </w:rPr>
        <w:t>的真实性无异议，但与本案无关联性。证据</w:t>
      </w:r>
      <w:r>
        <w:rPr>
          <w:rFonts w:hint="eastAsia"/>
          <w:sz w:val="30"/>
          <w:szCs w:val="30"/>
        </w:rPr>
        <w:t>23</w:t>
      </w:r>
      <w:r>
        <w:rPr>
          <w:rFonts w:hint="eastAsia"/>
          <w:sz w:val="30"/>
          <w:szCs w:val="30"/>
        </w:rPr>
        <w:t>达不到其证明目的，该次装修系徐宁古本人经办已实际履行。证据</w:t>
      </w:r>
      <w:r>
        <w:rPr>
          <w:rFonts w:hint="eastAsia"/>
          <w:sz w:val="30"/>
          <w:szCs w:val="30"/>
        </w:rPr>
        <w:t>24</w:t>
      </w:r>
      <w:r>
        <w:rPr>
          <w:rFonts w:hint="eastAsia"/>
          <w:sz w:val="30"/>
          <w:szCs w:val="30"/>
        </w:rPr>
        <w:t>的真实性无异议，因墙体质量存在问</w:t>
      </w:r>
      <w:r>
        <w:rPr>
          <w:rFonts w:hint="eastAsia"/>
          <w:sz w:val="30"/>
          <w:szCs w:val="30"/>
        </w:rPr>
        <w:t>题，美智庭装饰公司的广告费用并未退回。证据</w:t>
      </w:r>
      <w:r>
        <w:rPr>
          <w:rFonts w:hint="eastAsia"/>
          <w:sz w:val="30"/>
          <w:szCs w:val="30"/>
        </w:rPr>
        <w:t>25</w:t>
      </w:r>
      <w:r>
        <w:rPr>
          <w:rFonts w:hint="eastAsia"/>
          <w:sz w:val="30"/>
          <w:szCs w:val="30"/>
        </w:rPr>
        <w:t>真实性无异议，鑫三源公司的价格表在不断调整，定价、运输、安装等均按约定进行。证据</w:t>
      </w:r>
      <w:r>
        <w:rPr>
          <w:rFonts w:hint="eastAsia"/>
          <w:sz w:val="30"/>
          <w:szCs w:val="30"/>
        </w:rPr>
        <w:t>26</w:t>
      </w:r>
      <w:r>
        <w:rPr>
          <w:rFonts w:hint="eastAsia"/>
          <w:sz w:val="30"/>
          <w:szCs w:val="30"/>
        </w:rPr>
        <w:t>、</w:t>
      </w:r>
      <w:r>
        <w:rPr>
          <w:rFonts w:hint="eastAsia"/>
          <w:sz w:val="30"/>
          <w:szCs w:val="30"/>
        </w:rPr>
        <w:t>28</w:t>
      </w:r>
      <w:r>
        <w:rPr>
          <w:rFonts w:hint="eastAsia"/>
          <w:sz w:val="30"/>
          <w:szCs w:val="30"/>
        </w:rPr>
        <w:t>、</w:t>
      </w:r>
      <w:r>
        <w:rPr>
          <w:rFonts w:hint="eastAsia"/>
          <w:sz w:val="30"/>
          <w:szCs w:val="30"/>
        </w:rPr>
        <w:t>29</w:t>
      </w:r>
      <w:r>
        <w:rPr>
          <w:rFonts w:hint="eastAsia"/>
          <w:sz w:val="30"/>
          <w:szCs w:val="30"/>
        </w:rPr>
        <w:t>的真实性无异议，但不能证明温春义、王树玲存在挪用公司资金的行为，温春义、王树玲已实际代公司支出大量费用。证据</w:t>
      </w:r>
      <w:r>
        <w:rPr>
          <w:rFonts w:hint="eastAsia"/>
          <w:sz w:val="30"/>
          <w:szCs w:val="30"/>
        </w:rPr>
        <w:t>27</w:t>
      </w:r>
      <w:r>
        <w:rPr>
          <w:rFonts w:hint="eastAsia"/>
          <w:sz w:val="30"/>
          <w:szCs w:val="30"/>
        </w:rPr>
        <w:t>与本案无关。</w:t>
      </w:r>
    </w:p>
    <w:p w:rsidR="00000000" w:rsidRDefault="002A6176">
      <w:pPr>
        <w:spacing w:line="500" w:lineRule="atLeast"/>
        <w:ind w:firstLine="600"/>
        <w:divId w:val="601760181"/>
        <w:rPr>
          <w:rFonts w:hint="eastAsia"/>
          <w:sz w:val="30"/>
          <w:szCs w:val="30"/>
        </w:rPr>
      </w:pPr>
      <w:r>
        <w:rPr>
          <w:rFonts w:hint="eastAsia"/>
          <w:sz w:val="30"/>
          <w:szCs w:val="30"/>
        </w:rPr>
        <w:t>徐宁古对温春义、王树玲提交证据的质证意见如下：对证据</w:t>
      </w:r>
      <w:r>
        <w:rPr>
          <w:rFonts w:hint="eastAsia"/>
          <w:sz w:val="30"/>
          <w:szCs w:val="30"/>
        </w:rPr>
        <w:t>1</w:t>
      </w:r>
      <w:r>
        <w:rPr>
          <w:rFonts w:hint="eastAsia"/>
          <w:sz w:val="30"/>
          <w:szCs w:val="30"/>
        </w:rPr>
        <w:t>中租赁协议的真实性无异议，但不认可其证明目的，该协议写明租赁的是房屋用于仓储，而非厂房，不是鑫三源公司生产经营场所，且该租赁期限已经届满，对方应退还保证金</w:t>
      </w:r>
      <w:r>
        <w:rPr>
          <w:rFonts w:hint="eastAsia"/>
          <w:sz w:val="30"/>
          <w:szCs w:val="30"/>
        </w:rPr>
        <w:t>5000</w:t>
      </w:r>
      <w:r>
        <w:rPr>
          <w:rFonts w:hint="eastAsia"/>
          <w:sz w:val="30"/>
          <w:szCs w:val="30"/>
        </w:rPr>
        <w:t>元，应计入鑫三源公司的现金账</w:t>
      </w:r>
      <w:r>
        <w:rPr>
          <w:rFonts w:hint="eastAsia"/>
          <w:sz w:val="30"/>
          <w:szCs w:val="30"/>
        </w:rPr>
        <w:t>。对两份起诉状，因相应的案件已撤诉，且与本案无关，不予质证。对证据</w:t>
      </w:r>
      <w:r>
        <w:rPr>
          <w:rFonts w:hint="eastAsia"/>
          <w:sz w:val="30"/>
          <w:szCs w:val="30"/>
        </w:rPr>
        <w:t>2</w:t>
      </w:r>
      <w:r>
        <w:rPr>
          <w:rFonts w:hint="eastAsia"/>
          <w:sz w:val="30"/>
          <w:szCs w:val="30"/>
        </w:rPr>
        <w:t>，对安装施工合同的真实性无异议，但该协议只有徐宁古的个人签字，没有得到温春义的授权或鑫三源公司的确认，该协议并未实际履行。对证据</w:t>
      </w:r>
      <w:r>
        <w:rPr>
          <w:rFonts w:hint="eastAsia"/>
          <w:sz w:val="30"/>
          <w:szCs w:val="30"/>
        </w:rPr>
        <w:t>3</w:t>
      </w:r>
      <w:r>
        <w:rPr>
          <w:rFonts w:hint="eastAsia"/>
          <w:sz w:val="30"/>
          <w:szCs w:val="30"/>
        </w:rPr>
        <w:t>，该欠条是已经作废的收条，不能作为证据使用，不能达到其证明目的。对证据</w:t>
      </w:r>
      <w:r>
        <w:rPr>
          <w:rFonts w:hint="eastAsia"/>
          <w:sz w:val="30"/>
          <w:szCs w:val="30"/>
        </w:rPr>
        <w:t>4</w:t>
      </w:r>
      <w:r>
        <w:rPr>
          <w:rFonts w:hint="eastAsia"/>
          <w:sz w:val="30"/>
          <w:szCs w:val="30"/>
        </w:rPr>
        <w:t>中产品定价单的真实性及内容均不予认可，该报价单中的出厂价、股东价、合议价均低于产品成本价，按此价格销售损害公司利益；对销售方案的真实性及内容均不认可，该内容属于股东会决议，徐宁古作为股东却未见过该份方案；对销售安装合同的真实性不认可，六建公司</w:t>
      </w:r>
      <w:r>
        <w:rPr>
          <w:rFonts w:hint="eastAsia"/>
          <w:sz w:val="30"/>
          <w:szCs w:val="30"/>
        </w:rPr>
        <w:t>工程项目部无权对外签订合同，且鑫三源公司并无安装的资质和义务，合同约定的价格低于市场价。证据</w:t>
      </w:r>
      <w:r>
        <w:rPr>
          <w:rFonts w:hint="eastAsia"/>
          <w:sz w:val="30"/>
          <w:szCs w:val="30"/>
        </w:rPr>
        <w:t>5</w:t>
      </w:r>
      <w:r>
        <w:rPr>
          <w:rFonts w:hint="eastAsia"/>
          <w:sz w:val="30"/>
          <w:szCs w:val="30"/>
        </w:rPr>
        <w:t>达不到其证明目的，不予认可。</w:t>
      </w:r>
    </w:p>
    <w:p w:rsidR="00000000" w:rsidRDefault="002A6176">
      <w:pPr>
        <w:spacing w:line="500" w:lineRule="atLeast"/>
        <w:ind w:firstLine="600"/>
        <w:divId w:val="479031618"/>
        <w:rPr>
          <w:rFonts w:hint="eastAsia"/>
          <w:sz w:val="30"/>
          <w:szCs w:val="30"/>
        </w:rPr>
      </w:pPr>
      <w:r>
        <w:rPr>
          <w:rFonts w:hint="eastAsia"/>
          <w:sz w:val="30"/>
          <w:szCs w:val="30"/>
        </w:rPr>
        <w:t>鑫三源公司对徐宁古提交的证据的质证意见同温春义、王树玲的意见，对温春义、王树玲提交的证据均予以认可。</w:t>
      </w:r>
    </w:p>
    <w:p w:rsidR="00000000" w:rsidRDefault="002A6176">
      <w:pPr>
        <w:spacing w:line="500" w:lineRule="atLeast"/>
        <w:ind w:firstLine="600"/>
        <w:divId w:val="428962548"/>
        <w:rPr>
          <w:rFonts w:hint="eastAsia"/>
          <w:sz w:val="30"/>
          <w:szCs w:val="30"/>
        </w:rPr>
      </w:pPr>
      <w:r>
        <w:rPr>
          <w:rFonts w:hint="eastAsia"/>
          <w:sz w:val="30"/>
          <w:szCs w:val="30"/>
        </w:rPr>
        <w:t>本院认证意见如下：</w:t>
      </w:r>
      <w:r>
        <w:rPr>
          <w:rFonts w:hint="eastAsia"/>
          <w:sz w:val="30"/>
          <w:szCs w:val="30"/>
        </w:rPr>
        <w:t>1</w:t>
      </w:r>
      <w:r>
        <w:rPr>
          <w:rFonts w:hint="eastAsia"/>
          <w:sz w:val="30"/>
          <w:szCs w:val="30"/>
        </w:rPr>
        <w:t>、针对徐宁古提交的证据，因温春义、王树玲、鑫三源公司除对证据</w:t>
      </w:r>
      <w:r>
        <w:rPr>
          <w:rFonts w:hint="eastAsia"/>
          <w:sz w:val="30"/>
          <w:szCs w:val="30"/>
        </w:rPr>
        <w:t>6</w:t>
      </w:r>
      <w:r>
        <w:rPr>
          <w:rFonts w:hint="eastAsia"/>
          <w:sz w:val="30"/>
          <w:szCs w:val="30"/>
        </w:rPr>
        <w:t>、</w:t>
      </w:r>
      <w:r>
        <w:rPr>
          <w:rFonts w:hint="eastAsia"/>
          <w:sz w:val="30"/>
          <w:szCs w:val="30"/>
        </w:rPr>
        <w:t>27</w:t>
      </w:r>
      <w:r>
        <w:rPr>
          <w:rFonts w:hint="eastAsia"/>
          <w:sz w:val="30"/>
          <w:szCs w:val="30"/>
        </w:rPr>
        <w:t>的真实性有异议外，对其他证据的真实性并无异议，故本院对徐宁古的证据</w:t>
      </w:r>
      <w:r>
        <w:rPr>
          <w:rFonts w:hint="eastAsia"/>
          <w:sz w:val="30"/>
          <w:szCs w:val="30"/>
        </w:rPr>
        <w:t>1-5</w:t>
      </w:r>
      <w:r>
        <w:rPr>
          <w:rFonts w:hint="eastAsia"/>
          <w:sz w:val="30"/>
          <w:szCs w:val="30"/>
        </w:rPr>
        <w:t>、</w:t>
      </w:r>
      <w:r>
        <w:rPr>
          <w:rFonts w:hint="eastAsia"/>
          <w:sz w:val="30"/>
          <w:szCs w:val="30"/>
        </w:rPr>
        <w:t>7-26</w:t>
      </w:r>
      <w:r>
        <w:rPr>
          <w:rFonts w:hint="eastAsia"/>
          <w:sz w:val="30"/>
          <w:szCs w:val="30"/>
        </w:rPr>
        <w:t>、</w:t>
      </w:r>
      <w:r>
        <w:rPr>
          <w:rFonts w:hint="eastAsia"/>
          <w:sz w:val="30"/>
          <w:szCs w:val="30"/>
        </w:rPr>
        <w:t>28</w:t>
      </w:r>
      <w:r>
        <w:rPr>
          <w:rFonts w:hint="eastAsia"/>
          <w:sz w:val="30"/>
          <w:szCs w:val="30"/>
        </w:rPr>
        <w:t>、</w:t>
      </w:r>
      <w:r>
        <w:rPr>
          <w:rFonts w:hint="eastAsia"/>
          <w:sz w:val="30"/>
          <w:szCs w:val="30"/>
        </w:rPr>
        <w:t>29</w:t>
      </w:r>
      <w:r>
        <w:rPr>
          <w:rFonts w:hint="eastAsia"/>
          <w:sz w:val="30"/>
          <w:szCs w:val="30"/>
        </w:rPr>
        <w:t>的真实性予以确认，证据</w:t>
      </w:r>
      <w:r>
        <w:rPr>
          <w:rFonts w:hint="eastAsia"/>
          <w:sz w:val="30"/>
          <w:szCs w:val="30"/>
        </w:rPr>
        <w:t>6</w:t>
      </w:r>
      <w:r>
        <w:rPr>
          <w:rFonts w:hint="eastAsia"/>
          <w:sz w:val="30"/>
          <w:szCs w:val="30"/>
        </w:rPr>
        <w:t>、</w:t>
      </w:r>
      <w:r>
        <w:rPr>
          <w:rFonts w:hint="eastAsia"/>
          <w:sz w:val="30"/>
          <w:szCs w:val="30"/>
        </w:rPr>
        <w:t>27</w:t>
      </w:r>
      <w:r>
        <w:rPr>
          <w:rFonts w:hint="eastAsia"/>
          <w:sz w:val="30"/>
          <w:szCs w:val="30"/>
        </w:rPr>
        <w:t>系徐宁古单方制作形成，系单方陈述，不属于证据。</w:t>
      </w:r>
      <w:r>
        <w:rPr>
          <w:rFonts w:hint="eastAsia"/>
          <w:sz w:val="30"/>
          <w:szCs w:val="30"/>
        </w:rPr>
        <w:t>2</w:t>
      </w:r>
      <w:r>
        <w:rPr>
          <w:rFonts w:hint="eastAsia"/>
          <w:sz w:val="30"/>
          <w:szCs w:val="30"/>
        </w:rPr>
        <w:t>、对温春义、王树玲二审提交的证据，因徐宁古对其提交的证据</w:t>
      </w:r>
      <w:r>
        <w:rPr>
          <w:rFonts w:hint="eastAsia"/>
          <w:sz w:val="30"/>
          <w:szCs w:val="30"/>
        </w:rPr>
        <w:t>1</w:t>
      </w:r>
      <w:r>
        <w:rPr>
          <w:rFonts w:hint="eastAsia"/>
          <w:sz w:val="30"/>
          <w:szCs w:val="30"/>
        </w:rPr>
        <w:t>、</w:t>
      </w:r>
      <w:r>
        <w:rPr>
          <w:rFonts w:hint="eastAsia"/>
          <w:sz w:val="30"/>
          <w:szCs w:val="30"/>
        </w:rPr>
        <w:t>2</w:t>
      </w:r>
      <w:r>
        <w:rPr>
          <w:rFonts w:hint="eastAsia"/>
          <w:sz w:val="30"/>
          <w:szCs w:val="30"/>
        </w:rPr>
        <w:t>真实性无异议，故本院对其真实性予以确认；证据</w:t>
      </w:r>
      <w:r>
        <w:rPr>
          <w:rFonts w:hint="eastAsia"/>
          <w:sz w:val="30"/>
          <w:szCs w:val="30"/>
        </w:rPr>
        <w:t>3</w:t>
      </w:r>
      <w:r>
        <w:rPr>
          <w:rFonts w:hint="eastAsia"/>
          <w:sz w:val="30"/>
          <w:szCs w:val="30"/>
        </w:rPr>
        <w:t>因来源于鑫三源公司的财务账册，故本院对其真实性予以确认；对证据</w:t>
      </w:r>
      <w:r>
        <w:rPr>
          <w:rFonts w:hint="eastAsia"/>
          <w:sz w:val="30"/>
          <w:szCs w:val="30"/>
        </w:rPr>
        <w:t>4</w:t>
      </w:r>
      <w:r>
        <w:rPr>
          <w:rFonts w:hint="eastAsia"/>
          <w:sz w:val="30"/>
          <w:szCs w:val="30"/>
        </w:rPr>
        <w:t>因温春义、王树玲已提供原件供核对，符合证据的形式要件，本院对其真实性予以确认；证</w:t>
      </w:r>
      <w:r>
        <w:rPr>
          <w:rFonts w:hint="eastAsia"/>
          <w:sz w:val="30"/>
          <w:szCs w:val="30"/>
        </w:rPr>
        <w:t>据</w:t>
      </w:r>
      <w:r>
        <w:rPr>
          <w:rFonts w:hint="eastAsia"/>
          <w:sz w:val="30"/>
          <w:szCs w:val="30"/>
        </w:rPr>
        <w:t>5</w:t>
      </w:r>
      <w:r>
        <w:rPr>
          <w:rFonts w:hint="eastAsia"/>
          <w:sz w:val="30"/>
          <w:szCs w:val="30"/>
        </w:rPr>
        <w:t>中库存现金来源明细表，虽系徐宁古单方形成，但鑫三源公司对此予以认可，本院对其真实性予以确认；对（</w:t>
      </w:r>
      <w:r>
        <w:rPr>
          <w:rFonts w:hint="eastAsia"/>
          <w:sz w:val="30"/>
          <w:szCs w:val="30"/>
        </w:rPr>
        <w:t>2012</w:t>
      </w:r>
      <w:r>
        <w:rPr>
          <w:rFonts w:hint="eastAsia"/>
          <w:sz w:val="30"/>
          <w:szCs w:val="30"/>
        </w:rPr>
        <w:t>）镇民申字第</w:t>
      </w:r>
      <w:r>
        <w:rPr>
          <w:rFonts w:hint="eastAsia"/>
          <w:sz w:val="30"/>
          <w:szCs w:val="30"/>
        </w:rPr>
        <w:t>10</w:t>
      </w:r>
      <w:r>
        <w:rPr>
          <w:rFonts w:hint="eastAsia"/>
          <w:sz w:val="30"/>
          <w:szCs w:val="30"/>
        </w:rPr>
        <w:t>号民事裁定书真实性予以确认。关于上述证据的关联性及证明力问题，将在本院认为部分结合案件事实予以阐述。</w:t>
      </w:r>
    </w:p>
    <w:p w:rsidR="00000000" w:rsidRDefault="002A6176">
      <w:pPr>
        <w:spacing w:line="500" w:lineRule="atLeast"/>
        <w:ind w:firstLine="600"/>
        <w:divId w:val="729771947"/>
        <w:rPr>
          <w:rFonts w:hint="eastAsia"/>
          <w:sz w:val="30"/>
          <w:szCs w:val="30"/>
        </w:rPr>
      </w:pPr>
      <w:r>
        <w:rPr>
          <w:rFonts w:hint="eastAsia"/>
          <w:sz w:val="30"/>
          <w:szCs w:val="30"/>
        </w:rPr>
        <w:t>本院经审理查明：本院对原审法院查明的除徐宁古职务外的其他事实予以确认。</w:t>
      </w:r>
    </w:p>
    <w:p w:rsidR="00000000" w:rsidRDefault="002A6176">
      <w:pPr>
        <w:spacing w:line="500" w:lineRule="atLeast"/>
        <w:ind w:firstLine="600"/>
        <w:divId w:val="357702166"/>
        <w:rPr>
          <w:rFonts w:hint="eastAsia"/>
          <w:sz w:val="30"/>
          <w:szCs w:val="30"/>
        </w:rPr>
      </w:pPr>
      <w:r>
        <w:rPr>
          <w:rFonts w:hint="eastAsia"/>
          <w:sz w:val="30"/>
          <w:szCs w:val="30"/>
        </w:rPr>
        <w:t>另查明：徐宁古系鑫三源公司的股东，并担任总经理职务，温春义担任执行董事，王树玲担任副总经理兼监事。</w:t>
      </w:r>
      <w:r>
        <w:rPr>
          <w:rFonts w:hint="eastAsia"/>
          <w:sz w:val="30"/>
          <w:szCs w:val="30"/>
        </w:rPr>
        <w:t>2009</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日温春义、徐宁古、王树玲形成股东会决议，决定：</w:t>
      </w:r>
      <w:r>
        <w:rPr>
          <w:rFonts w:hint="eastAsia"/>
          <w:sz w:val="30"/>
          <w:szCs w:val="30"/>
        </w:rPr>
        <w:t>1</w:t>
      </w:r>
      <w:r>
        <w:rPr>
          <w:rFonts w:hint="eastAsia"/>
          <w:sz w:val="30"/>
          <w:szCs w:val="30"/>
        </w:rPr>
        <w:t>、自</w:t>
      </w:r>
      <w:r>
        <w:rPr>
          <w:rFonts w:hint="eastAsia"/>
          <w:sz w:val="30"/>
          <w:szCs w:val="30"/>
        </w:rPr>
        <w:t>2009</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日鑫三源公司停止一切生产经营</w:t>
      </w:r>
      <w:r>
        <w:rPr>
          <w:rFonts w:hint="eastAsia"/>
          <w:sz w:val="30"/>
          <w:szCs w:val="30"/>
        </w:rPr>
        <w:t>活动，所有费用开支到此为止。</w:t>
      </w:r>
      <w:r>
        <w:rPr>
          <w:rFonts w:hint="eastAsia"/>
          <w:sz w:val="30"/>
          <w:szCs w:val="30"/>
        </w:rPr>
        <w:t>2</w:t>
      </w:r>
      <w:r>
        <w:rPr>
          <w:rFonts w:hint="eastAsia"/>
          <w:sz w:val="30"/>
          <w:szCs w:val="30"/>
        </w:rPr>
        <w:t>、徐宁古负责将工厂</w:t>
      </w:r>
      <w:r>
        <w:rPr>
          <w:rFonts w:hint="eastAsia"/>
          <w:sz w:val="30"/>
          <w:szCs w:val="30"/>
        </w:rPr>
        <w:t>2-8</w:t>
      </w:r>
      <w:r>
        <w:rPr>
          <w:rFonts w:hint="eastAsia"/>
          <w:sz w:val="30"/>
          <w:szCs w:val="30"/>
        </w:rPr>
        <w:t>月底产、债、存、进、耗等主要原材料、产成品数量分月统计汇总；王树玲负责所有产成品、辅料各工地使用、消耗、安装数量明细以及各工地安置人员应付工款、实付情况汇总；温春义负责将自公司成立至</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日止所有进出、借贷、应收应付款分项明细列出等。</w:t>
      </w:r>
      <w:r>
        <w:rPr>
          <w:rFonts w:hint="eastAsia"/>
          <w:sz w:val="30"/>
          <w:szCs w:val="30"/>
        </w:rPr>
        <w:t>2009</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日，三股东就鑫三源公司停业、清算、注销问题的第二次会议具体事项形成决议：原王树玲</w:t>
      </w:r>
      <w:r>
        <w:rPr>
          <w:rFonts w:hint="eastAsia"/>
          <w:sz w:val="30"/>
          <w:szCs w:val="30"/>
        </w:rPr>
        <w:t>2009</w:t>
      </w:r>
      <w:r>
        <w:rPr>
          <w:rFonts w:hint="eastAsia"/>
          <w:sz w:val="30"/>
          <w:szCs w:val="30"/>
        </w:rPr>
        <w:t>年</w:t>
      </w:r>
      <w:r>
        <w:rPr>
          <w:rFonts w:hint="eastAsia"/>
          <w:sz w:val="30"/>
          <w:szCs w:val="30"/>
        </w:rPr>
        <w:t>7</w:t>
      </w:r>
      <w:r>
        <w:rPr>
          <w:rFonts w:hint="eastAsia"/>
          <w:sz w:val="30"/>
          <w:szCs w:val="30"/>
        </w:rPr>
        <w:t>月自购的墙体板成型机生产流水线设备、模具、配套加工所需的钢材、</w:t>
      </w:r>
      <w:r>
        <w:rPr>
          <w:rFonts w:hint="eastAsia"/>
          <w:sz w:val="30"/>
          <w:szCs w:val="30"/>
        </w:rPr>
        <w:t>pvc</w:t>
      </w:r>
      <w:r>
        <w:rPr>
          <w:rFonts w:hint="eastAsia"/>
          <w:sz w:val="30"/>
          <w:szCs w:val="30"/>
        </w:rPr>
        <w:t>模板、架工焊制费等属于王树玲所有</w:t>
      </w:r>
      <w:r>
        <w:rPr>
          <w:rFonts w:hint="eastAsia"/>
          <w:sz w:val="30"/>
          <w:szCs w:val="30"/>
        </w:rPr>
        <w:t>，一切与此相关的一切费用和投资由王树玲承担并拿走，与鑫三源公司及另二股东（温、徐）无关（指山东济南所造设备）。同日下午，三股东还形成另一份决议，内容如下：</w:t>
      </w:r>
      <w:r>
        <w:rPr>
          <w:rFonts w:hint="eastAsia"/>
          <w:sz w:val="30"/>
          <w:szCs w:val="30"/>
        </w:rPr>
        <w:t>1.</w:t>
      </w:r>
      <w:r>
        <w:rPr>
          <w:rFonts w:hint="eastAsia"/>
          <w:sz w:val="30"/>
          <w:szCs w:val="30"/>
        </w:rPr>
        <w:t>鑫三源新址厂房</w:t>
      </w:r>
      <w:r>
        <w:rPr>
          <w:rFonts w:hint="eastAsia"/>
          <w:sz w:val="30"/>
          <w:szCs w:val="30"/>
        </w:rPr>
        <w:t>1600</w:t>
      </w:r>
      <w:r>
        <w:rPr>
          <w:rFonts w:hint="eastAsia"/>
          <w:sz w:val="30"/>
          <w:szCs w:val="30"/>
        </w:rPr>
        <w:t>㎡和办公楼二、三层全部、一层一间租借给王树玲使用由她单独组织生产另立炉灶，租金按每月一万一千元计租交付给鑫三源公司，租至三股东清算结束、鑫三源公司执照注销或变更之日为止，每月底在王树玲借款中扣减。</w:t>
      </w:r>
      <w:r>
        <w:rPr>
          <w:rFonts w:hint="eastAsia"/>
          <w:sz w:val="30"/>
          <w:szCs w:val="30"/>
        </w:rPr>
        <w:t>2.</w:t>
      </w:r>
      <w:r>
        <w:rPr>
          <w:rFonts w:hint="eastAsia"/>
          <w:sz w:val="30"/>
          <w:szCs w:val="30"/>
        </w:rPr>
        <w:t>机械生产的墙体板清点数量后按每平方米四十二元折算给王树玲，在月底王树玲借款中扣减。</w:t>
      </w:r>
      <w:r>
        <w:rPr>
          <w:rFonts w:hint="eastAsia"/>
          <w:sz w:val="30"/>
          <w:szCs w:val="30"/>
        </w:rPr>
        <w:t>3.</w:t>
      </w:r>
      <w:r>
        <w:rPr>
          <w:rFonts w:hint="eastAsia"/>
          <w:sz w:val="30"/>
          <w:szCs w:val="30"/>
        </w:rPr>
        <w:t>上述从十月十五日起执行计算，含水电表计数（抄表</w:t>
      </w:r>
      <w:r>
        <w:rPr>
          <w:rFonts w:hint="eastAsia"/>
          <w:sz w:val="30"/>
          <w:szCs w:val="30"/>
        </w:rPr>
        <w:t>）。</w:t>
      </w:r>
      <w:r>
        <w:rPr>
          <w:rFonts w:hint="eastAsia"/>
          <w:sz w:val="30"/>
          <w:szCs w:val="30"/>
        </w:rPr>
        <w:t>4.</w:t>
      </w:r>
      <w:r>
        <w:rPr>
          <w:rFonts w:hint="eastAsia"/>
          <w:sz w:val="30"/>
          <w:szCs w:val="30"/>
        </w:rPr>
        <w:t>原鑫三源公司的机械设备按需要再折价售给王树玲。后，鑫三源公司未能按期清算，徐宁古、温春义、王树玲、鑫三源公司之间存在多次诉讼。</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日，雨花法院向鑫三源公司发出《限期清算令》，要求鑫三源公司自收到通知书之日起</w:t>
      </w:r>
      <w:r>
        <w:rPr>
          <w:rFonts w:hint="eastAsia"/>
          <w:sz w:val="30"/>
          <w:szCs w:val="30"/>
        </w:rPr>
        <w:t>5</w:t>
      </w:r>
      <w:r>
        <w:rPr>
          <w:rFonts w:hint="eastAsia"/>
          <w:sz w:val="30"/>
          <w:szCs w:val="30"/>
        </w:rPr>
        <w:t>日内提供公司依法清算债权债务报告。</w:t>
      </w:r>
    </w:p>
    <w:p w:rsidR="00000000" w:rsidRDefault="002A6176">
      <w:pPr>
        <w:spacing w:line="500" w:lineRule="atLeast"/>
        <w:ind w:firstLine="600"/>
        <w:divId w:val="1336953047"/>
        <w:rPr>
          <w:rFonts w:hint="eastAsia"/>
          <w:sz w:val="30"/>
          <w:szCs w:val="30"/>
        </w:rPr>
      </w:pPr>
      <w:r>
        <w:rPr>
          <w:rFonts w:hint="eastAsia"/>
          <w:sz w:val="30"/>
          <w:szCs w:val="30"/>
        </w:rPr>
        <w:t>经双方当事人确认，本案二审的争议焦点为：讼争的</w:t>
      </w:r>
      <w:r>
        <w:rPr>
          <w:rFonts w:hint="eastAsia"/>
          <w:sz w:val="30"/>
          <w:szCs w:val="30"/>
        </w:rPr>
        <w:t>1265582.9</w:t>
      </w:r>
      <w:r>
        <w:rPr>
          <w:rFonts w:hint="eastAsia"/>
          <w:sz w:val="30"/>
          <w:szCs w:val="30"/>
        </w:rPr>
        <w:t>元是否已被鑫三源公司支出。</w:t>
      </w:r>
    </w:p>
    <w:p w:rsidR="00000000" w:rsidRDefault="002A6176">
      <w:pPr>
        <w:spacing w:line="500" w:lineRule="atLeast"/>
        <w:ind w:firstLine="600"/>
        <w:divId w:val="104428864"/>
        <w:rPr>
          <w:rFonts w:hint="eastAsia"/>
          <w:sz w:val="30"/>
          <w:szCs w:val="30"/>
        </w:rPr>
      </w:pPr>
      <w:r>
        <w:rPr>
          <w:rFonts w:hint="eastAsia"/>
          <w:sz w:val="30"/>
          <w:szCs w:val="30"/>
        </w:rPr>
        <w:t>本院认为：董事、监事、高级管理人员执行公司职务时违反法律、行政法规或者公司章程的规定，给公司造成损失的，应当承担赔偿责任。董事、高级管理人员有前述情形的，有</w:t>
      </w:r>
      <w:r>
        <w:rPr>
          <w:rFonts w:hint="eastAsia"/>
          <w:sz w:val="30"/>
          <w:szCs w:val="30"/>
        </w:rPr>
        <w:t>限责任公司的股东可以书面请求监事会或者不设监事会的有限责任公司的监事向人民法院提起诉讼；监事有前述情形的，前述股东可以书面请求董事会或不设董事会的有限责任公司的执行董事向人民法院提起诉讼。本案中，因温春义系鑫三源公司执行董事、王树玲系鑫三源公司的监事，在徐宁古认为温春义、王树玲存在损害公司利益的行为时，若再要求徐宁古向监事或执行董事发出书面申请要求对监事或执行董事自身提起诉讼，显属不当。徐宁古作为股东，在此情况下有权代鑫三源公司提起诉讼，要求温春义、王树玲返还公司财产，徐宁古有权具备提起本案诉讼的主体资格。</w:t>
      </w:r>
    </w:p>
    <w:p w:rsidR="00000000" w:rsidRDefault="002A6176">
      <w:pPr>
        <w:spacing w:line="500" w:lineRule="atLeast"/>
        <w:ind w:firstLine="600"/>
        <w:divId w:val="1012755157"/>
        <w:rPr>
          <w:rFonts w:hint="eastAsia"/>
          <w:sz w:val="30"/>
          <w:szCs w:val="30"/>
        </w:rPr>
      </w:pPr>
      <w:r>
        <w:rPr>
          <w:rFonts w:hint="eastAsia"/>
          <w:sz w:val="30"/>
          <w:szCs w:val="30"/>
        </w:rPr>
        <w:t>本案中自</w:t>
      </w:r>
      <w:r>
        <w:rPr>
          <w:rFonts w:hint="eastAsia"/>
          <w:sz w:val="30"/>
          <w:szCs w:val="30"/>
        </w:rPr>
        <w:t>2009</w:t>
      </w:r>
      <w:r>
        <w:rPr>
          <w:rFonts w:hint="eastAsia"/>
          <w:sz w:val="30"/>
          <w:szCs w:val="30"/>
        </w:rPr>
        <w:t>年</w:t>
      </w:r>
      <w:r>
        <w:rPr>
          <w:rFonts w:hint="eastAsia"/>
          <w:sz w:val="30"/>
          <w:szCs w:val="30"/>
        </w:rPr>
        <w:t>3</w:t>
      </w:r>
      <w:r>
        <w:rPr>
          <w:rFonts w:hint="eastAsia"/>
          <w:sz w:val="30"/>
          <w:szCs w:val="30"/>
        </w:rPr>
        <w:t>月至</w:t>
      </w:r>
      <w:r>
        <w:rPr>
          <w:rFonts w:hint="eastAsia"/>
          <w:sz w:val="30"/>
          <w:szCs w:val="30"/>
        </w:rPr>
        <w:t>2009</w:t>
      </w:r>
      <w:r>
        <w:rPr>
          <w:rFonts w:hint="eastAsia"/>
          <w:sz w:val="30"/>
          <w:szCs w:val="30"/>
        </w:rPr>
        <w:t>年</w:t>
      </w:r>
      <w:r>
        <w:rPr>
          <w:rFonts w:hint="eastAsia"/>
          <w:sz w:val="30"/>
          <w:szCs w:val="30"/>
        </w:rPr>
        <w:t>8</w:t>
      </w:r>
      <w:r>
        <w:rPr>
          <w:rFonts w:hint="eastAsia"/>
          <w:sz w:val="30"/>
          <w:szCs w:val="30"/>
        </w:rPr>
        <w:t>月，鑫三源公司有预付款、投资款（支票形式）、借款、账户提现等收入合计</w:t>
      </w:r>
      <w:r>
        <w:rPr>
          <w:rFonts w:hint="eastAsia"/>
          <w:sz w:val="30"/>
          <w:szCs w:val="30"/>
        </w:rPr>
        <w:t>1773080</w:t>
      </w:r>
      <w:r>
        <w:rPr>
          <w:rFonts w:hint="eastAsia"/>
          <w:sz w:val="30"/>
          <w:szCs w:val="30"/>
        </w:rPr>
        <w:t>元，双方当事人对此均无异议，本院依法予以确认。对温春义、王树玲提交的</w:t>
      </w:r>
      <w:r>
        <w:rPr>
          <w:rFonts w:hint="eastAsia"/>
          <w:sz w:val="30"/>
          <w:szCs w:val="30"/>
        </w:rPr>
        <w:t>355</w:t>
      </w:r>
      <w:r>
        <w:rPr>
          <w:rFonts w:hint="eastAsia"/>
          <w:sz w:val="30"/>
          <w:szCs w:val="30"/>
        </w:rPr>
        <w:t>份支出凭证，徐宁古认可其中</w:t>
      </w:r>
      <w:r>
        <w:rPr>
          <w:rFonts w:hint="eastAsia"/>
          <w:sz w:val="30"/>
          <w:szCs w:val="30"/>
        </w:rPr>
        <w:t>99</w:t>
      </w:r>
      <w:r>
        <w:rPr>
          <w:rFonts w:hint="eastAsia"/>
          <w:sz w:val="30"/>
          <w:szCs w:val="30"/>
        </w:rPr>
        <w:t>笔支出合计金额</w:t>
      </w:r>
      <w:r>
        <w:rPr>
          <w:rFonts w:hint="eastAsia"/>
          <w:sz w:val="30"/>
          <w:szCs w:val="30"/>
        </w:rPr>
        <w:t>507497.1</w:t>
      </w:r>
      <w:r>
        <w:rPr>
          <w:rFonts w:hint="eastAsia"/>
          <w:sz w:val="30"/>
          <w:szCs w:val="30"/>
        </w:rPr>
        <w:t>元，本院对此亦予以确认。关于徐宁古不认可的</w:t>
      </w:r>
      <w:r>
        <w:rPr>
          <w:rFonts w:hint="eastAsia"/>
          <w:sz w:val="30"/>
          <w:szCs w:val="30"/>
        </w:rPr>
        <w:t>256</w:t>
      </w:r>
      <w:r>
        <w:rPr>
          <w:rFonts w:hint="eastAsia"/>
          <w:sz w:val="30"/>
          <w:szCs w:val="30"/>
        </w:rPr>
        <w:t>份支出凭证，本院认为，根据温春义、王树玲提供的付款凭证可以看出，鑫三源公司虽然存在财务制度不健全，财务管理亦不规范如原始凭证只装订不做账、款项支出无账本、费用报销缺乏相应垫款凭证、财务审批人员混乱等情况，但结合</w:t>
      </w:r>
      <w:r>
        <w:rPr>
          <w:rFonts w:hint="eastAsia"/>
          <w:sz w:val="30"/>
          <w:szCs w:val="30"/>
        </w:rPr>
        <w:t>温春义、王树玲一、二审中提交的证据，可以认定温春义、王树玲实际控制公司期间以鑫三源公司名义向外支付的款项金额已高于</w:t>
      </w:r>
      <w:r>
        <w:rPr>
          <w:rFonts w:hint="eastAsia"/>
          <w:sz w:val="30"/>
          <w:szCs w:val="30"/>
        </w:rPr>
        <w:t>1265582.9</w:t>
      </w:r>
      <w:r>
        <w:rPr>
          <w:rFonts w:hint="eastAsia"/>
          <w:sz w:val="30"/>
          <w:szCs w:val="30"/>
        </w:rPr>
        <w:t>元，故鑫三源公司的前述收入已全部对外支出，故对徐宁古要求温春义、王树玲向鑫三源公司返还库存现金</w:t>
      </w:r>
      <w:r>
        <w:rPr>
          <w:rFonts w:hint="eastAsia"/>
          <w:sz w:val="30"/>
          <w:szCs w:val="30"/>
        </w:rPr>
        <w:t>1265582.9</w:t>
      </w:r>
      <w:r>
        <w:rPr>
          <w:rFonts w:hint="eastAsia"/>
          <w:sz w:val="30"/>
          <w:szCs w:val="30"/>
        </w:rPr>
        <w:t>元的主张，本院不予支持。关于徐宁古所述温春义、王树玲将其另行设立的其他公司支出虚列入鑫三源公司、依据股东会决议应由王树玲自行承担的费用部分不属于鑫三源公司的合理支出、</w:t>
      </w:r>
      <w:r>
        <w:rPr>
          <w:rFonts w:hint="eastAsia"/>
          <w:sz w:val="30"/>
          <w:szCs w:val="30"/>
        </w:rPr>
        <w:t>2009</w:t>
      </w:r>
      <w:r>
        <w:rPr>
          <w:rFonts w:hint="eastAsia"/>
          <w:sz w:val="30"/>
          <w:szCs w:val="30"/>
        </w:rPr>
        <w:t>年</w:t>
      </w:r>
      <w:r>
        <w:rPr>
          <w:rFonts w:hint="eastAsia"/>
          <w:sz w:val="30"/>
          <w:szCs w:val="30"/>
        </w:rPr>
        <w:t>9</w:t>
      </w:r>
      <w:r>
        <w:rPr>
          <w:rFonts w:hint="eastAsia"/>
          <w:sz w:val="30"/>
          <w:szCs w:val="30"/>
        </w:rPr>
        <w:t>月鑫三源公司停止经营后发生的支出与鑫三源公司无关等事项，系对鑫三源公司支出上述费用的合理性</w:t>
      </w:r>
      <w:r>
        <w:rPr>
          <w:rFonts w:hint="eastAsia"/>
          <w:sz w:val="30"/>
          <w:szCs w:val="30"/>
        </w:rPr>
        <w:t>提出异议，应属公司内部经营范畴，不属于本案的审查范围。另，由于徐宁古、温春义、王树玲已决议停止鑫三源公司的一切经营活动，三股东应依决议组织清算，就鑫三源公司的所有资产进行清理，而非选取其中的某一时间段进行资产盘点，否则不易甄别真实情况，徐宁古、温春义、王树玲应在清算或强制清算程序中就鑫三源公司存续期间的所有财产、债权债务进行统一处理。</w:t>
      </w:r>
    </w:p>
    <w:p w:rsidR="00000000" w:rsidRDefault="002A6176">
      <w:pPr>
        <w:spacing w:line="500" w:lineRule="atLeast"/>
        <w:ind w:firstLine="600"/>
        <w:divId w:val="160511298"/>
        <w:rPr>
          <w:rFonts w:hint="eastAsia"/>
          <w:sz w:val="30"/>
          <w:szCs w:val="30"/>
        </w:rPr>
      </w:pPr>
      <w:r>
        <w:rPr>
          <w:rFonts w:hint="eastAsia"/>
          <w:sz w:val="30"/>
          <w:szCs w:val="30"/>
        </w:rPr>
        <w:t>综上，徐宁古的上诉无事实和法律依据，本院不予支持。原审判决查明的事实清楚，适用法律正确，实体处理适当，应予维持。据此，依照《中华人民共和国民事诉讼法》第一百七十条第一款第（一</w:t>
      </w:r>
      <w:r>
        <w:rPr>
          <w:rFonts w:hint="eastAsia"/>
          <w:sz w:val="30"/>
          <w:szCs w:val="30"/>
        </w:rPr>
        <w:t>）项、第一百七十五条之规定，判决如下：</w:t>
      </w:r>
    </w:p>
    <w:p w:rsidR="00000000" w:rsidRDefault="002A6176">
      <w:pPr>
        <w:spacing w:line="500" w:lineRule="atLeast"/>
        <w:ind w:firstLine="600"/>
        <w:divId w:val="1254436729"/>
        <w:rPr>
          <w:rFonts w:hint="eastAsia"/>
          <w:sz w:val="30"/>
          <w:szCs w:val="30"/>
        </w:rPr>
      </w:pPr>
      <w:r>
        <w:rPr>
          <w:rFonts w:hint="eastAsia"/>
          <w:sz w:val="30"/>
          <w:szCs w:val="30"/>
        </w:rPr>
        <w:t>驳回上诉，维持原判决。</w:t>
      </w:r>
    </w:p>
    <w:p w:rsidR="00000000" w:rsidRDefault="002A6176">
      <w:pPr>
        <w:spacing w:line="500" w:lineRule="atLeast"/>
        <w:ind w:firstLine="600"/>
        <w:divId w:val="1170219163"/>
        <w:rPr>
          <w:rFonts w:hint="eastAsia"/>
          <w:sz w:val="30"/>
          <w:szCs w:val="30"/>
        </w:rPr>
      </w:pPr>
      <w:r>
        <w:rPr>
          <w:rFonts w:hint="eastAsia"/>
          <w:sz w:val="30"/>
          <w:szCs w:val="30"/>
        </w:rPr>
        <w:t>二审案件受理费</w:t>
      </w:r>
      <w:r>
        <w:rPr>
          <w:rFonts w:hint="eastAsia"/>
          <w:sz w:val="30"/>
          <w:szCs w:val="30"/>
        </w:rPr>
        <w:t>16190</w:t>
      </w:r>
      <w:r>
        <w:rPr>
          <w:rFonts w:hint="eastAsia"/>
          <w:sz w:val="30"/>
          <w:szCs w:val="30"/>
        </w:rPr>
        <w:t>元，由上诉人徐宁古负担。</w:t>
      </w:r>
    </w:p>
    <w:p w:rsidR="00000000" w:rsidRDefault="002A6176">
      <w:pPr>
        <w:spacing w:line="500" w:lineRule="atLeast"/>
        <w:ind w:firstLine="600"/>
        <w:divId w:val="1547912651"/>
        <w:rPr>
          <w:rFonts w:hint="eastAsia"/>
          <w:sz w:val="30"/>
          <w:szCs w:val="30"/>
        </w:rPr>
      </w:pPr>
      <w:r>
        <w:rPr>
          <w:rFonts w:hint="eastAsia"/>
          <w:sz w:val="30"/>
          <w:szCs w:val="30"/>
        </w:rPr>
        <w:t>本判决为终审判决。</w:t>
      </w:r>
    </w:p>
    <w:p w:rsidR="00000000" w:rsidRDefault="002A6176">
      <w:pPr>
        <w:spacing w:line="500" w:lineRule="atLeast"/>
        <w:jc w:val="right"/>
        <w:divId w:val="334963912"/>
        <w:rPr>
          <w:rFonts w:hint="eastAsia"/>
          <w:sz w:val="30"/>
          <w:szCs w:val="30"/>
        </w:rPr>
      </w:pPr>
      <w:r>
        <w:rPr>
          <w:rFonts w:hint="eastAsia"/>
          <w:sz w:val="30"/>
          <w:szCs w:val="30"/>
        </w:rPr>
        <w:t>审　判　长　　樊荣禧</w:t>
      </w:r>
    </w:p>
    <w:p w:rsidR="00000000" w:rsidRDefault="002A6176">
      <w:pPr>
        <w:spacing w:line="500" w:lineRule="atLeast"/>
        <w:jc w:val="right"/>
        <w:divId w:val="212231185"/>
        <w:rPr>
          <w:rFonts w:hint="eastAsia"/>
          <w:sz w:val="30"/>
          <w:szCs w:val="30"/>
        </w:rPr>
      </w:pPr>
      <w:r>
        <w:rPr>
          <w:rFonts w:hint="eastAsia"/>
          <w:sz w:val="30"/>
          <w:szCs w:val="30"/>
        </w:rPr>
        <w:t>代理审判员　　孙　天</w:t>
      </w:r>
    </w:p>
    <w:p w:rsidR="00000000" w:rsidRDefault="002A6176">
      <w:pPr>
        <w:spacing w:line="500" w:lineRule="atLeast"/>
        <w:jc w:val="right"/>
        <w:divId w:val="328873895"/>
        <w:rPr>
          <w:rFonts w:hint="eastAsia"/>
          <w:sz w:val="30"/>
          <w:szCs w:val="30"/>
        </w:rPr>
      </w:pPr>
      <w:r>
        <w:rPr>
          <w:rFonts w:hint="eastAsia"/>
          <w:sz w:val="30"/>
          <w:szCs w:val="30"/>
        </w:rPr>
        <w:t>代理审判员　　王方方</w:t>
      </w:r>
    </w:p>
    <w:p w:rsidR="00000000" w:rsidRDefault="002A6176">
      <w:pPr>
        <w:spacing w:line="500" w:lineRule="atLeast"/>
        <w:jc w:val="right"/>
        <w:divId w:val="650982419"/>
        <w:rPr>
          <w:rFonts w:hint="eastAsia"/>
          <w:sz w:val="30"/>
          <w:szCs w:val="30"/>
        </w:rPr>
      </w:pPr>
      <w:r>
        <w:rPr>
          <w:rFonts w:hint="eastAsia"/>
          <w:sz w:val="30"/>
          <w:szCs w:val="30"/>
        </w:rPr>
        <w:t>二〇一五年九月十七日</w:t>
      </w:r>
    </w:p>
    <w:p w:rsidR="00000000" w:rsidRDefault="002A6176">
      <w:pPr>
        <w:spacing w:line="500" w:lineRule="atLeast"/>
        <w:jc w:val="right"/>
        <w:divId w:val="1545942497"/>
        <w:rPr>
          <w:rFonts w:hint="eastAsia"/>
          <w:sz w:val="30"/>
          <w:szCs w:val="30"/>
        </w:rPr>
      </w:pPr>
      <w:r>
        <w:rPr>
          <w:rFonts w:hint="eastAsia"/>
          <w:sz w:val="30"/>
          <w:szCs w:val="30"/>
        </w:rPr>
        <w:t>书　记　员　　胡　戎</w:t>
      </w:r>
    </w:p>
    <w:p w:rsidR="00000000" w:rsidRDefault="002A6176">
      <w:pPr>
        <w:spacing w:line="500" w:lineRule="atLeast"/>
        <w:ind w:firstLine="600"/>
        <w:divId w:val="269439089"/>
        <w:rPr>
          <w:rFonts w:hint="eastAsia"/>
          <w:sz w:val="30"/>
          <w:szCs w:val="30"/>
        </w:rPr>
      </w:pPr>
      <w:r>
        <w:rPr>
          <w:rFonts w:hint="eastAsia"/>
          <w:sz w:val="30"/>
          <w:szCs w:val="30"/>
        </w:rPr>
        <w:t>附相关法条：</w:t>
      </w:r>
    </w:p>
    <w:p w:rsidR="00000000" w:rsidRDefault="002A6176">
      <w:pPr>
        <w:spacing w:line="500" w:lineRule="atLeast"/>
        <w:ind w:firstLine="600"/>
        <w:divId w:val="345450232"/>
        <w:rPr>
          <w:rFonts w:hint="eastAsia"/>
          <w:sz w:val="30"/>
          <w:szCs w:val="30"/>
        </w:rPr>
      </w:pPr>
      <w:r>
        <w:rPr>
          <w:rFonts w:hint="eastAsia"/>
          <w:sz w:val="30"/>
          <w:szCs w:val="30"/>
        </w:rPr>
        <w:t>《中华人民共和国民事诉讼法》</w:t>
      </w:r>
    </w:p>
    <w:p w:rsidR="00000000" w:rsidRDefault="002A6176">
      <w:pPr>
        <w:spacing w:line="500" w:lineRule="atLeast"/>
        <w:ind w:firstLine="600"/>
        <w:divId w:val="70085979"/>
        <w:rPr>
          <w:rFonts w:hint="eastAsia"/>
          <w:sz w:val="30"/>
          <w:szCs w:val="30"/>
        </w:rPr>
      </w:pPr>
      <w:r>
        <w:rPr>
          <w:rFonts w:hint="eastAsia"/>
          <w:sz w:val="30"/>
          <w:szCs w:val="30"/>
        </w:rPr>
        <w:t>第一百七十条第二审人民法院对上诉案件，经过审理，按照下列情形，分别处理：</w:t>
      </w:r>
    </w:p>
    <w:p w:rsidR="00000000" w:rsidRDefault="002A6176">
      <w:pPr>
        <w:spacing w:line="500" w:lineRule="atLeast"/>
        <w:ind w:firstLine="600"/>
        <w:divId w:val="1663579429"/>
        <w:rPr>
          <w:rFonts w:hint="eastAsia"/>
          <w:sz w:val="30"/>
          <w:szCs w:val="30"/>
        </w:rPr>
      </w:pPr>
      <w:r>
        <w:rPr>
          <w:rFonts w:hint="eastAsia"/>
          <w:sz w:val="30"/>
          <w:szCs w:val="30"/>
        </w:rPr>
        <w:t>（一）原判决、裁定认定事实清楚，适用法律正确的，以判决、裁定方式驳回上诉，维持原判决、裁定；</w:t>
      </w:r>
    </w:p>
    <w:p w:rsidR="00000000" w:rsidRDefault="002A6176">
      <w:pPr>
        <w:spacing w:line="500" w:lineRule="atLeast"/>
        <w:ind w:firstLine="600"/>
        <w:divId w:val="1654722476"/>
        <w:rPr>
          <w:rFonts w:hint="eastAsia"/>
          <w:sz w:val="30"/>
          <w:szCs w:val="30"/>
        </w:rPr>
      </w:pPr>
      <w:r>
        <w:rPr>
          <w:rFonts w:hint="eastAsia"/>
          <w:sz w:val="30"/>
          <w:szCs w:val="30"/>
        </w:rPr>
        <w:t>（二）原判决、裁定认定事实错误或者适用法律错误的，以判决</w:t>
      </w:r>
      <w:r>
        <w:rPr>
          <w:rFonts w:hint="eastAsia"/>
          <w:sz w:val="30"/>
          <w:szCs w:val="30"/>
        </w:rPr>
        <w:t>、裁定方式依法改判、撤销或者变更；</w:t>
      </w:r>
    </w:p>
    <w:p w:rsidR="00000000" w:rsidRDefault="002A6176">
      <w:pPr>
        <w:spacing w:line="500" w:lineRule="atLeast"/>
        <w:ind w:firstLine="600"/>
        <w:divId w:val="1087846657"/>
        <w:rPr>
          <w:rFonts w:hint="eastAsia"/>
          <w:sz w:val="30"/>
          <w:szCs w:val="30"/>
        </w:rPr>
      </w:pPr>
      <w:r>
        <w:rPr>
          <w:rFonts w:hint="eastAsia"/>
          <w:sz w:val="30"/>
          <w:szCs w:val="30"/>
        </w:rPr>
        <w:t>（三）原判决认定基本事实不清的，裁定撤销原判决，发回原审人民法院重审，或者查清事实后改判；</w:t>
      </w:r>
    </w:p>
    <w:p w:rsidR="00000000" w:rsidRDefault="002A6176">
      <w:pPr>
        <w:spacing w:line="500" w:lineRule="atLeast"/>
        <w:ind w:firstLine="600"/>
        <w:divId w:val="1827937341"/>
        <w:rPr>
          <w:rFonts w:hint="eastAsia"/>
          <w:sz w:val="30"/>
          <w:szCs w:val="30"/>
        </w:rPr>
      </w:pPr>
      <w:r>
        <w:rPr>
          <w:rFonts w:hint="eastAsia"/>
          <w:sz w:val="30"/>
          <w:szCs w:val="30"/>
        </w:rPr>
        <w:t>（四）原判决遗漏当事人或者违法缺席判决等严重违反法定程序的，裁定撤销原判决，发回原审人民法院重审。</w:t>
      </w:r>
    </w:p>
    <w:p w:rsidR="00000000" w:rsidRDefault="002A6176">
      <w:pPr>
        <w:spacing w:line="500" w:lineRule="atLeast"/>
        <w:ind w:firstLine="600"/>
        <w:divId w:val="1627735846"/>
        <w:rPr>
          <w:rFonts w:hint="eastAsia"/>
          <w:sz w:val="30"/>
          <w:szCs w:val="30"/>
        </w:rPr>
      </w:pPr>
      <w:r>
        <w:rPr>
          <w:rFonts w:hint="eastAsia"/>
          <w:sz w:val="30"/>
          <w:szCs w:val="30"/>
        </w:rPr>
        <w:t>原审人民法院对发回重审的案件作出判决后，当事人提起上诉的，第二审人民法院不得再次发回重审。</w:t>
      </w:r>
    </w:p>
    <w:p w:rsidR="00000000" w:rsidRDefault="002A6176">
      <w:pPr>
        <w:spacing w:line="500" w:lineRule="atLeast"/>
        <w:ind w:firstLine="600"/>
        <w:divId w:val="630211533"/>
        <w:rPr>
          <w:rFonts w:hint="eastAsia"/>
          <w:sz w:val="30"/>
          <w:szCs w:val="30"/>
        </w:rPr>
      </w:pPr>
      <w:r>
        <w:rPr>
          <w:rFonts w:hint="eastAsia"/>
          <w:sz w:val="30"/>
          <w:szCs w:val="30"/>
        </w:rPr>
        <w:t>第一百七十五条第二审人民法院的判决、裁定，是终审的判决、裁定。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176" w:rsidRDefault="002A6176" w:rsidP="002A6176">
      <w:r>
        <w:separator/>
      </w:r>
    </w:p>
  </w:endnote>
  <w:endnote w:type="continuationSeparator" w:id="0">
    <w:p w:rsidR="002A6176" w:rsidRDefault="002A6176" w:rsidP="002A6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176" w:rsidRDefault="002A6176" w:rsidP="002A6176">
      <w:r>
        <w:separator/>
      </w:r>
    </w:p>
  </w:footnote>
  <w:footnote w:type="continuationSeparator" w:id="0">
    <w:p w:rsidR="002A6176" w:rsidRDefault="002A6176" w:rsidP="002A61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A6176"/>
    <w:rsid w:val="002A6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A61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6176"/>
    <w:rPr>
      <w:rFonts w:ascii="宋体" w:eastAsia="宋体" w:hAnsi="宋体" w:cs="宋体"/>
      <w:sz w:val="18"/>
      <w:szCs w:val="18"/>
    </w:rPr>
  </w:style>
  <w:style w:type="paragraph" w:styleId="a5">
    <w:name w:val="footer"/>
    <w:basedOn w:val="a"/>
    <w:link w:val="a6"/>
    <w:uiPriority w:val="99"/>
    <w:unhideWhenUsed/>
    <w:rsid w:val="002A6176"/>
    <w:pPr>
      <w:tabs>
        <w:tab w:val="center" w:pos="4153"/>
        <w:tab w:val="right" w:pos="8306"/>
      </w:tabs>
      <w:snapToGrid w:val="0"/>
    </w:pPr>
    <w:rPr>
      <w:sz w:val="18"/>
      <w:szCs w:val="18"/>
    </w:rPr>
  </w:style>
  <w:style w:type="character" w:customStyle="1" w:styleId="a6">
    <w:name w:val="页脚 字符"/>
    <w:basedOn w:val="a0"/>
    <w:link w:val="a5"/>
    <w:uiPriority w:val="99"/>
    <w:rsid w:val="002A617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1522">
      <w:marLeft w:val="0"/>
      <w:marRight w:val="0"/>
      <w:marTop w:val="10"/>
      <w:marBottom w:val="10"/>
      <w:divBdr>
        <w:top w:val="none" w:sz="0" w:space="0" w:color="auto"/>
        <w:left w:val="none" w:sz="0" w:space="0" w:color="auto"/>
        <w:bottom w:val="none" w:sz="0" w:space="0" w:color="auto"/>
        <w:right w:val="none" w:sz="0" w:space="0" w:color="auto"/>
      </w:divBdr>
    </w:div>
    <w:div w:id="17893788">
      <w:marLeft w:val="0"/>
      <w:marRight w:val="0"/>
      <w:marTop w:val="10"/>
      <w:marBottom w:val="10"/>
      <w:divBdr>
        <w:top w:val="none" w:sz="0" w:space="0" w:color="auto"/>
        <w:left w:val="none" w:sz="0" w:space="0" w:color="auto"/>
        <w:bottom w:val="none" w:sz="0" w:space="0" w:color="auto"/>
        <w:right w:val="none" w:sz="0" w:space="0" w:color="auto"/>
      </w:divBdr>
    </w:div>
    <w:div w:id="70085979">
      <w:marLeft w:val="0"/>
      <w:marRight w:val="0"/>
      <w:marTop w:val="10"/>
      <w:marBottom w:val="10"/>
      <w:divBdr>
        <w:top w:val="none" w:sz="0" w:space="0" w:color="auto"/>
        <w:left w:val="none" w:sz="0" w:space="0" w:color="auto"/>
        <w:bottom w:val="none" w:sz="0" w:space="0" w:color="auto"/>
        <w:right w:val="none" w:sz="0" w:space="0" w:color="auto"/>
      </w:divBdr>
    </w:div>
    <w:div w:id="104428864">
      <w:marLeft w:val="0"/>
      <w:marRight w:val="0"/>
      <w:marTop w:val="10"/>
      <w:marBottom w:val="10"/>
      <w:divBdr>
        <w:top w:val="none" w:sz="0" w:space="0" w:color="auto"/>
        <w:left w:val="none" w:sz="0" w:space="0" w:color="auto"/>
        <w:bottom w:val="none" w:sz="0" w:space="0" w:color="auto"/>
        <w:right w:val="none" w:sz="0" w:space="0" w:color="auto"/>
      </w:divBdr>
    </w:div>
    <w:div w:id="140509428">
      <w:marLeft w:val="0"/>
      <w:marRight w:val="0"/>
      <w:marTop w:val="10"/>
      <w:marBottom w:val="10"/>
      <w:divBdr>
        <w:top w:val="none" w:sz="0" w:space="0" w:color="auto"/>
        <w:left w:val="none" w:sz="0" w:space="0" w:color="auto"/>
        <w:bottom w:val="none" w:sz="0" w:space="0" w:color="auto"/>
        <w:right w:val="none" w:sz="0" w:space="0" w:color="auto"/>
      </w:divBdr>
    </w:div>
    <w:div w:id="160511298">
      <w:marLeft w:val="0"/>
      <w:marRight w:val="0"/>
      <w:marTop w:val="10"/>
      <w:marBottom w:val="10"/>
      <w:divBdr>
        <w:top w:val="none" w:sz="0" w:space="0" w:color="auto"/>
        <w:left w:val="none" w:sz="0" w:space="0" w:color="auto"/>
        <w:bottom w:val="none" w:sz="0" w:space="0" w:color="auto"/>
        <w:right w:val="none" w:sz="0" w:space="0" w:color="auto"/>
      </w:divBdr>
    </w:div>
    <w:div w:id="177816240">
      <w:marLeft w:val="0"/>
      <w:marRight w:val="0"/>
      <w:marTop w:val="10"/>
      <w:marBottom w:val="10"/>
      <w:divBdr>
        <w:top w:val="none" w:sz="0" w:space="0" w:color="auto"/>
        <w:left w:val="none" w:sz="0" w:space="0" w:color="auto"/>
        <w:bottom w:val="none" w:sz="0" w:space="0" w:color="auto"/>
        <w:right w:val="none" w:sz="0" w:space="0" w:color="auto"/>
      </w:divBdr>
    </w:div>
    <w:div w:id="198779711">
      <w:marLeft w:val="0"/>
      <w:marRight w:val="0"/>
      <w:marTop w:val="10"/>
      <w:marBottom w:val="10"/>
      <w:divBdr>
        <w:top w:val="none" w:sz="0" w:space="0" w:color="auto"/>
        <w:left w:val="none" w:sz="0" w:space="0" w:color="auto"/>
        <w:bottom w:val="none" w:sz="0" w:space="0" w:color="auto"/>
        <w:right w:val="none" w:sz="0" w:space="0" w:color="auto"/>
      </w:divBdr>
    </w:div>
    <w:div w:id="212231185">
      <w:marLeft w:val="0"/>
      <w:marRight w:val="720"/>
      <w:marTop w:val="10"/>
      <w:marBottom w:val="10"/>
      <w:divBdr>
        <w:top w:val="none" w:sz="0" w:space="0" w:color="auto"/>
        <w:left w:val="none" w:sz="0" w:space="0" w:color="auto"/>
        <w:bottom w:val="none" w:sz="0" w:space="0" w:color="auto"/>
        <w:right w:val="none" w:sz="0" w:space="0" w:color="auto"/>
      </w:divBdr>
    </w:div>
    <w:div w:id="254897738">
      <w:marLeft w:val="0"/>
      <w:marRight w:val="0"/>
      <w:marTop w:val="10"/>
      <w:marBottom w:val="10"/>
      <w:divBdr>
        <w:top w:val="none" w:sz="0" w:space="0" w:color="auto"/>
        <w:left w:val="none" w:sz="0" w:space="0" w:color="auto"/>
        <w:bottom w:val="none" w:sz="0" w:space="0" w:color="auto"/>
        <w:right w:val="none" w:sz="0" w:space="0" w:color="auto"/>
      </w:divBdr>
    </w:div>
    <w:div w:id="269439089">
      <w:marLeft w:val="0"/>
      <w:marRight w:val="0"/>
      <w:marTop w:val="10"/>
      <w:marBottom w:val="10"/>
      <w:divBdr>
        <w:top w:val="none" w:sz="0" w:space="0" w:color="auto"/>
        <w:left w:val="none" w:sz="0" w:space="0" w:color="auto"/>
        <w:bottom w:val="none" w:sz="0" w:space="0" w:color="auto"/>
        <w:right w:val="none" w:sz="0" w:space="0" w:color="auto"/>
      </w:divBdr>
    </w:div>
    <w:div w:id="328873895">
      <w:marLeft w:val="0"/>
      <w:marRight w:val="720"/>
      <w:marTop w:val="10"/>
      <w:marBottom w:val="10"/>
      <w:divBdr>
        <w:top w:val="none" w:sz="0" w:space="0" w:color="auto"/>
        <w:left w:val="none" w:sz="0" w:space="0" w:color="auto"/>
        <w:bottom w:val="none" w:sz="0" w:space="0" w:color="auto"/>
        <w:right w:val="none" w:sz="0" w:space="0" w:color="auto"/>
      </w:divBdr>
    </w:div>
    <w:div w:id="334963912">
      <w:marLeft w:val="0"/>
      <w:marRight w:val="720"/>
      <w:marTop w:val="10"/>
      <w:marBottom w:val="10"/>
      <w:divBdr>
        <w:top w:val="none" w:sz="0" w:space="0" w:color="auto"/>
        <w:left w:val="none" w:sz="0" w:space="0" w:color="auto"/>
        <w:bottom w:val="none" w:sz="0" w:space="0" w:color="auto"/>
        <w:right w:val="none" w:sz="0" w:space="0" w:color="auto"/>
      </w:divBdr>
    </w:div>
    <w:div w:id="338502702">
      <w:marLeft w:val="0"/>
      <w:marRight w:val="0"/>
      <w:marTop w:val="10"/>
      <w:marBottom w:val="10"/>
      <w:divBdr>
        <w:top w:val="none" w:sz="0" w:space="0" w:color="auto"/>
        <w:left w:val="none" w:sz="0" w:space="0" w:color="auto"/>
        <w:bottom w:val="none" w:sz="0" w:space="0" w:color="auto"/>
        <w:right w:val="none" w:sz="0" w:space="0" w:color="auto"/>
      </w:divBdr>
    </w:div>
    <w:div w:id="345450232">
      <w:marLeft w:val="0"/>
      <w:marRight w:val="0"/>
      <w:marTop w:val="10"/>
      <w:marBottom w:val="10"/>
      <w:divBdr>
        <w:top w:val="none" w:sz="0" w:space="0" w:color="auto"/>
        <w:left w:val="none" w:sz="0" w:space="0" w:color="auto"/>
        <w:bottom w:val="none" w:sz="0" w:space="0" w:color="auto"/>
        <w:right w:val="none" w:sz="0" w:space="0" w:color="auto"/>
      </w:divBdr>
    </w:div>
    <w:div w:id="357702166">
      <w:marLeft w:val="0"/>
      <w:marRight w:val="0"/>
      <w:marTop w:val="10"/>
      <w:marBottom w:val="10"/>
      <w:divBdr>
        <w:top w:val="none" w:sz="0" w:space="0" w:color="auto"/>
        <w:left w:val="none" w:sz="0" w:space="0" w:color="auto"/>
        <w:bottom w:val="none" w:sz="0" w:space="0" w:color="auto"/>
        <w:right w:val="none" w:sz="0" w:space="0" w:color="auto"/>
      </w:divBdr>
    </w:div>
    <w:div w:id="422340915">
      <w:marLeft w:val="0"/>
      <w:marRight w:val="0"/>
      <w:marTop w:val="10"/>
      <w:marBottom w:val="10"/>
      <w:divBdr>
        <w:top w:val="none" w:sz="0" w:space="0" w:color="auto"/>
        <w:left w:val="none" w:sz="0" w:space="0" w:color="auto"/>
        <w:bottom w:val="none" w:sz="0" w:space="0" w:color="auto"/>
        <w:right w:val="none" w:sz="0" w:space="0" w:color="auto"/>
      </w:divBdr>
    </w:div>
    <w:div w:id="428962548">
      <w:marLeft w:val="0"/>
      <w:marRight w:val="0"/>
      <w:marTop w:val="10"/>
      <w:marBottom w:val="10"/>
      <w:divBdr>
        <w:top w:val="none" w:sz="0" w:space="0" w:color="auto"/>
        <w:left w:val="none" w:sz="0" w:space="0" w:color="auto"/>
        <w:bottom w:val="none" w:sz="0" w:space="0" w:color="auto"/>
        <w:right w:val="none" w:sz="0" w:space="0" w:color="auto"/>
      </w:divBdr>
    </w:div>
    <w:div w:id="479031618">
      <w:marLeft w:val="0"/>
      <w:marRight w:val="0"/>
      <w:marTop w:val="10"/>
      <w:marBottom w:val="10"/>
      <w:divBdr>
        <w:top w:val="none" w:sz="0" w:space="0" w:color="auto"/>
        <w:left w:val="none" w:sz="0" w:space="0" w:color="auto"/>
        <w:bottom w:val="none" w:sz="0" w:space="0" w:color="auto"/>
        <w:right w:val="none" w:sz="0" w:space="0" w:color="auto"/>
      </w:divBdr>
    </w:div>
    <w:div w:id="581842818">
      <w:marLeft w:val="0"/>
      <w:marRight w:val="0"/>
      <w:marTop w:val="10"/>
      <w:marBottom w:val="10"/>
      <w:divBdr>
        <w:top w:val="none" w:sz="0" w:space="0" w:color="auto"/>
        <w:left w:val="none" w:sz="0" w:space="0" w:color="auto"/>
        <w:bottom w:val="none" w:sz="0" w:space="0" w:color="auto"/>
        <w:right w:val="none" w:sz="0" w:space="0" w:color="auto"/>
      </w:divBdr>
    </w:div>
    <w:div w:id="601760181">
      <w:marLeft w:val="0"/>
      <w:marRight w:val="0"/>
      <w:marTop w:val="10"/>
      <w:marBottom w:val="10"/>
      <w:divBdr>
        <w:top w:val="none" w:sz="0" w:space="0" w:color="auto"/>
        <w:left w:val="none" w:sz="0" w:space="0" w:color="auto"/>
        <w:bottom w:val="none" w:sz="0" w:space="0" w:color="auto"/>
        <w:right w:val="none" w:sz="0" w:space="0" w:color="auto"/>
      </w:divBdr>
    </w:div>
    <w:div w:id="630211533">
      <w:marLeft w:val="0"/>
      <w:marRight w:val="0"/>
      <w:marTop w:val="10"/>
      <w:marBottom w:val="10"/>
      <w:divBdr>
        <w:top w:val="none" w:sz="0" w:space="0" w:color="auto"/>
        <w:left w:val="none" w:sz="0" w:space="0" w:color="auto"/>
        <w:bottom w:val="none" w:sz="0" w:space="0" w:color="auto"/>
        <w:right w:val="none" w:sz="0" w:space="0" w:color="auto"/>
      </w:divBdr>
    </w:div>
    <w:div w:id="650982419">
      <w:marLeft w:val="0"/>
      <w:marRight w:val="720"/>
      <w:marTop w:val="10"/>
      <w:marBottom w:val="10"/>
      <w:divBdr>
        <w:top w:val="none" w:sz="0" w:space="0" w:color="auto"/>
        <w:left w:val="none" w:sz="0" w:space="0" w:color="auto"/>
        <w:bottom w:val="none" w:sz="0" w:space="0" w:color="auto"/>
        <w:right w:val="none" w:sz="0" w:space="0" w:color="auto"/>
      </w:divBdr>
    </w:div>
    <w:div w:id="729771947">
      <w:marLeft w:val="0"/>
      <w:marRight w:val="0"/>
      <w:marTop w:val="10"/>
      <w:marBottom w:val="10"/>
      <w:divBdr>
        <w:top w:val="none" w:sz="0" w:space="0" w:color="auto"/>
        <w:left w:val="none" w:sz="0" w:space="0" w:color="auto"/>
        <w:bottom w:val="none" w:sz="0" w:space="0" w:color="auto"/>
        <w:right w:val="none" w:sz="0" w:space="0" w:color="auto"/>
      </w:divBdr>
    </w:div>
    <w:div w:id="794100743">
      <w:marLeft w:val="0"/>
      <w:marRight w:val="0"/>
      <w:marTop w:val="10"/>
      <w:marBottom w:val="10"/>
      <w:divBdr>
        <w:top w:val="none" w:sz="0" w:space="0" w:color="auto"/>
        <w:left w:val="none" w:sz="0" w:space="0" w:color="auto"/>
        <w:bottom w:val="none" w:sz="0" w:space="0" w:color="auto"/>
        <w:right w:val="none" w:sz="0" w:space="0" w:color="auto"/>
      </w:divBdr>
    </w:div>
    <w:div w:id="795567224">
      <w:marLeft w:val="0"/>
      <w:marRight w:val="0"/>
      <w:marTop w:val="10"/>
      <w:marBottom w:val="10"/>
      <w:divBdr>
        <w:top w:val="none" w:sz="0" w:space="0" w:color="auto"/>
        <w:left w:val="none" w:sz="0" w:space="0" w:color="auto"/>
        <w:bottom w:val="none" w:sz="0" w:space="0" w:color="auto"/>
        <w:right w:val="none" w:sz="0" w:space="0" w:color="auto"/>
      </w:divBdr>
    </w:div>
    <w:div w:id="910967400">
      <w:marLeft w:val="0"/>
      <w:marRight w:val="0"/>
      <w:marTop w:val="10"/>
      <w:marBottom w:val="10"/>
      <w:divBdr>
        <w:top w:val="none" w:sz="0" w:space="0" w:color="auto"/>
        <w:left w:val="none" w:sz="0" w:space="0" w:color="auto"/>
        <w:bottom w:val="none" w:sz="0" w:space="0" w:color="auto"/>
        <w:right w:val="none" w:sz="0" w:space="0" w:color="auto"/>
      </w:divBdr>
    </w:div>
    <w:div w:id="930433604">
      <w:marLeft w:val="0"/>
      <w:marRight w:val="0"/>
      <w:marTop w:val="10"/>
      <w:marBottom w:val="10"/>
      <w:divBdr>
        <w:top w:val="none" w:sz="0" w:space="0" w:color="auto"/>
        <w:left w:val="none" w:sz="0" w:space="0" w:color="auto"/>
        <w:bottom w:val="none" w:sz="0" w:space="0" w:color="auto"/>
        <w:right w:val="none" w:sz="0" w:space="0" w:color="auto"/>
      </w:divBdr>
    </w:div>
    <w:div w:id="989748428">
      <w:marLeft w:val="0"/>
      <w:marRight w:val="0"/>
      <w:marTop w:val="10"/>
      <w:marBottom w:val="10"/>
      <w:divBdr>
        <w:top w:val="none" w:sz="0" w:space="0" w:color="auto"/>
        <w:left w:val="none" w:sz="0" w:space="0" w:color="auto"/>
        <w:bottom w:val="none" w:sz="0" w:space="0" w:color="auto"/>
        <w:right w:val="none" w:sz="0" w:space="0" w:color="auto"/>
      </w:divBdr>
    </w:div>
    <w:div w:id="1002270549">
      <w:marLeft w:val="0"/>
      <w:marRight w:val="0"/>
      <w:marTop w:val="10"/>
      <w:marBottom w:val="10"/>
      <w:divBdr>
        <w:top w:val="none" w:sz="0" w:space="0" w:color="auto"/>
        <w:left w:val="none" w:sz="0" w:space="0" w:color="auto"/>
        <w:bottom w:val="none" w:sz="0" w:space="0" w:color="auto"/>
        <w:right w:val="none" w:sz="0" w:space="0" w:color="auto"/>
      </w:divBdr>
    </w:div>
    <w:div w:id="1012755157">
      <w:marLeft w:val="0"/>
      <w:marRight w:val="0"/>
      <w:marTop w:val="10"/>
      <w:marBottom w:val="10"/>
      <w:divBdr>
        <w:top w:val="none" w:sz="0" w:space="0" w:color="auto"/>
        <w:left w:val="none" w:sz="0" w:space="0" w:color="auto"/>
        <w:bottom w:val="none" w:sz="0" w:space="0" w:color="auto"/>
        <w:right w:val="none" w:sz="0" w:space="0" w:color="auto"/>
      </w:divBdr>
    </w:div>
    <w:div w:id="1065371950">
      <w:marLeft w:val="0"/>
      <w:marRight w:val="0"/>
      <w:marTop w:val="10"/>
      <w:marBottom w:val="10"/>
      <w:divBdr>
        <w:top w:val="none" w:sz="0" w:space="0" w:color="auto"/>
        <w:left w:val="none" w:sz="0" w:space="0" w:color="auto"/>
        <w:bottom w:val="none" w:sz="0" w:space="0" w:color="auto"/>
        <w:right w:val="none" w:sz="0" w:space="0" w:color="auto"/>
      </w:divBdr>
    </w:div>
    <w:div w:id="1087846657">
      <w:marLeft w:val="0"/>
      <w:marRight w:val="0"/>
      <w:marTop w:val="10"/>
      <w:marBottom w:val="10"/>
      <w:divBdr>
        <w:top w:val="none" w:sz="0" w:space="0" w:color="auto"/>
        <w:left w:val="none" w:sz="0" w:space="0" w:color="auto"/>
        <w:bottom w:val="none" w:sz="0" w:space="0" w:color="auto"/>
        <w:right w:val="none" w:sz="0" w:space="0" w:color="auto"/>
      </w:divBdr>
    </w:div>
    <w:div w:id="1136803179">
      <w:marLeft w:val="0"/>
      <w:marRight w:val="0"/>
      <w:marTop w:val="10"/>
      <w:marBottom w:val="10"/>
      <w:divBdr>
        <w:top w:val="none" w:sz="0" w:space="0" w:color="auto"/>
        <w:left w:val="none" w:sz="0" w:space="0" w:color="auto"/>
        <w:bottom w:val="none" w:sz="0" w:space="0" w:color="auto"/>
        <w:right w:val="none" w:sz="0" w:space="0" w:color="auto"/>
      </w:divBdr>
    </w:div>
    <w:div w:id="1170219163">
      <w:marLeft w:val="0"/>
      <w:marRight w:val="0"/>
      <w:marTop w:val="10"/>
      <w:marBottom w:val="10"/>
      <w:divBdr>
        <w:top w:val="none" w:sz="0" w:space="0" w:color="auto"/>
        <w:left w:val="none" w:sz="0" w:space="0" w:color="auto"/>
        <w:bottom w:val="none" w:sz="0" w:space="0" w:color="auto"/>
        <w:right w:val="none" w:sz="0" w:space="0" w:color="auto"/>
      </w:divBdr>
    </w:div>
    <w:div w:id="1179540087">
      <w:marLeft w:val="0"/>
      <w:marRight w:val="0"/>
      <w:marTop w:val="10"/>
      <w:marBottom w:val="10"/>
      <w:divBdr>
        <w:top w:val="none" w:sz="0" w:space="0" w:color="auto"/>
        <w:left w:val="none" w:sz="0" w:space="0" w:color="auto"/>
        <w:bottom w:val="none" w:sz="0" w:space="0" w:color="auto"/>
        <w:right w:val="none" w:sz="0" w:space="0" w:color="auto"/>
      </w:divBdr>
    </w:div>
    <w:div w:id="1195535075">
      <w:marLeft w:val="0"/>
      <w:marRight w:val="0"/>
      <w:marTop w:val="10"/>
      <w:marBottom w:val="10"/>
      <w:divBdr>
        <w:top w:val="none" w:sz="0" w:space="0" w:color="auto"/>
        <w:left w:val="none" w:sz="0" w:space="0" w:color="auto"/>
        <w:bottom w:val="none" w:sz="0" w:space="0" w:color="auto"/>
        <w:right w:val="none" w:sz="0" w:space="0" w:color="auto"/>
      </w:divBdr>
    </w:div>
    <w:div w:id="1209419114">
      <w:marLeft w:val="0"/>
      <w:marRight w:val="0"/>
      <w:marTop w:val="10"/>
      <w:marBottom w:val="10"/>
      <w:divBdr>
        <w:top w:val="none" w:sz="0" w:space="0" w:color="auto"/>
        <w:left w:val="none" w:sz="0" w:space="0" w:color="auto"/>
        <w:bottom w:val="none" w:sz="0" w:space="0" w:color="auto"/>
        <w:right w:val="none" w:sz="0" w:space="0" w:color="auto"/>
      </w:divBdr>
    </w:div>
    <w:div w:id="1254436729">
      <w:marLeft w:val="0"/>
      <w:marRight w:val="0"/>
      <w:marTop w:val="10"/>
      <w:marBottom w:val="10"/>
      <w:divBdr>
        <w:top w:val="none" w:sz="0" w:space="0" w:color="auto"/>
        <w:left w:val="none" w:sz="0" w:space="0" w:color="auto"/>
        <w:bottom w:val="none" w:sz="0" w:space="0" w:color="auto"/>
        <w:right w:val="none" w:sz="0" w:space="0" w:color="auto"/>
      </w:divBdr>
    </w:div>
    <w:div w:id="1297905721">
      <w:marLeft w:val="0"/>
      <w:marRight w:val="0"/>
      <w:marTop w:val="10"/>
      <w:marBottom w:val="10"/>
      <w:divBdr>
        <w:top w:val="none" w:sz="0" w:space="0" w:color="auto"/>
        <w:left w:val="none" w:sz="0" w:space="0" w:color="auto"/>
        <w:bottom w:val="none" w:sz="0" w:space="0" w:color="auto"/>
        <w:right w:val="none" w:sz="0" w:space="0" w:color="auto"/>
      </w:divBdr>
    </w:div>
    <w:div w:id="1336953047">
      <w:marLeft w:val="0"/>
      <w:marRight w:val="0"/>
      <w:marTop w:val="10"/>
      <w:marBottom w:val="10"/>
      <w:divBdr>
        <w:top w:val="none" w:sz="0" w:space="0" w:color="auto"/>
        <w:left w:val="none" w:sz="0" w:space="0" w:color="auto"/>
        <w:bottom w:val="none" w:sz="0" w:space="0" w:color="auto"/>
        <w:right w:val="none" w:sz="0" w:space="0" w:color="auto"/>
      </w:divBdr>
    </w:div>
    <w:div w:id="1545942497">
      <w:marLeft w:val="0"/>
      <w:marRight w:val="720"/>
      <w:marTop w:val="10"/>
      <w:marBottom w:val="10"/>
      <w:divBdr>
        <w:top w:val="none" w:sz="0" w:space="0" w:color="auto"/>
        <w:left w:val="none" w:sz="0" w:space="0" w:color="auto"/>
        <w:bottom w:val="none" w:sz="0" w:space="0" w:color="auto"/>
        <w:right w:val="none" w:sz="0" w:space="0" w:color="auto"/>
      </w:divBdr>
    </w:div>
    <w:div w:id="1547912651">
      <w:marLeft w:val="0"/>
      <w:marRight w:val="0"/>
      <w:marTop w:val="10"/>
      <w:marBottom w:val="10"/>
      <w:divBdr>
        <w:top w:val="none" w:sz="0" w:space="0" w:color="auto"/>
        <w:left w:val="none" w:sz="0" w:space="0" w:color="auto"/>
        <w:bottom w:val="none" w:sz="0" w:space="0" w:color="auto"/>
        <w:right w:val="none" w:sz="0" w:space="0" w:color="auto"/>
      </w:divBdr>
    </w:div>
    <w:div w:id="1627735846">
      <w:marLeft w:val="0"/>
      <w:marRight w:val="0"/>
      <w:marTop w:val="10"/>
      <w:marBottom w:val="10"/>
      <w:divBdr>
        <w:top w:val="none" w:sz="0" w:space="0" w:color="auto"/>
        <w:left w:val="none" w:sz="0" w:space="0" w:color="auto"/>
        <w:bottom w:val="none" w:sz="0" w:space="0" w:color="auto"/>
        <w:right w:val="none" w:sz="0" w:space="0" w:color="auto"/>
      </w:divBdr>
    </w:div>
    <w:div w:id="1654722476">
      <w:marLeft w:val="0"/>
      <w:marRight w:val="0"/>
      <w:marTop w:val="10"/>
      <w:marBottom w:val="10"/>
      <w:divBdr>
        <w:top w:val="none" w:sz="0" w:space="0" w:color="auto"/>
        <w:left w:val="none" w:sz="0" w:space="0" w:color="auto"/>
        <w:bottom w:val="none" w:sz="0" w:space="0" w:color="auto"/>
        <w:right w:val="none" w:sz="0" w:space="0" w:color="auto"/>
      </w:divBdr>
    </w:div>
    <w:div w:id="1663579429">
      <w:marLeft w:val="0"/>
      <w:marRight w:val="0"/>
      <w:marTop w:val="10"/>
      <w:marBottom w:val="10"/>
      <w:divBdr>
        <w:top w:val="none" w:sz="0" w:space="0" w:color="auto"/>
        <w:left w:val="none" w:sz="0" w:space="0" w:color="auto"/>
        <w:bottom w:val="none" w:sz="0" w:space="0" w:color="auto"/>
        <w:right w:val="none" w:sz="0" w:space="0" w:color="auto"/>
      </w:divBdr>
    </w:div>
    <w:div w:id="1725907863">
      <w:marLeft w:val="0"/>
      <w:marRight w:val="0"/>
      <w:marTop w:val="10"/>
      <w:marBottom w:val="10"/>
      <w:divBdr>
        <w:top w:val="none" w:sz="0" w:space="0" w:color="auto"/>
        <w:left w:val="none" w:sz="0" w:space="0" w:color="auto"/>
        <w:bottom w:val="none" w:sz="0" w:space="0" w:color="auto"/>
        <w:right w:val="none" w:sz="0" w:space="0" w:color="auto"/>
      </w:divBdr>
    </w:div>
    <w:div w:id="1827937341">
      <w:marLeft w:val="0"/>
      <w:marRight w:val="0"/>
      <w:marTop w:val="10"/>
      <w:marBottom w:val="10"/>
      <w:divBdr>
        <w:top w:val="none" w:sz="0" w:space="0" w:color="auto"/>
        <w:left w:val="none" w:sz="0" w:space="0" w:color="auto"/>
        <w:bottom w:val="none" w:sz="0" w:space="0" w:color="auto"/>
        <w:right w:val="none" w:sz="0" w:space="0" w:color="auto"/>
      </w:divBdr>
    </w:div>
    <w:div w:id="1922180074">
      <w:marLeft w:val="0"/>
      <w:marRight w:val="0"/>
      <w:marTop w:val="10"/>
      <w:marBottom w:val="10"/>
      <w:divBdr>
        <w:top w:val="none" w:sz="0" w:space="0" w:color="auto"/>
        <w:left w:val="none" w:sz="0" w:space="0" w:color="auto"/>
        <w:bottom w:val="none" w:sz="0" w:space="0" w:color="auto"/>
        <w:right w:val="none" w:sz="0" w:space="0" w:color="auto"/>
      </w:divBdr>
    </w:div>
    <w:div w:id="2054385313">
      <w:marLeft w:val="0"/>
      <w:marRight w:val="0"/>
      <w:marTop w:val="10"/>
      <w:marBottom w:val="10"/>
      <w:divBdr>
        <w:top w:val="none" w:sz="0" w:space="0" w:color="auto"/>
        <w:left w:val="none" w:sz="0" w:space="0" w:color="auto"/>
        <w:bottom w:val="none" w:sz="0" w:space="0" w:color="auto"/>
        <w:right w:val="none" w:sz="0" w:space="0" w:color="auto"/>
      </w:divBdr>
    </w:div>
    <w:div w:id="205928431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1190</Words>
  <Characters>6784</Characters>
  <Application>Microsoft Office Word</Application>
  <DocSecurity>0</DocSecurity>
  <Lines>56</Lines>
  <Paragraphs>15</Paragraphs>
  <ScaleCrop>false</ScaleCrop>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