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216E8">
      <w:pPr>
        <w:spacing w:line="500" w:lineRule="atLeast"/>
        <w:jc w:val="center"/>
        <w:divId w:val="1866022860"/>
        <w:rPr>
          <w:rFonts w:ascii="黑体" w:eastAsia="黑体" w:hAnsi="黑体"/>
          <w:sz w:val="36"/>
          <w:szCs w:val="36"/>
        </w:rPr>
      </w:pPr>
      <w:bookmarkStart w:id="0" w:name="_GoBack"/>
      <w:bookmarkEnd w:id="0"/>
      <w:r>
        <w:rPr>
          <w:rFonts w:ascii="黑体" w:eastAsia="黑体" w:hAnsi="黑体" w:hint="eastAsia"/>
          <w:sz w:val="36"/>
          <w:szCs w:val="36"/>
        </w:rPr>
        <w:t>广东省东莞市第三人民法院</w:t>
      </w:r>
    </w:p>
    <w:p w:rsidR="00000000" w:rsidRDefault="000216E8">
      <w:pPr>
        <w:spacing w:line="500" w:lineRule="atLeast"/>
        <w:jc w:val="center"/>
        <w:divId w:val="24376082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216E8">
      <w:pPr>
        <w:spacing w:line="500" w:lineRule="atLeast"/>
        <w:jc w:val="right"/>
        <w:divId w:val="1399792494"/>
        <w:rPr>
          <w:rFonts w:hint="eastAsia"/>
          <w:sz w:val="30"/>
          <w:szCs w:val="30"/>
        </w:rPr>
      </w:pPr>
      <w:r>
        <w:rPr>
          <w:rFonts w:hint="eastAsia"/>
          <w:sz w:val="30"/>
          <w:szCs w:val="30"/>
        </w:rPr>
        <w:t>（</w:t>
      </w:r>
      <w:r>
        <w:rPr>
          <w:rFonts w:hint="eastAsia"/>
          <w:sz w:val="30"/>
          <w:szCs w:val="30"/>
        </w:rPr>
        <w:t>2016</w:t>
      </w:r>
      <w:r>
        <w:rPr>
          <w:rFonts w:hint="eastAsia"/>
          <w:sz w:val="30"/>
          <w:szCs w:val="30"/>
        </w:rPr>
        <w:t>）粤</w:t>
      </w:r>
      <w:r>
        <w:rPr>
          <w:rFonts w:hint="eastAsia"/>
          <w:sz w:val="30"/>
          <w:szCs w:val="30"/>
        </w:rPr>
        <w:t>1973</w:t>
      </w:r>
      <w:r>
        <w:rPr>
          <w:rFonts w:hint="eastAsia"/>
          <w:sz w:val="30"/>
          <w:szCs w:val="30"/>
        </w:rPr>
        <w:t>民初</w:t>
      </w:r>
      <w:r>
        <w:rPr>
          <w:rFonts w:hint="eastAsia"/>
          <w:sz w:val="30"/>
          <w:szCs w:val="30"/>
        </w:rPr>
        <w:t>9859</w:t>
      </w:r>
      <w:r>
        <w:rPr>
          <w:rFonts w:hint="eastAsia"/>
          <w:sz w:val="30"/>
          <w:szCs w:val="30"/>
        </w:rPr>
        <w:t>号</w:t>
      </w:r>
    </w:p>
    <w:p w:rsidR="00000000" w:rsidRDefault="000216E8">
      <w:pPr>
        <w:spacing w:line="500" w:lineRule="atLeast"/>
        <w:ind w:firstLine="600"/>
        <w:divId w:val="911624410"/>
        <w:rPr>
          <w:rFonts w:hint="eastAsia"/>
          <w:sz w:val="30"/>
          <w:szCs w:val="30"/>
        </w:rPr>
      </w:pPr>
      <w:r>
        <w:rPr>
          <w:rFonts w:hint="eastAsia"/>
          <w:sz w:val="30"/>
          <w:szCs w:val="30"/>
        </w:rPr>
        <w:t>原告：东莞市浩迈机电科技有限公司，住所地为广东省东莞市常平镇白石岗村第三工业区鸿图工业园</w:t>
      </w:r>
      <w:r>
        <w:rPr>
          <w:rFonts w:hint="eastAsia"/>
          <w:sz w:val="30"/>
          <w:szCs w:val="30"/>
        </w:rPr>
        <w:t>1</w:t>
      </w:r>
      <w:r>
        <w:rPr>
          <w:rFonts w:hint="eastAsia"/>
          <w:sz w:val="30"/>
          <w:szCs w:val="30"/>
        </w:rPr>
        <w:t>栋。</w:t>
      </w:r>
    </w:p>
    <w:p w:rsidR="00000000" w:rsidRDefault="000216E8">
      <w:pPr>
        <w:spacing w:line="500" w:lineRule="atLeast"/>
        <w:ind w:firstLine="600"/>
        <w:divId w:val="1843621926"/>
        <w:rPr>
          <w:rFonts w:hint="eastAsia"/>
          <w:sz w:val="30"/>
          <w:szCs w:val="30"/>
        </w:rPr>
      </w:pPr>
      <w:r>
        <w:rPr>
          <w:rFonts w:hint="eastAsia"/>
          <w:sz w:val="30"/>
          <w:szCs w:val="30"/>
        </w:rPr>
        <w:t>法定代表人：邓小英。</w:t>
      </w:r>
    </w:p>
    <w:p w:rsidR="00000000" w:rsidRDefault="000216E8">
      <w:pPr>
        <w:spacing w:line="500" w:lineRule="atLeast"/>
        <w:ind w:firstLine="600"/>
        <w:divId w:val="446894879"/>
        <w:rPr>
          <w:rFonts w:hint="eastAsia"/>
          <w:sz w:val="30"/>
          <w:szCs w:val="30"/>
        </w:rPr>
      </w:pPr>
      <w:r>
        <w:rPr>
          <w:rFonts w:hint="eastAsia"/>
          <w:sz w:val="30"/>
          <w:szCs w:val="30"/>
        </w:rPr>
        <w:t>监事：何朝均。</w:t>
      </w:r>
    </w:p>
    <w:p w:rsidR="00000000" w:rsidRDefault="000216E8">
      <w:pPr>
        <w:spacing w:line="500" w:lineRule="atLeast"/>
        <w:ind w:firstLine="600"/>
        <w:divId w:val="663749710"/>
        <w:rPr>
          <w:rFonts w:hint="eastAsia"/>
          <w:sz w:val="30"/>
          <w:szCs w:val="30"/>
        </w:rPr>
      </w:pPr>
      <w:r>
        <w:rPr>
          <w:rFonts w:hint="eastAsia"/>
          <w:sz w:val="30"/>
          <w:szCs w:val="30"/>
        </w:rPr>
        <w:t>委托诉讼代理人：汤育明，湖南人和律师事务所律师。</w:t>
      </w:r>
    </w:p>
    <w:p w:rsidR="00000000" w:rsidRDefault="000216E8">
      <w:pPr>
        <w:spacing w:line="500" w:lineRule="atLeast"/>
        <w:ind w:firstLine="600"/>
        <w:divId w:val="990862960"/>
        <w:rPr>
          <w:rFonts w:hint="eastAsia"/>
          <w:sz w:val="30"/>
          <w:szCs w:val="30"/>
        </w:rPr>
      </w:pPr>
      <w:r>
        <w:rPr>
          <w:rFonts w:hint="eastAsia"/>
          <w:sz w:val="30"/>
          <w:szCs w:val="30"/>
        </w:rPr>
        <w:t>被告：邓小英，女，汉族，</w:t>
      </w:r>
      <w:r>
        <w:rPr>
          <w:rFonts w:hint="eastAsia"/>
          <w:sz w:val="30"/>
          <w:szCs w:val="30"/>
        </w:rPr>
        <w:t>1978</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日出生，住四川省绵竹市，</w:t>
      </w:r>
    </w:p>
    <w:p w:rsidR="00000000" w:rsidRDefault="000216E8">
      <w:pPr>
        <w:spacing w:line="500" w:lineRule="atLeast"/>
        <w:ind w:firstLine="600"/>
        <w:divId w:val="452097912"/>
        <w:rPr>
          <w:rFonts w:hint="eastAsia"/>
          <w:sz w:val="30"/>
          <w:szCs w:val="30"/>
        </w:rPr>
      </w:pPr>
      <w:r>
        <w:rPr>
          <w:rFonts w:hint="eastAsia"/>
          <w:sz w:val="30"/>
          <w:szCs w:val="30"/>
        </w:rPr>
        <w:t>委托诉讼代理人：季元斌，广东莞信律师事务所律师。</w:t>
      </w:r>
    </w:p>
    <w:p w:rsidR="00000000" w:rsidRDefault="000216E8">
      <w:pPr>
        <w:spacing w:line="500" w:lineRule="atLeast"/>
        <w:ind w:firstLine="600"/>
        <w:divId w:val="1367288917"/>
        <w:rPr>
          <w:rFonts w:hint="eastAsia"/>
          <w:sz w:val="30"/>
          <w:szCs w:val="30"/>
        </w:rPr>
      </w:pPr>
      <w:r>
        <w:rPr>
          <w:rFonts w:hint="eastAsia"/>
          <w:sz w:val="30"/>
          <w:szCs w:val="30"/>
        </w:rPr>
        <w:t>委托诉讼代理人：曾浩明，广东莞信律师事务所律师。</w:t>
      </w:r>
    </w:p>
    <w:p w:rsidR="00000000" w:rsidRDefault="000216E8">
      <w:pPr>
        <w:spacing w:line="500" w:lineRule="atLeast"/>
        <w:ind w:firstLine="600"/>
        <w:divId w:val="1285427301"/>
        <w:rPr>
          <w:rFonts w:hint="eastAsia"/>
          <w:sz w:val="30"/>
          <w:szCs w:val="30"/>
        </w:rPr>
      </w:pPr>
      <w:r>
        <w:rPr>
          <w:rFonts w:hint="eastAsia"/>
          <w:sz w:val="30"/>
          <w:szCs w:val="30"/>
        </w:rPr>
        <w:t>被告：康天成，男，汉族，</w:t>
      </w:r>
      <w:r>
        <w:rPr>
          <w:rFonts w:hint="eastAsia"/>
          <w:sz w:val="30"/>
          <w:szCs w:val="30"/>
        </w:rPr>
        <w:t>1985</w:t>
      </w:r>
      <w:r>
        <w:rPr>
          <w:rFonts w:hint="eastAsia"/>
          <w:sz w:val="30"/>
          <w:szCs w:val="30"/>
        </w:rPr>
        <w:t>年</w:t>
      </w:r>
      <w:r>
        <w:rPr>
          <w:rFonts w:hint="eastAsia"/>
          <w:sz w:val="30"/>
          <w:szCs w:val="30"/>
        </w:rPr>
        <w:t>1</w:t>
      </w:r>
      <w:r>
        <w:rPr>
          <w:rFonts w:hint="eastAsia"/>
          <w:sz w:val="30"/>
          <w:szCs w:val="30"/>
        </w:rPr>
        <w:t>月</w:t>
      </w:r>
      <w:r>
        <w:rPr>
          <w:rFonts w:hint="eastAsia"/>
          <w:sz w:val="30"/>
          <w:szCs w:val="30"/>
        </w:rPr>
        <w:t>18</w:t>
      </w:r>
      <w:r>
        <w:rPr>
          <w:rFonts w:hint="eastAsia"/>
          <w:sz w:val="30"/>
          <w:szCs w:val="30"/>
        </w:rPr>
        <w:t>日出生，住湖南省衡东县，</w:t>
      </w:r>
    </w:p>
    <w:p w:rsidR="00000000" w:rsidRDefault="000216E8">
      <w:pPr>
        <w:spacing w:line="500" w:lineRule="atLeast"/>
        <w:ind w:firstLine="600"/>
        <w:divId w:val="1942950084"/>
        <w:rPr>
          <w:rFonts w:hint="eastAsia"/>
          <w:sz w:val="30"/>
          <w:szCs w:val="30"/>
        </w:rPr>
      </w:pPr>
      <w:r>
        <w:rPr>
          <w:rFonts w:hint="eastAsia"/>
          <w:sz w:val="30"/>
          <w:szCs w:val="30"/>
        </w:rPr>
        <w:t>委托诉讼代理人：季元斌，广东莞信律师事务所律师。</w:t>
      </w:r>
    </w:p>
    <w:p w:rsidR="00000000" w:rsidRDefault="000216E8">
      <w:pPr>
        <w:spacing w:line="500" w:lineRule="atLeast"/>
        <w:ind w:firstLine="600"/>
        <w:divId w:val="1247616004"/>
        <w:rPr>
          <w:rFonts w:hint="eastAsia"/>
          <w:sz w:val="30"/>
          <w:szCs w:val="30"/>
        </w:rPr>
      </w:pPr>
      <w:r>
        <w:rPr>
          <w:rFonts w:hint="eastAsia"/>
          <w:sz w:val="30"/>
          <w:szCs w:val="30"/>
        </w:rPr>
        <w:t>委托诉讼代理人：曾浩明，广东莞信律师事务所律师。</w:t>
      </w:r>
    </w:p>
    <w:p w:rsidR="00000000" w:rsidRDefault="000216E8">
      <w:pPr>
        <w:spacing w:line="500" w:lineRule="atLeast"/>
        <w:ind w:firstLine="600"/>
        <w:divId w:val="1723481549"/>
        <w:rPr>
          <w:rFonts w:hint="eastAsia"/>
          <w:sz w:val="30"/>
          <w:szCs w:val="30"/>
        </w:rPr>
      </w:pPr>
      <w:r>
        <w:rPr>
          <w:rFonts w:hint="eastAsia"/>
          <w:sz w:val="30"/>
          <w:szCs w:val="30"/>
        </w:rPr>
        <w:t>被告：东莞市睿信机电科技有限公司，住所地为广东省东莞市企石镇东山村木棉工业区木棉一横西路。</w:t>
      </w:r>
    </w:p>
    <w:p w:rsidR="00000000" w:rsidRDefault="000216E8">
      <w:pPr>
        <w:spacing w:line="500" w:lineRule="atLeast"/>
        <w:ind w:firstLine="600"/>
        <w:divId w:val="237519499"/>
        <w:rPr>
          <w:rFonts w:hint="eastAsia"/>
          <w:sz w:val="30"/>
          <w:szCs w:val="30"/>
        </w:rPr>
      </w:pPr>
      <w:r>
        <w:rPr>
          <w:rFonts w:hint="eastAsia"/>
          <w:sz w:val="30"/>
          <w:szCs w:val="30"/>
        </w:rPr>
        <w:t>法定代表人：康天成。</w:t>
      </w:r>
    </w:p>
    <w:p w:rsidR="00000000" w:rsidRDefault="000216E8">
      <w:pPr>
        <w:spacing w:line="500" w:lineRule="atLeast"/>
        <w:ind w:firstLine="600"/>
        <w:divId w:val="1845975357"/>
        <w:rPr>
          <w:rFonts w:hint="eastAsia"/>
          <w:sz w:val="30"/>
          <w:szCs w:val="30"/>
        </w:rPr>
      </w:pPr>
      <w:r>
        <w:rPr>
          <w:rFonts w:hint="eastAsia"/>
          <w:sz w:val="30"/>
          <w:szCs w:val="30"/>
        </w:rPr>
        <w:t>被告：东莞市骏信机电科技有限公司，住所地为广东省东莞市横沥镇新四油榨村大片路</w:t>
      </w:r>
      <w:r>
        <w:rPr>
          <w:rFonts w:hint="eastAsia"/>
          <w:sz w:val="30"/>
          <w:szCs w:val="30"/>
        </w:rPr>
        <w:t>11</w:t>
      </w:r>
      <w:r>
        <w:rPr>
          <w:rFonts w:hint="eastAsia"/>
          <w:sz w:val="30"/>
          <w:szCs w:val="30"/>
        </w:rPr>
        <w:t>号。</w:t>
      </w:r>
    </w:p>
    <w:p w:rsidR="00000000" w:rsidRDefault="000216E8">
      <w:pPr>
        <w:spacing w:line="500" w:lineRule="atLeast"/>
        <w:ind w:firstLine="600"/>
        <w:divId w:val="636910418"/>
        <w:rPr>
          <w:rFonts w:hint="eastAsia"/>
          <w:sz w:val="30"/>
          <w:szCs w:val="30"/>
        </w:rPr>
      </w:pPr>
      <w:r>
        <w:rPr>
          <w:rFonts w:hint="eastAsia"/>
          <w:sz w:val="30"/>
          <w:szCs w:val="30"/>
        </w:rPr>
        <w:t>法定代表人：陈鸿宣，总经理。</w:t>
      </w:r>
    </w:p>
    <w:p w:rsidR="00000000" w:rsidRDefault="000216E8">
      <w:pPr>
        <w:spacing w:line="500" w:lineRule="atLeast"/>
        <w:ind w:firstLine="600"/>
        <w:divId w:val="902175280"/>
        <w:rPr>
          <w:rFonts w:hint="eastAsia"/>
          <w:sz w:val="30"/>
          <w:szCs w:val="30"/>
        </w:rPr>
      </w:pPr>
      <w:r>
        <w:rPr>
          <w:rFonts w:hint="eastAsia"/>
          <w:sz w:val="30"/>
          <w:szCs w:val="30"/>
        </w:rPr>
        <w:t>委托诉讼代理人：桂明昊，广东勤诺律师事务所律师。</w:t>
      </w:r>
    </w:p>
    <w:p w:rsidR="00000000" w:rsidRDefault="000216E8">
      <w:pPr>
        <w:spacing w:line="500" w:lineRule="atLeast"/>
        <w:ind w:firstLine="600"/>
        <w:divId w:val="934216109"/>
        <w:rPr>
          <w:rFonts w:hint="eastAsia"/>
          <w:sz w:val="30"/>
          <w:szCs w:val="30"/>
        </w:rPr>
      </w:pPr>
      <w:r>
        <w:rPr>
          <w:rFonts w:hint="eastAsia"/>
          <w:sz w:val="30"/>
          <w:szCs w:val="30"/>
        </w:rPr>
        <w:t>原告东莞市浩迈机电科技有限公司（以下简称浩迈公司）诉被告邓小英、被告康天成、被告东莞市睿信机电科技有限公司（以下简称睿信公司）、被告</w:t>
      </w:r>
      <w:r>
        <w:rPr>
          <w:rFonts w:hint="eastAsia"/>
          <w:sz w:val="30"/>
          <w:szCs w:val="30"/>
        </w:rPr>
        <w:t>东莞市骏信机电科技有限公司（以下简称骏信公司）损害公司利益责任纠纷一案，本院受理</w:t>
      </w:r>
      <w:r>
        <w:rPr>
          <w:rFonts w:hint="eastAsia"/>
          <w:sz w:val="30"/>
          <w:szCs w:val="30"/>
        </w:rPr>
        <w:lastRenderedPageBreak/>
        <w:t>后，依法组成合议庭，公开开庭进行了审理。原告浩迈公司监事何朝均、委托代理人汤育明，被告邓小英、康天成及委托代理人季元斌，睿信公司法定代表人康天成、骏信公司法定代表人陈鸿宣及委托代理人桂明昊到庭参加了诉讼，本案现已审理终结。</w:t>
      </w:r>
    </w:p>
    <w:p w:rsidR="00000000" w:rsidRDefault="000216E8">
      <w:pPr>
        <w:spacing w:line="500" w:lineRule="atLeast"/>
        <w:ind w:firstLine="600"/>
        <w:divId w:val="1641155761"/>
        <w:rPr>
          <w:rFonts w:hint="eastAsia"/>
          <w:sz w:val="30"/>
          <w:szCs w:val="30"/>
        </w:rPr>
      </w:pPr>
      <w:r>
        <w:rPr>
          <w:rFonts w:hint="eastAsia"/>
          <w:sz w:val="30"/>
          <w:szCs w:val="30"/>
        </w:rPr>
        <w:t>原告浩迈公司诉称，</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日，原告公司监事何朝均和被告邓小英、被告康天成等为了被告骏信公司承诺的大批新能源外壳订单及投资款共同出资成立了原告公司。公司成立后，原告开始投入大量人力、物力、财力采购机</w:t>
      </w:r>
      <w:r>
        <w:rPr>
          <w:rFonts w:hint="eastAsia"/>
          <w:sz w:val="30"/>
          <w:szCs w:val="30"/>
        </w:rPr>
        <w:t>器设备及原料，研发制造被告骏信公司需要的模具，招聘工人组建生产团队。为生产被告骏信公司产品，原告购买设备及开发制作特制模具等共花费了近</w:t>
      </w:r>
      <w:r>
        <w:rPr>
          <w:rFonts w:hint="eastAsia"/>
          <w:sz w:val="30"/>
          <w:szCs w:val="30"/>
        </w:rPr>
        <w:t>400</w:t>
      </w:r>
      <w:r>
        <w:rPr>
          <w:rFonts w:hint="eastAsia"/>
          <w:sz w:val="30"/>
          <w:szCs w:val="30"/>
        </w:rPr>
        <w:t>万元，但被告骏信公司至今未依约向原告公司发出订单，也没有支付诚意金等，原告多次与被告骏信公司商谈，但均遭到拒绝。</w:t>
      </w:r>
      <w:r>
        <w:rPr>
          <w:rFonts w:hint="eastAsia"/>
          <w:sz w:val="30"/>
          <w:szCs w:val="30"/>
        </w:rPr>
        <w:t>2016</w:t>
      </w:r>
      <w:r>
        <w:rPr>
          <w:rFonts w:hint="eastAsia"/>
          <w:sz w:val="30"/>
          <w:szCs w:val="30"/>
        </w:rPr>
        <w:t>年</w:t>
      </w:r>
      <w:r>
        <w:rPr>
          <w:rFonts w:hint="eastAsia"/>
          <w:sz w:val="30"/>
          <w:szCs w:val="30"/>
        </w:rPr>
        <w:t>3</w:t>
      </w:r>
      <w:r>
        <w:rPr>
          <w:rFonts w:hint="eastAsia"/>
          <w:sz w:val="30"/>
          <w:szCs w:val="30"/>
        </w:rPr>
        <w:t>月，被告邓小英、康天成和被告骏信公司提出为配合其实际出资人东莞阿李自动化股份有限公司的新三板项目，需要原告公司做虚假交易，原告监事当即拒绝。于是，被告邓小英、康天成、骏信公司另起炉灶，出资成立了睿信公司，并购买了同样的机器，生产同样向产品。被告邓小</w:t>
      </w:r>
      <w:r>
        <w:rPr>
          <w:rFonts w:hint="eastAsia"/>
          <w:sz w:val="30"/>
          <w:szCs w:val="30"/>
        </w:rPr>
        <w:t>英、康天成分别作为原告的法定代表人及技术总监不但不履行法定职责，维护公司的合法权益，反而公然侵害公司及股东利益，居然向被告骏信公司发出同意退回诚意金及模具开发费并承担损失的《告知函》，向关联公司东莞市宁特实业有限公司签发不实的对账单及送货单，明日张胆的极力配合被告骏信公司和被告睿信公司的股东等起诉原告（案号为：</w:t>
      </w:r>
      <w:r>
        <w:rPr>
          <w:rFonts w:hint="eastAsia"/>
          <w:sz w:val="30"/>
          <w:szCs w:val="30"/>
        </w:rPr>
        <w:t>(2016)</w:t>
      </w:r>
      <w:r>
        <w:rPr>
          <w:rFonts w:hint="eastAsia"/>
          <w:sz w:val="30"/>
          <w:szCs w:val="30"/>
        </w:rPr>
        <w:t>粤</w:t>
      </w:r>
      <w:r>
        <w:rPr>
          <w:rFonts w:hint="eastAsia"/>
          <w:sz w:val="30"/>
          <w:szCs w:val="30"/>
        </w:rPr>
        <w:t>1973</w:t>
      </w:r>
      <w:r>
        <w:rPr>
          <w:rFonts w:hint="eastAsia"/>
          <w:sz w:val="30"/>
          <w:szCs w:val="30"/>
        </w:rPr>
        <w:t>民初</w:t>
      </w:r>
      <w:r>
        <w:rPr>
          <w:rFonts w:hint="eastAsia"/>
          <w:sz w:val="30"/>
          <w:szCs w:val="30"/>
        </w:rPr>
        <w:t>6850</w:t>
      </w:r>
      <w:r>
        <w:rPr>
          <w:rFonts w:hint="eastAsia"/>
          <w:sz w:val="30"/>
          <w:szCs w:val="30"/>
        </w:rPr>
        <w:t>号、</w:t>
      </w:r>
      <w:r>
        <w:rPr>
          <w:rFonts w:hint="eastAsia"/>
          <w:sz w:val="30"/>
          <w:szCs w:val="30"/>
        </w:rPr>
        <w:t>(2016)</w:t>
      </w:r>
      <w:r>
        <w:rPr>
          <w:rFonts w:hint="eastAsia"/>
          <w:sz w:val="30"/>
          <w:szCs w:val="30"/>
        </w:rPr>
        <w:t>粤</w:t>
      </w:r>
      <w:r>
        <w:rPr>
          <w:rFonts w:hint="eastAsia"/>
          <w:sz w:val="30"/>
          <w:szCs w:val="30"/>
        </w:rPr>
        <w:t>1973</w:t>
      </w:r>
      <w:r>
        <w:rPr>
          <w:rFonts w:hint="eastAsia"/>
          <w:sz w:val="30"/>
          <w:szCs w:val="30"/>
        </w:rPr>
        <w:t>民初</w:t>
      </w:r>
      <w:r>
        <w:rPr>
          <w:rFonts w:hint="eastAsia"/>
          <w:sz w:val="30"/>
          <w:szCs w:val="30"/>
        </w:rPr>
        <w:t>7891</w:t>
      </w:r>
      <w:r>
        <w:rPr>
          <w:rFonts w:hint="eastAsia"/>
          <w:sz w:val="30"/>
          <w:szCs w:val="30"/>
        </w:rPr>
        <w:t>号），以达到解散公司，低价买回机器设备并使被告睿信公司能合法运营的目的。同时，被告邓小英拒不支付公司工人工资及其他</w:t>
      </w:r>
      <w:r>
        <w:rPr>
          <w:rFonts w:hint="eastAsia"/>
          <w:sz w:val="30"/>
          <w:szCs w:val="30"/>
        </w:rPr>
        <w:lastRenderedPageBreak/>
        <w:t>工程款、货款等</w:t>
      </w:r>
      <w:r>
        <w:rPr>
          <w:rFonts w:hint="eastAsia"/>
          <w:sz w:val="30"/>
          <w:szCs w:val="30"/>
        </w:rPr>
        <w:t>，还拒绝聘请律师应诉，拒不维护公司诉讼权利。原告为保护自身的合法权益，诉至法院，请求判令：</w:t>
      </w:r>
      <w:r>
        <w:rPr>
          <w:rFonts w:hint="eastAsia"/>
          <w:sz w:val="30"/>
          <w:szCs w:val="30"/>
        </w:rPr>
        <w:t>1.</w:t>
      </w:r>
      <w:r>
        <w:rPr>
          <w:rFonts w:hint="eastAsia"/>
          <w:sz w:val="30"/>
          <w:szCs w:val="30"/>
        </w:rPr>
        <w:t>认定被告邓小英、康天成开设被告睿信公司，经营与原告同类业务的行为构成了滥用股东权利、违反法定义务、损害公司利益的违法行为，并判决被告邓小英、被告康天成的违法所得</w:t>
      </w:r>
      <w:r>
        <w:rPr>
          <w:rFonts w:hint="eastAsia"/>
          <w:sz w:val="30"/>
          <w:szCs w:val="30"/>
        </w:rPr>
        <w:t>50</w:t>
      </w:r>
      <w:r>
        <w:rPr>
          <w:rFonts w:hint="eastAsia"/>
          <w:sz w:val="30"/>
          <w:szCs w:val="30"/>
        </w:rPr>
        <w:t>万元归原告所有（其中被告邓小英</w:t>
      </w:r>
      <w:r>
        <w:rPr>
          <w:rFonts w:hint="eastAsia"/>
          <w:sz w:val="30"/>
          <w:szCs w:val="30"/>
        </w:rPr>
        <w:t>30</w:t>
      </w:r>
      <w:r>
        <w:rPr>
          <w:rFonts w:hint="eastAsia"/>
          <w:sz w:val="30"/>
          <w:szCs w:val="30"/>
        </w:rPr>
        <w:t>万元、被告康天成</w:t>
      </w:r>
      <w:r>
        <w:rPr>
          <w:rFonts w:hint="eastAsia"/>
          <w:sz w:val="30"/>
          <w:szCs w:val="30"/>
        </w:rPr>
        <w:t>20</w:t>
      </w:r>
      <w:r>
        <w:rPr>
          <w:rFonts w:hint="eastAsia"/>
          <w:sz w:val="30"/>
          <w:szCs w:val="30"/>
        </w:rPr>
        <w:t>万元，该违法所得暂计至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月，原告保留对其今后的违法所得另行起诉的权利）；</w:t>
      </w:r>
      <w:r>
        <w:rPr>
          <w:rFonts w:hint="eastAsia"/>
          <w:sz w:val="30"/>
          <w:szCs w:val="30"/>
        </w:rPr>
        <w:t>2.</w:t>
      </w:r>
      <w:r>
        <w:rPr>
          <w:rFonts w:hint="eastAsia"/>
          <w:sz w:val="30"/>
          <w:szCs w:val="30"/>
        </w:rPr>
        <w:t>确认由被告邓小英、康天成等向被告骏信公司发出的同意退回诚意金及模具开发费并承担损失的《告知函》的行为是恶意串通、损</w:t>
      </w:r>
      <w:r>
        <w:rPr>
          <w:rFonts w:hint="eastAsia"/>
          <w:sz w:val="30"/>
          <w:szCs w:val="30"/>
        </w:rPr>
        <w:t>害公司利益的行为，该《告知函》无效；</w:t>
      </w:r>
      <w:r>
        <w:rPr>
          <w:rFonts w:hint="eastAsia"/>
          <w:sz w:val="30"/>
          <w:szCs w:val="30"/>
        </w:rPr>
        <w:t>3.</w:t>
      </w:r>
      <w:r>
        <w:rPr>
          <w:rFonts w:hint="eastAsia"/>
          <w:sz w:val="30"/>
          <w:szCs w:val="30"/>
        </w:rPr>
        <w:t>确认被告邓小英、康天成向关联公司东莞市宁特实业有限公司签发对账单及送货单的行为是恶意串通、损害公司利益的行为，该对账单及送货单无效；</w:t>
      </w:r>
      <w:r>
        <w:rPr>
          <w:rFonts w:hint="eastAsia"/>
          <w:sz w:val="30"/>
          <w:szCs w:val="30"/>
        </w:rPr>
        <w:t>4</w:t>
      </w:r>
      <w:r>
        <w:rPr>
          <w:rFonts w:hint="eastAsia"/>
          <w:sz w:val="30"/>
          <w:szCs w:val="30"/>
        </w:rPr>
        <w:t>、四被告恶意串通、损害公司利益，导致公司开设目的不能实现，连带承担原告各项损失共计</w:t>
      </w:r>
      <w:r>
        <w:rPr>
          <w:rFonts w:hint="eastAsia"/>
          <w:sz w:val="30"/>
          <w:szCs w:val="30"/>
        </w:rPr>
        <w:t>2373074.44</w:t>
      </w:r>
      <w:r>
        <w:rPr>
          <w:rFonts w:hint="eastAsia"/>
          <w:sz w:val="30"/>
          <w:szCs w:val="30"/>
        </w:rPr>
        <w:t>元；</w:t>
      </w:r>
      <w:r>
        <w:rPr>
          <w:rFonts w:hint="eastAsia"/>
          <w:sz w:val="30"/>
          <w:szCs w:val="30"/>
        </w:rPr>
        <w:t>5</w:t>
      </w:r>
      <w:r>
        <w:rPr>
          <w:rFonts w:hint="eastAsia"/>
          <w:sz w:val="30"/>
          <w:szCs w:val="30"/>
        </w:rPr>
        <w:t>、本案的诉讼费由四被告连带承担。</w:t>
      </w:r>
    </w:p>
    <w:p w:rsidR="00000000" w:rsidRDefault="000216E8">
      <w:pPr>
        <w:spacing w:line="500" w:lineRule="atLeast"/>
        <w:ind w:firstLine="600"/>
        <w:divId w:val="1850024395"/>
        <w:rPr>
          <w:rFonts w:hint="eastAsia"/>
          <w:sz w:val="30"/>
          <w:szCs w:val="30"/>
        </w:rPr>
      </w:pPr>
      <w:r>
        <w:rPr>
          <w:rFonts w:hint="eastAsia"/>
          <w:sz w:val="30"/>
          <w:szCs w:val="30"/>
        </w:rPr>
        <w:t>被告邓小英、被告康天成、睿信公司辩称，以浩迈公司为原告提起本案诉讼主体不适格，浩迈公司的其余股东均没有授权何朝均提起本案诉讼，如果何朝均认为浩迈公司其他股东侵害了公司利益，应该以个人的名义提起诉讼</w:t>
      </w:r>
      <w:r>
        <w:rPr>
          <w:rFonts w:hint="eastAsia"/>
          <w:sz w:val="30"/>
          <w:szCs w:val="30"/>
        </w:rPr>
        <w:t>。原告的诉讼请求当中，诉请的法律关系多样且不同，一个案件不能对多种法律关系一并审理。原告的第</w:t>
      </w:r>
      <w:r>
        <w:rPr>
          <w:rFonts w:hint="eastAsia"/>
          <w:sz w:val="30"/>
          <w:szCs w:val="30"/>
        </w:rPr>
        <w:t>2</w:t>
      </w:r>
      <w:r>
        <w:rPr>
          <w:rFonts w:hint="eastAsia"/>
          <w:sz w:val="30"/>
          <w:szCs w:val="30"/>
        </w:rPr>
        <w:t>、</w:t>
      </w:r>
      <w:r>
        <w:rPr>
          <w:rFonts w:hint="eastAsia"/>
          <w:sz w:val="30"/>
          <w:szCs w:val="30"/>
        </w:rPr>
        <w:t>3</w:t>
      </w:r>
      <w:r>
        <w:rPr>
          <w:rFonts w:hint="eastAsia"/>
          <w:sz w:val="30"/>
          <w:szCs w:val="30"/>
        </w:rPr>
        <w:t>项诉讼请求，第</w:t>
      </w:r>
      <w:r>
        <w:rPr>
          <w:rFonts w:hint="eastAsia"/>
          <w:sz w:val="30"/>
          <w:szCs w:val="30"/>
        </w:rPr>
        <w:t>2</w:t>
      </w:r>
      <w:r>
        <w:rPr>
          <w:rFonts w:hint="eastAsia"/>
          <w:sz w:val="30"/>
          <w:szCs w:val="30"/>
        </w:rPr>
        <w:t>项诉讼请求是确认之诉，第</w:t>
      </w:r>
      <w:r>
        <w:rPr>
          <w:rFonts w:hint="eastAsia"/>
          <w:sz w:val="30"/>
          <w:szCs w:val="30"/>
        </w:rPr>
        <w:t>3</w:t>
      </w:r>
      <w:r>
        <w:rPr>
          <w:rFonts w:hint="eastAsia"/>
          <w:sz w:val="30"/>
          <w:szCs w:val="30"/>
        </w:rPr>
        <w:t>项诉讼请求宁特公司已经以浩迈公司为被告在东莞市第三人民法院提起诉讼，该案件在审理过程中。原告诉请邓小英、康天成侵害公司利益没有任何的证据证明两股东存在侵害浩迈公司利益的行为，也没有看见原告提交任何的证据证明邓小英、康天成的行为导致浩迈公司有损失。一、以浩迈公司为原告不是浩迈公司的真实意思表示，浩迈公司的股东何朝均不能依据骗取的公章来提出本案的诉讼。浩迈公司是由邓小英、康</w:t>
      </w:r>
      <w:r>
        <w:rPr>
          <w:rFonts w:hint="eastAsia"/>
          <w:sz w:val="30"/>
          <w:szCs w:val="30"/>
        </w:rPr>
        <w:t>天成、何朝均、熊燕投资设立的，公司的法定代表人和董事长为邓小英，日常工作均由法定代表人邓小英负责处理。</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何朝均的老婆易红梅利用公司年审的时机，从代办年审的公司中将邓小英存放的公章等证照骗走，其在没告知任何股东的情况下，利用骗来的公章提起了本案的诉讼，康天成认为何朝均假借浩迈公司的名义提起的诉讼不是浩迈公司的真实意思，所以本案主体不适格诉讼无效！二、浩迈公司无法继续经营的主要责任是何朝均和其夫人易红梅造成的，其给各股东造成的损失必须依法赔偿。浩迈公司从成立到终止经营不过短短的</w:t>
      </w:r>
      <w:r>
        <w:rPr>
          <w:rFonts w:hint="eastAsia"/>
          <w:sz w:val="30"/>
          <w:szCs w:val="30"/>
        </w:rPr>
        <w:t>5</w:t>
      </w:r>
      <w:r>
        <w:rPr>
          <w:rFonts w:hint="eastAsia"/>
          <w:sz w:val="30"/>
          <w:szCs w:val="30"/>
        </w:rPr>
        <w:t>个月，虽然困难</w:t>
      </w:r>
      <w:r>
        <w:rPr>
          <w:rFonts w:hint="eastAsia"/>
          <w:sz w:val="30"/>
          <w:szCs w:val="30"/>
        </w:rPr>
        <w:t>不少大家还在努力。但何朝均为了自己能控制公司，在不进行任何协调的情况下做出如下损害公司利益的事情：</w:t>
      </w:r>
      <w:r>
        <w:rPr>
          <w:rFonts w:hint="eastAsia"/>
          <w:sz w:val="30"/>
          <w:szCs w:val="30"/>
        </w:rPr>
        <w:t>1</w:t>
      </w:r>
      <w:r>
        <w:rPr>
          <w:rFonts w:hint="eastAsia"/>
          <w:sz w:val="30"/>
          <w:szCs w:val="30"/>
        </w:rPr>
        <w:t>、停止公司业务经营支出（其夫人易红梅掌握公司财务支出，其财务支出不透明，何朝均个人经常擅自挪用公司资金而不通知其他股东）；</w:t>
      </w:r>
      <w:r>
        <w:rPr>
          <w:rFonts w:hint="eastAsia"/>
          <w:sz w:val="30"/>
          <w:szCs w:val="30"/>
        </w:rPr>
        <w:t>2</w:t>
      </w:r>
      <w:r>
        <w:rPr>
          <w:rFonts w:hint="eastAsia"/>
          <w:sz w:val="30"/>
          <w:szCs w:val="30"/>
        </w:rPr>
        <w:t>、为了独自掌握浩迈公司的客户，何朝均私下要求客户将浩迈公司的款项汇入自己个人账户，而且向客户抱怨股东之间的各种矛盾；</w:t>
      </w:r>
      <w:r>
        <w:rPr>
          <w:rFonts w:hint="eastAsia"/>
          <w:sz w:val="30"/>
          <w:szCs w:val="30"/>
        </w:rPr>
        <w:t>3</w:t>
      </w:r>
      <w:r>
        <w:rPr>
          <w:rFonts w:hint="eastAsia"/>
          <w:sz w:val="30"/>
          <w:szCs w:val="30"/>
        </w:rPr>
        <w:t>、在自己的非法目的不被其他股东支持的情况下在</w:t>
      </w:r>
      <w:r>
        <w:rPr>
          <w:rFonts w:hint="eastAsia"/>
          <w:sz w:val="30"/>
          <w:szCs w:val="30"/>
        </w:rPr>
        <w:t>2016</w:t>
      </w:r>
      <w:r>
        <w:rPr>
          <w:rFonts w:hint="eastAsia"/>
          <w:sz w:val="30"/>
          <w:szCs w:val="30"/>
        </w:rPr>
        <w:t>年</w:t>
      </w:r>
      <w:r>
        <w:rPr>
          <w:rFonts w:hint="eastAsia"/>
          <w:sz w:val="30"/>
          <w:szCs w:val="30"/>
        </w:rPr>
        <w:t>4</w:t>
      </w:r>
      <w:r>
        <w:rPr>
          <w:rFonts w:hint="eastAsia"/>
          <w:sz w:val="30"/>
          <w:szCs w:val="30"/>
        </w:rPr>
        <w:t>月私自停止浩迈公司的供电导致公司彻底不能经营，直接导致无法给客户产品提供打样服务；</w:t>
      </w:r>
      <w:r>
        <w:rPr>
          <w:rFonts w:hint="eastAsia"/>
          <w:sz w:val="30"/>
          <w:szCs w:val="30"/>
        </w:rPr>
        <w:t>4</w:t>
      </w:r>
      <w:r>
        <w:rPr>
          <w:rFonts w:hint="eastAsia"/>
          <w:sz w:val="30"/>
          <w:szCs w:val="30"/>
        </w:rPr>
        <w:t>、</w:t>
      </w:r>
      <w:r>
        <w:rPr>
          <w:rFonts w:hint="eastAsia"/>
          <w:sz w:val="30"/>
          <w:szCs w:val="30"/>
        </w:rPr>
        <w:t>2016</w:t>
      </w:r>
      <w:r>
        <w:rPr>
          <w:rFonts w:hint="eastAsia"/>
          <w:sz w:val="30"/>
          <w:szCs w:val="30"/>
        </w:rPr>
        <w:t>年</w:t>
      </w:r>
      <w:r>
        <w:rPr>
          <w:rFonts w:hint="eastAsia"/>
          <w:sz w:val="30"/>
          <w:szCs w:val="30"/>
        </w:rPr>
        <w:t>4</w:t>
      </w:r>
      <w:r>
        <w:rPr>
          <w:rFonts w:hint="eastAsia"/>
          <w:sz w:val="30"/>
          <w:szCs w:val="30"/>
        </w:rPr>
        <w:t>月底骗取公司公章</w:t>
      </w:r>
      <w:r>
        <w:rPr>
          <w:rFonts w:hint="eastAsia"/>
          <w:sz w:val="30"/>
          <w:szCs w:val="30"/>
        </w:rPr>
        <w:t>证照后就消极处理公司事务导致公司财产大量流失（如公司被别人诉讼，其收到诉讼材料后不应诉，不告知法人和其他股东，导致公司合法权益无法维护）。何朝均和易红梅的行为是造成目前现状的根本原因，其必须给其他股东一个交代！三、康天成在浩迈公司的股份是一种奖励性的干股，并不享有股东权利。浩迈公司</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月设立，康天成此时并非公司股东，浩迈公司支付费用向康天成购买康天成设计的产品，</w:t>
      </w:r>
      <w:r>
        <w:rPr>
          <w:rFonts w:hint="eastAsia"/>
          <w:sz w:val="30"/>
          <w:szCs w:val="30"/>
        </w:rPr>
        <w:t>2016</w:t>
      </w:r>
      <w:r>
        <w:rPr>
          <w:rFonts w:hint="eastAsia"/>
          <w:sz w:val="30"/>
          <w:szCs w:val="30"/>
        </w:rPr>
        <w:t>年</w:t>
      </w:r>
      <w:r>
        <w:rPr>
          <w:rFonts w:hint="eastAsia"/>
          <w:sz w:val="30"/>
          <w:szCs w:val="30"/>
        </w:rPr>
        <w:t>3</w:t>
      </w:r>
      <w:r>
        <w:rPr>
          <w:rFonts w:hint="eastAsia"/>
          <w:sz w:val="30"/>
          <w:szCs w:val="30"/>
        </w:rPr>
        <w:t>月，浩迈公司为了激励康天成，无偿转让了</w:t>
      </w:r>
      <w:r>
        <w:rPr>
          <w:rFonts w:hint="eastAsia"/>
          <w:sz w:val="30"/>
          <w:szCs w:val="30"/>
        </w:rPr>
        <w:t>5%</w:t>
      </w:r>
      <w:r>
        <w:rPr>
          <w:rFonts w:hint="eastAsia"/>
          <w:sz w:val="30"/>
          <w:szCs w:val="30"/>
        </w:rPr>
        <w:t>的公司股份给康天成，康天成受让了股份后，公司股东之间的矛盾就集中爆发，</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开始浩迈公司实际就处于何朝均和易红梅的个人控制之下，康天成没享受过一天股东权利，没领取过一天薪水，截止目前浩迈公司还拖欠康天成的设计费用没有支付。四、康天成设立的公司与浩迈公司没有任何关系，不存在任何损害浩迈公司利益事实。</w:t>
      </w:r>
      <w:r>
        <w:rPr>
          <w:rFonts w:hint="eastAsia"/>
          <w:sz w:val="30"/>
          <w:szCs w:val="30"/>
        </w:rPr>
        <w:t>1</w:t>
      </w:r>
      <w:r>
        <w:rPr>
          <w:rFonts w:hint="eastAsia"/>
          <w:sz w:val="30"/>
          <w:szCs w:val="30"/>
        </w:rPr>
        <w:t>、康天成设立的睿信公司与浩迈公司经营范围不同，不可能损害到浩迈公司的公司利益，浩迈公司登记经营范围为设计、生产、销售、研发机械设备、数控设备；生产、销售、研发环保节能新能源产品。而康天成设立的睿信公司经营范围为设计、生产、销售、研发通用机电设备、铝制品、环保节能产品。两者经营范围明显不同</w:t>
      </w:r>
      <w:r>
        <w:rPr>
          <w:rFonts w:hint="eastAsia"/>
          <w:sz w:val="30"/>
          <w:szCs w:val="30"/>
        </w:rPr>
        <w:t>。况且即使经营范围相同，康天成也没有利用所谓的“股东”身份获取过浩迈公司的任何客户信息资源，所谓的损害从何谈起？</w:t>
      </w:r>
      <w:r>
        <w:rPr>
          <w:rFonts w:hint="eastAsia"/>
          <w:sz w:val="30"/>
          <w:szCs w:val="30"/>
        </w:rPr>
        <w:t>2</w:t>
      </w:r>
      <w:r>
        <w:rPr>
          <w:rFonts w:hint="eastAsia"/>
          <w:sz w:val="30"/>
          <w:szCs w:val="30"/>
        </w:rPr>
        <w:t>、</w:t>
      </w:r>
      <w:r>
        <w:rPr>
          <w:rFonts w:hint="eastAsia"/>
          <w:sz w:val="30"/>
          <w:szCs w:val="30"/>
        </w:rPr>
        <w:t>2016</w:t>
      </w:r>
      <w:r>
        <w:rPr>
          <w:rFonts w:hint="eastAsia"/>
          <w:sz w:val="30"/>
          <w:szCs w:val="30"/>
        </w:rPr>
        <w:t>年</w:t>
      </w:r>
      <w:r>
        <w:rPr>
          <w:rFonts w:hint="eastAsia"/>
          <w:sz w:val="30"/>
          <w:szCs w:val="30"/>
        </w:rPr>
        <w:t>4</w:t>
      </w:r>
      <w:r>
        <w:rPr>
          <w:rFonts w:hint="eastAsia"/>
          <w:sz w:val="30"/>
          <w:szCs w:val="30"/>
        </w:rPr>
        <w:t>月开始何朝均实际控制了浩迈公司后就终止了浩迈公司的正式经营，同时何朝均也不让康天成和其他股东进入浩迈公司公司。康天成为了谋生在</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6</w:t>
      </w:r>
      <w:r>
        <w:rPr>
          <w:rFonts w:hint="eastAsia"/>
          <w:sz w:val="30"/>
          <w:szCs w:val="30"/>
        </w:rPr>
        <w:t>日设立了睿信公司，睿信公司设立时浩迈公司都没有经营了，康天成是如何损害了其利益？何朝均用非法的手段霸占公司，导致公司停止经营，康天成难道还没有设立公司谋生的权利吗？康天成认为自己和睿信公司没有任何损害浩迈公司的利益的事实，请贵院在查明事实的基</w:t>
      </w:r>
      <w:r>
        <w:rPr>
          <w:rFonts w:hint="eastAsia"/>
          <w:sz w:val="30"/>
          <w:szCs w:val="30"/>
        </w:rPr>
        <w:t>础上驳回原告的全部诉讼请求！</w:t>
      </w:r>
    </w:p>
    <w:p w:rsidR="00000000" w:rsidRDefault="000216E8">
      <w:pPr>
        <w:spacing w:line="500" w:lineRule="atLeast"/>
        <w:ind w:firstLine="600"/>
        <w:divId w:val="118961644"/>
        <w:rPr>
          <w:rFonts w:hint="eastAsia"/>
          <w:sz w:val="30"/>
          <w:szCs w:val="30"/>
        </w:rPr>
      </w:pPr>
      <w:r>
        <w:rPr>
          <w:rFonts w:hint="eastAsia"/>
          <w:sz w:val="30"/>
          <w:szCs w:val="30"/>
        </w:rPr>
        <w:t>被告骏信公司辩称，骏信公司与本案无关，骏信公司与浩迈公司所诉争的损害公司利益既无法定的义务，也没有合同约定义务，浩迈公司的主张依据不足，请求法庭依法驳回原告针对骏信公司的所有诉请。根据原告提交的证据显示何朝均非浩迈公司的监事，其没有资格代表浩迈公司提起本案诉讼，何朝均代表公司提起本案诉讼程序违法。一、原告、骏信公司的诉讼主体均不适格。原告主体不适格。因本案系损害公司利益责任纠纷案，据有关律规定：该类型诉讼原告应系合法权益受损的公司，具体到本案应浩迈公司；或该公司监事会主席、监事</w:t>
      </w:r>
      <w:r>
        <w:rPr>
          <w:rFonts w:hint="eastAsia"/>
          <w:sz w:val="30"/>
          <w:szCs w:val="30"/>
        </w:rPr>
        <w:t>代表公司提起诉讼。但本案诉状显示原告为浩迈公司，具状人栏虽有该公司加盖公章但无法定代表人签名。骏信公司认为本案原告明显存在瑕疵：</w:t>
      </w:r>
      <w:r>
        <w:rPr>
          <w:rFonts w:hint="eastAsia"/>
          <w:sz w:val="30"/>
          <w:szCs w:val="30"/>
        </w:rPr>
        <w:t>1</w:t>
      </w:r>
      <w:r>
        <w:rPr>
          <w:rFonts w:hint="eastAsia"/>
          <w:sz w:val="30"/>
          <w:szCs w:val="30"/>
        </w:rPr>
        <w:t>、有权代表浩迈公司处理事务为公司法定代表人即本案被告邓小英，但具状人栏并无“邓小英”签名；如因邓小英与浩迈公司在本诉讼有利害冲突，依法亦应由浩迈公司召开临时股东会决议产生诉讼代表。本案并无任何关于浩迈公司诉讼的股东会决议。</w:t>
      </w:r>
      <w:r>
        <w:rPr>
          <w:rFonts w:hint="eastAsia"/>
          <w:sz w:val="30"/>
          <w:szCs w:val="30"/>
        </w:rPr>
        <w:t>2</w:t>
      </w:r>
      <w:r>
        <w:rPr>
          <w:rFonts w:hint="eastAsia"/>
          <w:sz w:val="30"/>
          <w:szCs w:val="30"/>
        </w:rPr>
        <w:t>、如何朝均系浩迈公司监事，据《公司法》</w:t>
      </w:r>
      <w:r>
        <w:rPr>
          <w:rFonts w:hint="eastAsia"/>
          <w:sz w:val="30"/>
          <w:szCs w:val="30"/>
        </w:rPr>
        <w:t>53</w:t>
      </w:r>
      <w:r>
        <w:rPr>
          <w:rFonts w:hint="eastAsia"/>
          <w:sz w:val="30"/>
          <w:szCs w:val="30"/>
        </w:rPr>
        <w:t>条规定，监事有权依据《公司法》</w:t>
      </w:r>
      <w:r>
        <w:rPr>
          <w:rFonts w:hint="eastAsia"/>
          <w:sz w:val="30"/>
          <w:szCs w:val="30"/>
        </w:rPr>
        <w:t>152</w:t>
      </w:r>
      <w:r>
        <w:rPr>
          <w:rFonts w:hint="eastAsia"/>
          <w:sz w:val="30"/>
          <w:szCs w:val="30"/>
        </w:rPr>
        <w:t>条规定对董事、高管提起诉讼。则，诉讼原告应为何朝均，案由应为损害股东利益责任纠纷</w:t>
      </w:r>
      <w:r>
        <w:rPr>
          <w:rFonts w:hint="eastAsia"/>
          <w:sz w:val="30"/>
          <w:szCs w:val="30"/>
        </w:rPr>
        <w:t>。</w:t>
      </w:r>
      <w:r>
        <w:rPr>
          <w:rFonts w:hint="eastAsia"/>
          <w:sz w:val="30"/>
          <w:szCs w:val="30"/>
        </w:rPr>
        <w:t>3</w:t>
      </w:r>
      <w:r>
        <w:rPr>
          <w:rFonts w:hint="eastAsia"/>
          <w:sz w:val="30"/>
          <w:szCs w:val="30"/>
        </w:rPr>
        <w:t>、何朝均非浩迈公司监事，据骏信公司与浩迈公司此前商务往来资料显示，何朝均负责浩迈公司的财务、并掌握和控制浩迈公司的公章的事实，显然何朝均系浩迈公司高级管理人员。本案关于“浩迈公司法定代表人、执行董事、经理、监事任职文件”中何朝均为公司监事，仅为浩迈公司形式文件，该任命依法无效。因该任命不符合《公司法》</w:t>
      </w:r>
      <w:r>
        <w:rPr>
          <w:rFonts w:hint="eastAsia"/>
          <w:sz w:val="30"/>
          <w:szCs w:val="30"/>
        </w:rPr>
        <w:t>51</w:t>
      </w:r>
      <w:r>
        <w:rPr>
          <w:rFonts w:hint="eastAsia"/>
          <w:sz w:val="30"/>
          <w:szCs w:val="30"/>
        </w:rPr>
        <w:t>条第</w:t>
      </w:r>
      <w:r>
        <w:rPr>
          <w:rFonts w:hint="eastAsia"/>
          <w:sz w:val="30"/>
          <w:szCs w:val="30"/>
        </w:rPr>
        <w:t>4</w:t>
      </w:r>
      <w:r>
        <w:rPr>
          <w:rFonts w:hint="eastAsia"/>
          <w:sz w:val="30"/>
          <w:szCs w:val="30"/>
        </w:rPr>
        <w:t>款规定，也不符浩迈公司《章程》第</w:t>
      </w:r>
      <w:r>
        <w:rPr>
          <w:rFonts w:hint="eastAsia"/>
          <w:sz w:val="30"/>
          <w:szCs w:val="30"/>
        </w:rPr>
        <w:t>23</w:t>
      </w:r>
      <w:r>
        <w:rPr>
          <w:rFonts w:hint="eastAsia"/>
          <w:sz w:val="30"/>
          <w:szCs w:val="30"/>
        </w:rPr>
        <w:t>条规定“董事、高级管理人员不得兼任监事”，何朝均依法不得担任浩迈公司监事。</w:t>
      </w:r>
      <w:r>
        <w:rPr>
          <w:rFonts w:hint="eastAsia"/>
          <w:sz w:val="30"/>
          <w:szCs w:val="30"/>
        </w:rPr>
        <w:t>4</w:t>
      </w:r>
      <w:r>
        <w:rPr>
          <w:rFonts w:hint="eastAsia"/>
          <w:sz w:val="30"/>
          <w:szCs w:val="30"/>
        </w:rPr>
        <w:t>、如，本案因骏信公司侵犯了浩迈公司合法权益成讼，则有权提起诉讼的应为浩迈公司或浩迈公</w:t>
      </w:r>
      <w:r>
        <w:rPr>
          <w:rFonts w:hint="eastAsia"/>
          <w:sz w:val="30"/>
          <w:szCs w:val="30"/>
        </w:rPr>
        <w:t>司股东，如股东提起诉讼则须依法“用尽内部救济”，由浩迈公司股东先向公司有权机构提出救济申请再行诉讼。作为浩迈公司股东何朝均并未依法进行。如公司提起诉讼则应由浩迈公司法定代表人邓小英代表公司起诉。骏信公司主体不适格。鉴于本案系损害公司利益责任纠纷案，据《公司法》有关规定，该类型案件的被告应属利益受损公司的董事、高级管理人员。浩迈公司章程及工商登记资料均未显示骏信公司系浩迈公司董事、高级管理人员、投资股东。故骏信公司主体不适格。鉴于以上所述，请求法院依法裁定驳回原告对骏信公司的起诉。二、骏信公司与本案无关，骏信</w:t>
      </w:r>
      <w:r>
        <w:rPr>
          <w:rFonts w:hint="eastAsia"/>
          <w:sz w:val="30"/>
          <w:szCs w:val="30"/>
        </w:rPr>
        <w:t>公司不应承担原告所谓“损失”赔偿责任。</w:t>
      </w:r>
      <w:r>
        <w:rPr>
          <w:rFonts w:hint="eastAsia"/>
          <w:sz w:val="30"/>
          <w:szCs w:val="30"/>
        </w:rPr>
        <w:t>1</w:t>
      </w:r>
      <w:r>
        <w:rPr>
          <w:rFonts w:hint="eastAsia"/>
          <w:sz w:val="30"/>
          <w:szCs w:val="30"/>
        </w:rPr>
        <w:t>、骏信公司与浩迈公司诉前为普通的商务伙伴关系，双方不存在所谓“竞业限制”约定，故即便骏信公司设立与浩迈公司相同经营范围的公司也不因此侵犯浩迈公司利益。</w:t>
      </w:r>
      <w:r>
        <w:rPr>
          <w:rFonts w:hint="eastAsia"/>
          <w:sz w:val="30"/>
          <w:szCs w:val="30"/>
        </w:rPr>
        <w:t>2</w:t>
      </w:r>
      <w:r>
        <w:rPr>
          <w:rFonts w:hint="eastAsia"/>
          <w:sz w:val="30"/>
          <w:szCs w:val="30"/>
        </w:rPr>
        <w:t>、案涉睿信公司与浩迈公司登记经营范围不同：浩迈公司登记经营范围为设计、生产、销售、研发机械设备、数控设备，生产、销售、研发环保节能新能源产品。而睿信公司登记经营范围为设计、生产、销售、研发通用机电设备、铝制品、环保节能产品。两者经营范围明显不而。原告诉称两者购买同样机器、生产同样的产品显无事实依据。</w:t>
      </w:r>
      <w:r>
        <w:rPr>
          <w:rFonts w:hint="eastAsia"/>
          <w:sz w:val="30"/>
          <w:szCs w:val="30"/>
        </w:rPr>
        <w:t>3</w:t>
      </w:r>
      <w:r>
        <w:rPr>
          <w:rFonts w:hint="eastAsia"/>
          <w:sz w:val="30"/>
          <w:szCs w:val="30"/>
        </w:rPr>
        <w:t>、工商登记资料显示</w:t>
      </w:r>
      <w:r>
        <w:rPr>
          <w:rFonts w:hint="eastAsia"/>
          <w:sz w:val="30"/>
          <w:szCs w:val="30"/>
        </w:rPr>
        <w:t>：现睿信公司的股东结构并无骏信公司，何谈骏信公司侵害浩迈公司合法权益？（见骏信公司提供证据“企业机读档案登记资料”）原告提供法庭关于睿信公司的工商登记资料系该公司最初登记信息。据《公司法》规定，公司登记实行认缴制，该公司创办初原由骏信公司参与投资设立，但骏信公司并未实际出资即转让了其股权，骏信公司并未参与睿信公司任何经营活动，现骏信公司已与睿信公司毫无关联。</w:t>
      </w:r>
      <w:r>
        <w:rPr>
          <w:rFonts w:hint="eastAsia"/>
          <w:sz w:val="30"/>
          <w:szCs w:val="30"/>
        </w:rPr>
        <w:t>4</w:t>
      </w:r>
      <w:r>
        <w:rPr>
          <w:rFonts w:hint="eastAsia"/>
          <w:sz w:val="30"/>
          <w:szCs w:val="30"/>
        </w:rPr>
        <w:t>、原告诉称骏信公司与被告邓小英、康天成恶意串通损害浩迈公司利益。该诉称毫无事实依据，依法应不予采信。首先，原告应就此向法庭举证证明双方存在共同侵权行为</w:t>
      </w:r>
      <w:r>
        <w:rPr>
          <w:rFonts w:hint="eastAsia"/>
          <w:sz w:val="30"/>
          <w:szCs w:val="30"/>
        </w:rPr>
        <w:t>及侵权造成的损害事实，否则原告诉称因举证不能应承担不利诉讼后果；其次，案涉《告知函》合法有效，不应视为共同侵权行为。鉴于骏信公司与浩迈公司诉前已存在另案诉讼</w:t>
      </w:r>
      <w:r>
        <w:rPr>
          <w:rFonts w:hint="eastAsia"/>
          <w:sz w:val="30"/>
          <w:szCs w:val="30"/>
        </w:rPr>
        <w:t>(</w:t>
      </w:r>
      <w:r>
        <w:rPr>
          <w:rFonts w:hint="eastAsia"/>
          <w:sz w:val="30"/>
          <w:szCs w:val="30"/>
        </w:rPr>
        <w:t>案号</w:t>
      </w:r>
      <w:r>
        <w:rPr>
          <w:rFonts w:hint="eastAsia"/>
          <w:sz w:val="30"/>
          <w:szCs w:val="30"/>
        </w:rPr>
        <w:t>(2016)</w:t>
      </w:r>
      <w:r>
        <w:rPr>
          <w:rFonts w:hint="eastAsia"/>
          <w:sz w:val="30"/>
          <w:szCs w:val="30"/>
        </w:rPr>
        <w:t>粤</w:t>
      </w:r>
      <w:r>
        <w:rPr>
          <w:rFonts w:hint="eastAsia"/>
          <w:sz w:val="30"/>
          <w:szCs w:val="30"/>
        </w:rPr>
        <w:t>1973</w:t>
      </w:r>
      <w:r>
        <w:rPr>
          <w:rFonts w:hint="eastAsia"/>
          <w:sz w:val="30"/>
          <w:szCs w:val="30"/>
        </w:rPr>
        <w:t>民初</w:t>
      </w:r>
      <w:r>
        <w:rPr>
          <w:rFonts w:hint="eastAsia"/>
          <w:sz w:val="30"/>
          <w:szCs w:val="30"/>
        </w:rPr>
        <w:t>6850</w:t>
      </w:r>
      <w:r>
        <w:rPr>
          <w:rFonts w:hint="eastAsia"/>
          <w:sz w:val="30"/>
          <w:szCs w:val="30"/>
        </w:rPr>
        <w:t>号</w:t>
      </w:r>
      <w:r>
        <w:rPr>
          <w:rFonts w:hint="eastAsia"/>
          <w:sz w:val="30"/>
          <w:szCs w:val="30"/>
        </w:rPr>
        <w:t>)</w:t>
      </w:r>
      <w:r>
        <w:rPr>
          <w:rFonts w:hint="eastAsia"/>
          <w:sz w:val="30"/>
          <w:szCs w:val="30"/>
        </w:rPr>
        <w:t>，该案因浩迈公司存在根本性违约：即逾期未履行该案涉《合作协议书》项下设备安装调试及生产线正式生产义务、因浩迈公司股东发生矛盾纠纷、工厂恶意停电和停工数天（浩迈工厂于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24</w:t>
      </w:r>
      <w:r>
        <w:rPr>
          <w:rFonts w:hint="eastAsia"/>
          <w:sz w:val="30"/>
          <w:szCs w:val="30"/>
        </w:rPr>
        <w:t>日下午开始停电和停工）、己解雇公司数名职员引发多宗劳资争议、公司经营己停顿、浩迈公司客观上无力继续开展经营活动，至今未向骏信公司提</w:t>
      </w:r>
      <w:r>
        <w:rPr>
          <w:rFonts w:hint="eastAsia"/>
          <w:sz w:val="30"/>
          <w:szCs w:val="30"/>
        </w:rPr>
        <w:t>供任何履约担保。本案起诉状中原告也承认浩迈公司因其股东矛盾、工厂停电、停工、未支付工人工资、工程款、货款，公司面临解散情形。由此进一步印证了浩迈公司根本性违约。基于该等事实，浩迈公司各股东在失去浩迈公司公章的情形下，以股东身份代表浩迈公司向骏信公司出具上述《告知函》完全符合法律规定，并无法定无效情形。相反，作为浩迈公司的股东何朝均并未积极履行公司经营管理职责，从未就浩迈公司违反《合作协议书》的行为与骏信公司积极磋商，由此造成骏信公司巨大损失。如果将浩迈公司正常清偿债务的民事行为均视为损害浩迈公司利益，那浩迈</w:t>
      </w:r>
      <w:r>
        <w:rPr>
          <w:rFonts w:hint="eastAsia"/>
          <w:sz w:val="30"/>
          <w:szCs w:val="30"/>
        </w:rPr>
        <w:t>公司所谓“利益”均建立在对他人合法利益损害的基础上。原告所谓主张完全没有法律依据。故，案涉《告知函》无论是程序上还是事实上均符合法律规定。再者，案涉《告知函》并未造成浩迈公司任何实际损失。且不论《告知函》是否有效，也不论浩迈公司是否违反了《合作协议书》，至今浩迈公司未因该《告知函》向骏信公司支付任何价款或退还任何案涉设备，</w:t>
      </w:r>
      <w:r>
        <w:rPr>
          <w:rFonts w:hint="eastAsia"/>
          <w:sz w:val="30"/>
          <w:szCs w:val="30"/>
        </w:rPr>
        <w:t>(2016)</w:t>
      </w:r>
      <w:r>
        <w:rPr>
          <w:rFonts w:hint="eastAsia"/>
          <w:sz w:val="30"/>
          <w:szCs w:val="30"/>
        </w:rPr>
        <w:t>粤</w:t>
      </w:r>
      <w:r>
        <w:rPr>
          <w:rFonts w:hint="eastAsia"/>
          <w:sz w:val="30"/>
          <w:szCs w:val="30"/>
        </w:rPr>
        <w:t>1973</w:t>
      </w:r>
      <w:r>
        <w:rPr>
          <w:rFonts w:hint="eastAsia"/>
          <w:sz w:val="30"/>
          <w:szCs w:val="30"/>
        </w:rPr>
        <w:t>民初</w:t>
      </w:r>
      <w:r>
        <w:rPr>
          <w:rFonts w:hint="eastAsia"/>
          <w:sz w:val="30"/>
          <w:szCs w:val="30"/>
        </w:rPr>
        <w:t>6850</w:t>
      </w:r>
      <w:r>
        <w:rPr>
          <w:rFonts w:hint="eastAsia"/>
          <w:sz w:val="30"/>
          <w:szCs w:val="30"/>
        </w:rPr>
        <w:t>号案件尚在诉讼过程中（见骏信公司提供证据：《民事裁定书》）。原告诉称骏信公司损害其利益纯属无稽之谈。总而言之，原告诉讼骏信公司主体不当，实体上原告的主张也</w:t>
      </w:r>
      <w:r>
        <w:rPr>
          <w:rFonts w:hint="eastAsia"/>
          <w:sz w:val="30"/>
          <w:szCs w:val="30"/>
        </w:rPr>
        <w:t>无事实与法律依据，请求法院依法驳回原告起诉。针对原告恶意诉讼，骏信公司为此保留诉权。</w:t>
      </w:r>
    </w:p>
    <w:p w:rsidR="00000000" w:rsidRDefault="000216E8">
      <w:pPr>
        <w:spacing w:line="500" w:lineRule="atLeast"/>
        <w:ind w:firstLine="600"/>
        <w:divId w:val="822039898"/>
        <w:rPr>
          <w:rFonts w:hint="eastAsia"/>
          <w:sz w:val="30"/>
          <w:szCs w:val="30"/>
        </w:rPr>
      </w:pPr>
      <w:r>
        <w:rPr>
          <w:rFonts w:hint="eastAsia"/>
          <w:sz w:val="30"/>
          <w:szCs w:val="30"/>
        </w:rPr>
        <w:t>经审理查明，浩迈公司成立于</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日，股东的工商登记情况为：邓小英持股</w:t>
      </w:r>
      <w:r>
        <w:rPr>
          <w:rFonts w:hint="eastAsia"/>
          <w:sz w:val="30"/>
          <w:szCs w:val="30"/>
        </w:rPr>
        <w:t>50%</w:t>
      </w:r>
      <w:r>
        <w:rPr>
          <w:rFonts w:hint="eastAsia"/>
          <w:sz w:val="30"/>
          <w:szCs w:val="30"/>
        </w:rPr>
        <w:t>，任职法定代表人，何朝均持股</w:t>
      </w:r>
      <w:r>
        <w:rPr>
          <w:rFonts w:hint="eastAsia"/>
          <w:sz w:val="30"/>
          <w:szCs w:val="30"/>
        </w:rPr>
        <w:t>40%</w:t>
      </w:r>
      <w:r>
        <w:rPr>
          <w:rFonts w:hint="eastAsia"/>
          <w:sz w:val="30"/>
          <w:szCs w:val="30"/>
        </w:rPr>
        <w:t>，任职监事，康天成持股</w:t>
      </w:r>
      <w:r>
        <w:rPr>
          <w:rFonts w:hint="eastAsia"/>
          <w:sz w:val="30"/>
          <w:szCs w:val="30"/>
        </w:rPr>
        <w:t>5%</w:t>
      </w:r>
      <w:r>
        <w:rPr>
          <w:rFonts w:hint="eastAsia"/>
          <w:sz w:val="30"/>
          <w:szCs w:val="30"/>
        </w:rPr>
        <w:t>，熊燕持股</w:t>
      </w:r>
      <w:r>
        <w:rPr>
          <w:rFonts w:hint="eastAsia"/>
          <w:sz w:val="30"/>
          <w:szCs w:val="30"/>
        </w:rPr>
        <w:t>5%</w:t>
      </w:r>
      <w:r>
        <w:rPr>
          <w:rFonts w:hint="eastAsia"/>
          <w:sz w:val="30"/>
          <w:szCs w:val="30"/>
        </w:rPr>
        <w:t>，工商登记的营业范围为设计、生产、销售、研发：机械设备、数控设备、自动化设备、模具；生产、销售、研发：环保节能新能源产品；生产、销售：电子产品、五金、塑胶制品；货物进出口、技术进出口（依法须经批准的项目，经相关部门批准后方可开展经营活动）。</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日睿信</w:t>
      </w:r>
      <w:r>
        <w:rPr>
          <w:rFonts w:hint="eastAsia"/>
          <w:sz w:val="30"/>
          <w:szCs w:val="30"/>
        </w:rPr>
        <w:t>公司成立，成立时的股东为骏信公司、邓小英、喻灿辉、陈志杰、康天成，后该公司的股东变更为蒋成国、康天成、陈志杰、喻灿辉，工商登记的营业范围为设计、生产、销售、研发：通用机电设备、自动化设备、模具、铝制品、环保节能产品、电子产品、五金制品、塑胶制品；货物进出口、技术进出口（依法须经批准的项目，经相关部门批准后方可开展经营活动）。原告主张被告邓小英、康天成开设睿信公司损害了浩迈公司的利益，睿信公司的经营范围与浩迈公司一致，浩迈公司设立的初衷为骏信公司生产电池外壳，睿信公司成立后购买的生产线与浩迈公司的生产线一致，</w:t>
      </w:r>
      <w:r>
        <w:rPr>
          <w:rFonts w:hint="eastAsia"/>
          <w:sz w:val="30"/>
          <w:szCs w:val="30"/>
        </w:rPr>
        <w:t>生产的是同类产品。睿信公司主张与浩迈公司的生产范围不一致，睿信公司的主营业务是电池盖板，浩迈公司成立时计划生产一种锂电池外壳，睿信公司生产的是该种锂电池外壳上的一个部件。浩迈公司主张其要求邓小英返还</w:t>
      </w:r>
      <w:r>
        <w:rPr>
          <w:rFonts w:hint="eastAsia"/>
          <w:sz w:val="30"/>
          <w:szCs w:val="30"/>
        </w:rPr>
        <w:t>30</w:t>
      </w:r>
      <w:r>
        <w:rPr>
          <w:rFonts w:hint="eastAsia"/>
          <w:sz w:val="30"/>
          <w:szCs w:val="30"/>
        </w:rPr>
        <w:t>万元、康天成返还</w:t>
      </w:r>
      <w:r>
        <w:rPr>
          <w:rFonts w:hint="eastAsia"/>
          <w:sz w:val="30"/>
          <w:szCs w:val="30"/>
        </w:rPr>
        <w:t>20</w:t>
      </w:r>
      <w:r>
        <w:rPr>
          <w:rFonts w:hint="eastAsia"/>
          <w:sz w:val="30"/>
          <w:szCs w:val="30"/>
        </w:rPr>
        <w:t>万元归其所有的依据是按照睿信公司的经营规模进行估算，以睿信公司半年至一年的盈利分红作为计算的依据。</w:t>
      </w:r>
    </w:p>
    <w:p w:rsidR="00000000" w:rsidRDefault="000216E8">
      <w:pPr>
        <w:spacing w:line="500" w:lineRule="atLeast"/>
        <w:ind w:firstLine="600"/>
        <w:divId w:val="179205992"/>
        <w:rPr>
          <w:rFonts w:hint="eastAsia"/>
          <w:sz w:val="30"/>
          <w:szCs w:val="30"/>
        </w:rPr>
      </w:pP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日骏信公司与浩迈公司签署《合作协议书》，约定浩迈公司为有效达成骏信公司提供的产品开发和生产，在合作第一阶段投入一条自动生产线，骏信公司在达成协议签署后，向浩迈公司提供项目</w:t>
      </w:r>
      <w:r>
        <w:rPr>
          <w:rFonts w:hint="eastAsia"/>
          <w:sz w:val="30"/>
          <w:szCs w:val="30"/>
        </w:rPr>
        <w:t>开发诚意金</w:t>
      </w:r>
      <w:r>
        <w:rPr>
          <w:rFonts w:hint="eastAsia"/>
          <w:sz w:val="30"/>
          <w:szCs w:val="30"/>
        </w:rPr>
        <w:t>80</w:t>
      </w:r>
      <w:r>
        <w:rPr>
          <w:rFonts w:hint="eastAsia"/>
          <w:sz w:val="30"/>
          <w:szCs w:val="30"/>
        </w:rPr>
        <w:t>万元</w:t>
      </w:r>
      <w:r>
        <w:rPr>
          <w:rFonts w:hint="eastAsia"/>
          <w:sz w:val="30"/>
          <w:szCs w:val="30"/>
        </w:rPr>
        <w:t>/</w:t>
      </w:r>
      <w:r>
        <w:rPr>
          <w:rFonts w:hint="eastAsia"/>
          <w:sz w:val="30"/>
          <w:szCs w:val="30"/>
        </w:rPr>
        <w:t>生产线，模具开发费用</w:t>
      </w:r>
      <w:r>
        <w:rPr>
          <w:rFonts w:hint="eastAsia"/>
          <w:sz w:val="30"/>
          <w:szCs w:val="30"/>
        </w:rPr>
        <w:t>40</w:t>
      </w:r>
      <w:r>
        <w:rPr>
          <w:rFonts w:hint="eastAsia"/>
          <w:sz w:val="30"/>
          <w:szCs w:val="30"/>
        </w:rPr>
        <w:t>万元</w:t>
      </w:r>
      <w:r>
        <w:rPr>
          <w:rFonts w:hint="eastAsia"/>
          <w:sz w:val="30"/>
          <w:szCs w:val="30"/>
        </w:rPr>
        <w:t>/</w:t>
      </w:r>
      <w:r>
        <w:rPr>
          <w:rFonts w:hint="eastAsia"/>
          <w:sz w:val="30"/>
          <w:szCs w:val="30"/>
        </w:rPr>
        <w:t>套模具。原告向本院提交了《告知函》一份，告知函载明因浩迈公司发生严重的股权纠纷，已无力履行</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w:t>
      </w:r>
      <w:r>
        <w:rPr>
          <w:rFonts w:hint="eastAsia"/>
          <w:sz w:val="30"/>
          <w:szCs w:val="30"/>
        </w:rPr>
        <w:t>27</w:t>
      </w:r>
      <w:r>
        <w:rPr>
          <w:rFonts w:hint="eastAsia"/>
          <w:sz w:val="30"/>
          <w:szCs w:val="30"/>
        </w:rPr>
        <w:t>日与骏信公司签订的《合作协议书》，请求终止该协议，立刻退还贵公司已经支付的全部诚意金及全部模具开发费用，并愿意承担贵公司的其他相关损失，《告知函》上有邓小英、熊燕、康天成的签名。骏信公司已向法院起诉要求浩迈公司返还诚意金、模具开发费用并赔偿损失。浩迈公司称监事何朝均不清楚有向骏信公司发送该《告知函》，直至骏信公司起诉何朝均才得知，该《告知函》是被告邓</w:t>
      </w:r>
      <w:r>
        <w:rPr>
          <w:rFonts w:hint="eastAsia"/>
          <w:sz w:val="30"/>
          <w:szCs w:val="30"/>
        </w:rPr>
        <w:t>小英、康天成与骏信公司恶意串通损害浩迈公司的利益，要求确定该《告知函》无效。邓小英、康天成称《告知函》不仅有邓小英、康天成的签名，还有浩迈公司的另外一个股东熊燕的签名，因为何朝均当时停了浩迈公司的电，导致浩迈公司停产，为了避免损失的扩大，才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向骏信公司发出《告知函》，同时如果原告要求确认该告知函无效，应该另案起诉。骏信公司称浩迈公司被何朝均停电，导致骏信公司与浩迈公司的《合作协议书》无法继续履行，浩迈公司的股东即《告知函》上签名的股东向骏信公司陈述要求终止合作协议，防止损失扩大，骏信公司</w:t>
      </w:r>
      <w:r>
        <w:rPr>
          <w:rFonts w:hint="eastAsia"/>
          <w:sz w:val="30"/>
          <w:szCs w:val="30"/>
        </w:rPr>
        <w:t>是在</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25</w:t>
      </w:r>
      <w:r>
        <w:rPr>
          <w:rFonts w:hint="eastAsia"/>
          <w:sz w:val="30"/>
          <w:szCs w:val="30"/>
        </w:rPr>
        <w:t>日收到该份《告知函》。</w:t>
      </w:r>
    </w:p>
    <w:p w:rsidR="00000000" w:rsidRDefault="000216E8">
      <w:pPr>
        <w:spacing w:line="500" w:lineRule="atLeast"/>
        <w:ind w:firstLine="600"/>
        <w:divId w:val="181092754"/>
        <w:rPr>
          <w:rFonts w:hint="eastAsia"/>
          <w:sz w:val="30"/>
          <w:szCs w:val="30"/>
        </w:rPr>
      </w:pPr>
      <w:r>
        <w:rPr>
          <w:rFonts w:hint="eastAsia"/>
          <w:sz w:val="30"/>
          <w:szCs w:val="30"/>
        </w:rPr>
        <w:t>东莞市宁特实业有限公司（以下简称宁特公司）起诉浩迈公司要求浩迈公司支付货款及利息，浩迈公司称宁特公司的法定代表人陈志杰系睿信公司的股东之一，宁特公司提交的送货单、对账单上均是邓小英的签名，邓小英作为浩迈公司的法定代表人，不可能对所有的送货单、对账单签名，浩迈公司的账目上也没有记载采购过如此多的材料，中间可能存在虚假交易，浩迈公司要求确认邓小英、康天成向宁特公司签发对账单、送货单的行为为恶意串通、损害公司利益，该对账单、送货单无效。邓小英、康天成称邓小英也有向浩迈</w:t>
      </w:r>
      <w:r>
        <w:rPr>
          <w:rFonts w:hint="eastAsia"/>
          <w:sz w:val="30"/>
          <w:szCs w:val="30"/>
        </w:rPr>
        <w:t>公司投资，所以邓小英不可能损害浩迈公司利益，否则也是损害自身利益，因为邓小英主要负责生产经营管理，所以邓小英签名比较多属于正常现象，况且送货单上也有何朝均配偶以及其他员工签名，同时浩迈公司与宁特公司的案件已经另案审理，应该在该案中作出认定。何朝均并没有任何的证据证明上述的对账单、送货单存在不合理的现象是对邓小英、康天成的污蔑。</w:t>
      </w:r>
    </w:p>
    <w:p w:rsidR="00000000" w:rsidRDefault="000216E8">
      <w:pPr>
        <w:spacing w:line="500" w:lineRule="atLeast"/>
        <w:ind w:firstLine="600"/>
        <w:divId w:val="427193680"/>
        <w:rPr>
          <w:rFonts w:hint="eastAsia"/>
          <w:sz w:val="30"/>
          <w:szCs w:val="30"/>
        </w:rPr>
      </w:pPr>
      <w:r>
        <w:rPr>
          <w:rFonts w:hint="eastAsia"/>
          <w:sz w:val="30"/>
          <w:szCs w:val="30"/>
        </w:rPr>
        <w:t>浩迈公司主张邓小英、康天成、睿信公司、骏信公司恶意串通，导致了浩迈公司开设的目的不能实现，浩迈公司成立以来截止至起诉之日，共计支出</w:t>
      </w:r>
      <w:r>
        <w:rPr>
          <w:rFonts w:hint="eastAsia"/>
          <w:sz w:val="30"/>
          <w:szCs w:val="30"/>
        </w:rPr>
        <w:t>3888174.44</w:t>
      </w:r>
      <w:r>
        <w:rPr>
          <w:rFonts w:hint="eastAsia"/>
          <w:sz w:val="30"/>
          <w:szCs w:val="30"/>
        </w:rPr>
        <w:t>元，该支出均是为了生产骏信公司的</w:t>
      </w:r>
      <w:r>
        <w:rPr>
          <w:rFonts w:hint="eastAsia"/>
          <w:sz w:val="30"/>
          <w:szCs w:val="30"/>
        </w:rPr>
        <w:t>模具，扣除购买机器设备所花费的</w:t>
      </w:r>
      <w:r>
        <w:rPr>
          <w:rFonts w:hint="eastAsia"/>
          <w:sz w:val="30"/>
          <w:szCs w:val="30"/>
        </w:rPr>
        <w:t>1515100</w:t>
      </w:r>
      <w:r>
        <w:rPr>
          <w:rFonts w:hint="eastAsia"/>
          <w:sz w:val="30"/>
          <w:szCs w:val="30"/>
        </w:rPr>
        <w:t>元，剩余</w:t>
      </w:r>
      <w:r>
        <w:rPr>
          <w:rFonts w:hint="eastAsia"/>
          <w:sz w:val="30"/>
          <w:szCs w:val="30"/>
        </w:rPr>
        <w:t>2373074.44</w:t>
      </w:r>
      <w:r>
        <w:rPr>
          <w:rFonts w:hint="eastAsia"/>
          <w:sz w:val="30"/>
          <w:szCs w:val="30"/>
        </w:rPr>
        <w:t>元均为损失，要求邓小英、康天成、睿信公司、骏信公司予以赔偿。邓小英、康天成称在何朝均强行控制了浩迈公司之后，康天成无法进入浩迈公司工作，才设立了与浩迈公司经营范围不同的睿信公司，其没有实施任何损害浩迈公司利益的事情。何朝均也没有任何证据证明睿信公司的设立导致浩迈公司开设的目的不能实现，不能说明浩迈公司出现今天的状况与睿信公司的设立有任何的因果关系。骏信公司主张骏信公司不是浩迈公司的股东，而本案的案由是损害公司利益责任纠纷，该等案件的被告</w:t>
      </w:r>
      <w:r>
        <w:rPr>
          <w:rFonts w:hint="eastAsia"/>
          <w:sz w:val="30"/>
          <w:szCs w:val="30"/>
        </w:rPr>
        <w:t>应该为浩迈公司的董事、高管，骏信公司与本案无关。</w:t>
      </w:r>
    </w:p>
    <w:p w:rsidR="00000000" w:rsidRDefault="000216E8">
      <w:pPr>
        <w:spacing w:line="500" w:lineRule="atLeast"/>
        <w:ind w:firstLine="600"/>
        <w:divId w:val="750004089"/>
        <w:rPr>
          <w:rFonts w:hint="eastAsia"/>
          <w:sz w:val="30"/>
          <w:szCs w:val="30"/>
        </w:rPr>
      </w:pPr>
      <w:r>
        <w:rPr>
          <w:rFonts w:hint="eastAsia"/>
          <w:sz w:val="30"/>
          <w:szCs w:val="30"/>
        </w:rPr>
        <w:t>浩迈公司称监事何朝均的妻子出于友情和亲情，免费用其自己的公司财务和自身的专业知识为浩迈公司服务，因为易红梅在处理浩迈公司的财务，所以公章常放在易红梅处代管。因为邓小英明确表示不再履行法定代表人义务，要求带着公司的其他股东与骏信公司筹划新的公司睿信公司，当监事何朝均提出异议时，邓小英要求易红梅去代办公司处，按邓小英的要求写下了公章领取的凭据，把公章转交给何朝均使用。在邓小英不履行法定代表人义务的期间，何朝均以其个人财产维系公司的正常运转，邓小英及其他股东都不前往浩迈公司处理公司事务，在该情况下，易红梅才被迫领</w:t>
      </w:r>
      <w:r>
        <w:rPr>
          <w:rFonts w:hint="eastAsia"/>
          <w:sz w:val="30"/>
          <w:szCs w:val="30"/>
        </w:rPr>
        <w:t>取了公章，何朝均被迫行使监事权利向法院提出诉讼，维护浩迈公司合法权益。邓小英、康天成称浩迈公司的公章实际持有使用人为邓小英，易红梅只是按照邓小英的要求暂时保管公章，其没有使用或者授权他人使用公章的权利，公司也没有授权，</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26</w:t>
      </w:r>
      <w:r>
        <w:rPr>
          <w:rFonts w:hint="eastAsia"/>
          <w:sz w:val="30"/>
          <w:szCs w:val="30"/>
        </w:rPr>
        <w:t>日之后，公章就不处于邓小英的掌控之下了，在本案的起诉状以及授权委托书上加盖公章也不是公司的意思表示。</w:t>
      </w:r>
    </w:p>
    <w:p w:rsidR="00000000" w:rsidRDefault="000216E8">
      <w:pPr>
        <w:spacing w:line="500" w:lineRule="atLeast"/>
        <w:ind w:firstLine="600"/>
        <w:divId w:val="1317489262"/>
        <w:rPr>
          <w:rFonts w:hint="eastAsia"/>
          <w:sz w:val="30"/>
          <w:szCs w:val="30"/>
        </w:rPr>
      </w:pPr>
      <w:r>
        <w:rPr>
          <w:rFonts w:hint="eastAsia"/>
          <w:sz w:val="30"/>
          <w:szCs w:val="30"/>
        </w:rPr>
        <w:t>原告确认本案的案由为损害公司利益纠纷，并主张邓小英、康天成、睿信公司、骏信公司是共同侵权行为，因此要求四被告承担连带责任，骏信公司主张其不是浩迈公司的股东，与本案无关。</w:t>
      </w:r>
    </w:p>
    <w:p w:rsidR="00000000" w:rsidRDefault="000216E8">
      <w:pPr>
        <w:spacing w:line="500" w:lineRule="atLeast"/>
        <w:ind w:firstLine="600"/>
        <w:divId w:val="2056199355"/>
        <w:rPr>
          <w:rFonts w:hint="eastAsia"/>
          <w:sz w:val="30"/>
          <w:szCs w:val="30"/>
        </w:rPr>
      </w:pPr>
      <w:r>
        <w:rPr>
          <w:rFonts w:hint="eastAsia"/>
          <w:sz w:val="30"/>
          <w:szCs w:val="30"/>
        </w:rPr>
        <w:t>以上</w:t>
      </w:r>
      <w:r>
        <w:rPr>
          <w:rFonts w:hint="eastAsia"/>
          <w:sz w:val="30"/>
          <w:szCs w:val="30"/>
        </w:rPr>
        <w:t>事实，有浩迈公司企业机读档案资料、任职文件、骏信公司工商登记查询信息、睿信公司工商登记查询信息、证明、收据以及本院调查笔录、庭审笔录等附卷为证。</w:t>
      </w:r>
    </w:p>
    <w:p w:rsidR="00000000" w:rsidRDefault="000216E8">
      <w:pPr>
        <w:spacing w:line="500" w:lineRule="atLeast"/>
        <w:ind w:firstLine="600"/>
        <w:divId w:val="1314990429"/>
        <w:rPr>
          <w:rFonts w:hint="eastAsia"/>
          <w:sz w:val="30"/>
          <w:szCs w:val="30"/>
        </w:rPr>
      </w:pPr>
      <w:r>
        <w:rPr>
          <w:rFonts w:hint="eastAsia"/>
          <w:sz w:val="30"/>
          <w:szCs w:val="30"/>
        </w:rPr>
        <w:t>本院认为，本案是损害公司利益责任纠纷。损害利益责任纠纷是指公司股东滥用股东权利或者董事、监事、高级管理人员违反法定义务，损害公司利益引发的纠纷，第三人由于侵权行为或者违约行为损害公司利益的，不属于此案由的纠纷。睿信公司、骏信公司并非浩迈公司的股东，睿信公司、骏信公司并非本案的适格被告，故本院对原告对被告睿信公司、骏信公司的诉讼请求在本案中依法不作处理，原告可另寻法</w:t>
      </w:r>
      <w:r>
        <w:rPr>
          <w:rFonts w:hint="eastAsia"/>
          <w:sz w:val="30"/>
          <w:szCs w:val="30"/>
        </w:rPr>
        <w:t>律途径解决。本案的争议焦点为：一、原告的主体是否适格？二、原告的诉讼请求能否得到支持？</w:t>
      </w:r>
    </w:p>
    <w:p w:rsidR="00000000" w:rsidRDefault="000216E8">
      <w:pPr>
        <w:spacing w:line="500" w:lineRule="atLeast"/>
        <w:ind w:firstLine="600"/>
        <w:divId w:val="1756972545"/>
        <w:rPr>
          <w:rFonts w:hint="eastAsia"/>
          <w:sz w:val="30"/>
          <w:szCs w:val="30"/>
        </w:rPr>
      </w:pPr>
      <w:r>
        <w:rPr>
          <w:rFonts w:hint="eastAsia"/>
          <w:sz w:val="30"/>
          <w:szCs w:val="30"/>
        </w:rPr>
        <w:t>关于争议焦点一，根据浩迈公司的任职文件，何朝均为浩迈公司的监事，邓小英、康天成主张任职文件是浩迈公司为了注册而提供的，在公司的运作当中，公司股东会并没有授权何朝均履行监事的职责，同时也确认浩迈公司在运营过程中没有任命其他人员作为公司的监事。本院认为依据公司法的规定有限责任公司应设监事会，股东人数较少或者规模较小的有限责任公司，可以设一至二名监事，不设监事会。邓小英、康天成确认在公司的运作当中没有任命其他人员作为公司的监事</w:t>
      </w:r>
      <w:r>
        <w:rPr>
          <w:rFonts w:hint="eastAsia"/>
          <w:sz w:val="30"/>
          <w:szCs w:val="30"/>
        </w:rPr>
        <w:t>，而浩迈公司的工商登记材料中选举何朝均为浩迈公司的监事，故本院确认何朝均为浩迈公司的监事。依据《中华人民共和国公司法》第一百五十一条：“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者不设董事会的有限责任公司的执行董事向人民法院提起诉讼。”之规定，无论在起诉状及授权委托书加</w:t>
      </w:r>
      <w:r>
        <w:rPr>
          <w:rFonts w:hint="eastAsia"/>
          <w:sz w:val="30"/>
          <w:szCs w:val="30"/>
        </w:rPr>
        <w:t>盖浩迈公司的公章是否是浩迈公司的真实意思表示，何朝均身为浩迈公司的监事，认为公司的股东或管理人员有损害公司利益的行为，有权代表浩迈公司以该公司的名义提起诉讼，何朝均也对委托代理人汤育明在庭审中的陈述予以确认，故四被告的抗辩理由不成立，本院依法不予支持。</w:t>
      </w:r>
    </w:p>
    <w:p w:rsidR="00000000" w:rsidRDefault="000216E8">
      <w:pPr>
        <w:spacing w:line="500" w:lineRule="atLeast"/>
        <w:ind w:firstLine="600"/>
        <w:divId w:val="809710001"/>
        <w:rPr>
          <w:rFonts w:hint="eastAsia"/>
          <w:sz w:val="30"/>
          <w:szCs w:val="30"/>
        </w:rPr>
      </w:pPr>
      <w:r>
        <w:rPr>
          <w:rFonts w:hint="eastAsia"/>
          <w:sz w:val="30"/>
          <w:szCs w:val="30"/>
        </w:rPr>
        <w:t>关于争议焦点二，根据《中华人民共和国公司法》第一百四十八条的规定：“董事、高级管理人员不得有下列行为：……（五）未经股东会或者股东大会同意，利用职务便利为自己或者他人谋取属于公司的商业机会，自营或者为他人经营与所任职公司同类的业务；……董事、高级管理人员违反</w:t>
      </w:r>
      <w:r>
        <w:rPr>
          <w:rFonts w:hint="eastAsia"/>
          <w:sz w:val="30"/>
          <w:szCs w:val="30"/>
        </w:rPr>
        <w:t>前款规定所得的收入应当归公司所有”。浩迈公司工商登记的营业范围为设计、生产、销售、研发：机械设备、数控设备、自动化设备、模具；生产、销售、研发：环保节能新能源产品；生产、销售：电子产品、五金、塑胶制品；货物进出口、技术进出口（依法须经批准的项目，经相关部门批准后方可开展经营活动）。睿信公司工商登记的营业范围为设计、生产、销售、研发：通用机电设备、自动化设备、模具、铝制品、环保节能产品、电子产品、五金制品、塑胶制品；货物进出口、技术进出口（依法须经批准的项目，经相关部门批准后方可开展经营活动），两公司的营业范</w:t>
      </w:r>
      <w:r>
        <w:rPr>
          <w:rFonts w:hint="eastAsia"/>
          <w:sz w:val="30"/>
          <w:szCs w:val="30"/>
        </w:rPr>
        <w:t>围相近，邓小英作为浩迈公司法定代表人，系公司的高级管理人员，其不得自营或者为他人经营与所任职公司同类的业务，虽然现在邓小英已经不再是睿信公司的股东，但其作为睿信公司股东期间因违反公司法的规定所得的收入应当归浩迈公司所有，原告主张邓小英所得的收入为</w:t>
      </w:r>
      <w:r>
        <w:rPr>
          <w:rFonts w:hint="eastAsia"/>
          <w:sz w:val="30"/>
          <w:szCs w:val="30"/>
        </w:rPr>
        <w:t>30</w:t>
      </w:r>
      <w:r>
        <w:rPr>
          <w:rFonts w:hint="eastAsia"/>
          <w:sz w:val="30"/>
          <w:szCs w:val="30"/>
        </w:rPr>
        <w:t>万元，但未向本院提交证据予以佐证，故本院对原告的该项主张依法不予支持。对于康天成，原告未提交证据证明其是浩迈公司的董事或高级管理人员，也未向本院提交证据证明其作为睿信公司股东期间获得违法所得</w:t>
      </w:r>
      <w:r>
        <w:rPr>
          <w:rFonts w:hint="eastAsia"/>
          <w:sz w:val="30"/>
          <w:szCs w:val="30"/>
        </w:rPr>
        <w:t>20</w:t>
      </w:r>
      <w:r>
        <w:rPr>
          <w:rFonts w:hint="eastAsia"/>
          <w:sz w:val="30"/>
          <w:szCs w:val="30"/>
        </w:rPr>
        <w:t>万元，故本院对原告的该项诉请依法依法不予支持。</w:t>
      </w:r>
    </w:p>
    <w:p w:rsidR="00000000" w:rsidRDefault="000216E8">
      <w:pPr>
        <w:spacing w:line="500" w:lineRule="atLeast"/>
        <w:ind w:firstLine="600"/>
        <w:divId w:val="1721712620"/>
        <w:rPr>
          <w:rFonts w:hint="eastAsia"/>
          <w:sz w:val="30"/>
          <w:szCs w:val="30"/>
        </w:rPr>
      </w:pPr>
      <w:r>
        <w:rPr>
          <w:rFonts w:hint="eastAsia"/>
          <w:sz w:val="30"/>
          <w:szCs w:val="30"/>
        </w:rPr>
        <w:t>关于《告知函》，《告</w:t>
      </w:r>
      <w:r>
        <w:rPr>
          <w:rFonts w:hint="eastAsia"/>
          <w:sz w:val="30"/>
          <w:szCs w:val="30"/>
        </w:rPr>
        <w:t>知函》系浩迈公司法定代表人邓小英向骏信公司出具的，要求终止浩迈公司与骏信公司的《合作协议书》，即规制的系浩迈公司与骏信公司之间的法律关系，邓小英作为浩迈公司的法定代表人有权代表浩迈公司终止与骏信公司之间合同关系，原告要求确认《告知函》无效无事实及法律依据，如果原告认为因为出具《告知函》损害了原告公司的利益，原告可追究求相关行为人的责任。</w:t>
      </w:r>
    </w:p>
    <w:p w:rsidR="00000000" w:rsidRDefault="000216E8">
      <w:pPr>
        <w:spacing w:line="500" w:lineRule="atLeast"/>
        <w:ind w:firstLine="600"/>
        <w:divId w:val="1596669718"/>
        <w:rPr>
          <w:rFonts w:hint="eastAsia"/>
          <w:sz w:val="30"/>
          <w:szCs w:val="30"/>
        </w:rPr>
      </w:pPr>
      <w:r>
        <w:rPr>
          <w:rFonts w:hint="eastAsia"/>
          <w:sz w:val="30"/>
          <w:szCs w:val="30"/>
        </w:rPr>
        <w:t>关于宁特公司与浩迈公司之间的交易形成的对账单与送货单，系浩迈公司与宁特公司之间的交易，邓小英作为浩迈公司的法定代表人、康天成作为浩迈公司的股东，自然有权代表浩迈公司在送货单</w:t>
      </w:r>
      <w:r>
        <w:rPr>
          <w:rFonts w:hint="eastAsia"/>
          <w:sz w:val="30"/>
          <w:szCs w:val="30"/>
        </w:rPr>
        <w:t>、对账单上签名，原告要求确认送货单、对账单无效无事实依据，如果原告认为因为相关行为人签收送货单、对账单的行为损害了原告公司的利益，原告可追究求相关行为人的责任。</w:t>
      </w:r>
    </w:p>
    <w:p w:rsidR="00000000" w:rsidRDefault="000216E8">
      <w:pPr>
        <w:spacing w:line="500" w:lineRule="atLeast"/>
        <w:ind w:firstLine="600"/>
        <w:divId w:val="1414472106"/>
        <w:rPr>
          <w:rFonts w:hint="eastAsia"/>
          <w:sz w:val="30"/>
          <w:szCs w:val="30"/>
        </w:rPr>
      </w:pPr>
      <w:r>
        <w:rPr>
          <w:rFonts w:hint="eastAsia"/>
          <w:sz w:val="30"/>
          <w:szCs w:val="30"/>
        </w:rPr>
        <w:t>关于原告主张四被告恶意串通、损害公司利益，导致公司开设目的不能实现，连带赔偿原告各项损失</w:t>
      </w:r>
      <w:r>
        <w:rPr>
          <w:rFonts w:hint="eastAsia"/>
          <w:sz w:val="30"/>
          <w:szCs w:val="30"/>
        </w:rPr>
        <w:t>2373074.44</w:t>
      </w:r>
      <w:r>
        <w:rPr>
          <w:rFonts w:hint="eastAsia"/>
          <w:sz w:val="30"/>
          <w:szCs w:val="30"/>
        </w:rPr>
        <w:t>元，本院认为，首先睿信公司、骏信公司并非本案的适格被告，故本院对原告对睿信公司、骏信公司的诉讼请求在本案中依法不作处理；其次，原告主张公司开设的目的不能实现，未能提交证据予以佐证，同时原告主张的损失</w:t>
      </w:r>
      <w:r>
        <w:rPr>
          <w:rFonts w:hint="eastAsia"/>
          <w:sz w:val="30"/>
          <w:szCs w:val="30"/>
        </w:rPr>
        <w:t>2373074.44</w:t>
      </w:r>
      <w:r>
        <w:rPr>
          <w:rFonts w:hint="eastAsia"/>
          <w:sz w:val="30"/>
          <w:szCs w:val="30"/>
        </w:rPr>
        <w:t>元，仅是原告单方提交的数</w:t>
      </w:r>
      <w:r>
        <w:rPr>
          <w:rFonts w:hint="eastAsia"/>
          <w:sz w:val="30"/>
          <w:szCs w:val="30"/>
        </w:rPr>
        <w:t>据统计以及第三方的收据、送货单等单据，被告也不予确认，故原告主张该损失证据不足，故本院对原告的该项诉讼请求依法不予支持。</w:t>
      </w:r>
    </w:p>
    <w:p w:rsidR="00000000" w:rsidRDefault="000216E8">
      <w:pPr>
        <w:spacing w:line="500" w:lineRule="atLeast"/>
        <w:ind w:firstLine="600"/>
        <w:divId w:val="280384412"/>
        <w:rPr>
          <w:rFonts w:hint="eastAsia"/>
          <w:sz w:val="30"/>
          <w:szCs w:val="30"/>
        </w:rPr>
      </w:pPr>
      <w:r>
        <w:rPr>
          <w:rFonts w:hint="eastAsia"/>
          <w:sz w:val="30"/>
          <w:szCs w:val="30"/>
        </w:rPr>
        <w:t>综上，依据《中华人民共和国公司法》第五十一条、第一百四十八条、第一百四十九条、第一百五十一条，《中华人民共和国民事诉讼法》六十四条、《最高人民法院关于民事诉讼证据的若干规定》第二条之规定，本院判决如下：</w:t>
      </w:r>
    </w:p>
    <w:p w:rsidR="00000000" w:rsidRDefault="000216E8">
      <w:pPr>
        <w:spacing w:line="500" w:lineRule="atLeast"/>
        <w:ind w:firstLine="600"/>
        <w:divId w:val="626280880"/>
        <w:rPr>
          <w:rFonts w:hint="eastAsia"/>
          <w:sz w:val="30"/>
          <w:szCs w:val="30"/>
        </w:rPr>
      </w:pPr>
      <w:r>
        <w:rPr>
          <w:rFonts w:hint="eastAsia"/>
          <w:sz w:val="30"/>
          <w:szCs w:val="30"/>
        </w:rPr>
        <w:t>驳回原告东莞市浩迈机电科技有限公司的全部诉讼请求。</w:t>
      </w:r>
    </w:p>
    <w:p w:rsidR="00000000" w:rsidRDefault="000216E8">
      <w:pPr>
        <w:spacing w:line="500" w:lineRule="atLeast"/>
        <w:ind w:firstLine="600"/>
        <w:divId w:val="233974730"/>
        <w:rPr>
          <w:rFonts w:hint="eastAsia"/>
          <w:sz w:val="30"/>
          <w:szCs w:val="30"/>
        </w:rPr>
      </w:pPr>
      <w:r>
        <w:rPr>
          <w:rFonts w:hint="eastAsia"/>
          <w:sz w:val="30"/>
          <w:szCs w:val="30"/>
        </w:rPr>
        <w:t>本案受理费</w:t>
      </w:r>
      <w:r>
        <w:rPr>
          <w:rFonts w:hint="eastAsia"/>
          <w:sz w:val="30"/>
          <w:szCs w:val="30"/>
        </w:rPr>
        <w:t>29784.60</w:t>
      </w:r>
      <w:r>
        <w:rPr>
          <w:rFonts w:hint="eastAsia"/>
          <w:sz w:val="30"/>
          <w:szCs w:val="30"/>
        </w:rPr>
        <w:t>元、保全费</w:t>
      </w:r>
      <w:r>
        <w:rPr>
          <w:rFonts w:hint="eastAsia"/>
          <w:sz w:val="30"/>
          <w:szCs w:val="30"/>
        </w:rPr>
        <w:t>5000</w:t>
      </w:r>
      <w:r>
        <w:rPr>
          <w:rFonts w:hint="eastAsia"/>
          <w:sz w:val="30"/>
          <w:szCs w:val="30"/>
        </w:rPr>
        <w:t>元，由原告东莞市浩迈机电科技有限公司负担。</w:t>
      </w:r>
    </w:p>
    <w:p w:rsidR="00000000" w:rsidRDefault="000216E8">
      <w:pPr>
        <w:spacing w:line="500" w:lineRule="atLeast"/>
        <w:ind w:firstLine="600"/>
        <w:divId w:val="144711584"/>
        <w:rPr>
          <w:rFonts w:hint="eastAsia"/>
          <w:sz w:val="30"/>
          <w:szCs w:val="30"/>
        </w:rPr>
      </w:pPr>
      <w:r>
        <w:rPr>
          <w:rFonts w:hint="eastAsia"/>
          <w:sz w:val="30"/>
          <w:szCs w:val="30"/>
        </w:rPr>
        <w:t>如不服本判决，可在判决书送达之日起十五日内向本</w:t>
      </w:r>
      <w:r>
        <w:rPr>
          <w:rFonts w:hint="eastAsia"/>
          <w:sz w:val="30"/>
          <w:szCs w:val="30"/>
        </w:rPr>
        <w:t>院递交上诉状，并按对方当事人的人数提出副本，上诉于广东省东莞市中级人民法院。</w:t>
      </w:r>
    </w:p>
    <w:p w:rsidR="00000000" w:rsidRDefault="000216E8">
      <w:pPr>
        <w:spacing w:line="500" w:lineRule="atLeast"/>
        <w:jc w:val="right"/>
        <w:divId w:val="1508902930"/>
        <w:rPr>
          <w:rFonts w:hint="eastAsia"/>
          <w:sz w:val="30"/>
          <w:szCs w:val="30"/>
        </w:rPr>
      </w:pPr>
      <w:r>
        <w:rPr>
          <w:rFonts w:hint="eastAsia"/>
          <w:sz w:val="30"/>
          <w:szCs w:val="30"/>
        </w:rPr>
        <w:t>审　判　长　杨　诚</w:t>
      </w:r>
    </w:p>
    <w:p w:rsidR="00000000" w:rsidRDefault="000216E8">
      <w:pPr>
        <w:spacing w:line="500" w:lineRule="atLeast"/>
        <w:jc w:val="right"/>
        <w:divId w:val="713621858"/>
        <w:rPr>
          <w:rFonts w:hint="eastAsia"/>
          <w:sz w:val="30"/>
          <w:szCs w:val="30"/>
        </w:rPr>
      </w:pPr>
      <w:r>
        <w:rPr>
          <w:rFonts w:hint="eastAsia"/>
          <w:sz w:val="30"/>
          <w:szCs w:val="30"/>
        </w:rPr>
        <w:t>人民陪审员　邱　霞</w:t>
      </w:r>
    </w:p>
    <w:p w:rsidR="00000000" w:rsidRDefault="000216E8">
      <w:pPr>
        <w:spacing w:line="500" w:lineRule="atLeast"/>
        <w:jc w:val="right"/>
        <w:divId w:val="436490650"/>
        <w:rPr>
          <w:rFonts w:hint="eastAsia"/>
          <w:sz w:val="30"/>
          <w:szCs w:val="30"/>
        </w:rPr>
      </w:pPr>
      <w:r>
        <w:rPr>
          <w:rFonts w:hint="eastAsia"/>
          <w:sz w:val="30"/>
          <w:szCs w:val="30"/>
        </w:rPr>
        <w:t>人民陪审员　林金莲</w:t>
      </w:r>
    </w:p>
    <w:p w:rsidR="00000000" w:rsidRDefault="000216E8">
      <w:pPr>
        <w:spacing w:line="500" w:lineRule="atLeast"/>
        <w:jc w:val="right"/>
        <w:divId w:val="870919015"/>
        <w:rPr>
          <w:rFonts w:hint="eastAsia"/>
          <w:sz w:val="30"/>
          <w:szCs w:val="30"/>
        </w:rPr>
      </w:pPr>
      <w:r>
        <w:rPr>
          <w:rFonts w:hint="eastAsia"/>
          <w:sz w:val="30"/>
          <w:szCs w:val="30"/>
        </w:rPr>
        <w:t>二〇一七年四月十二日</w:t>
      </w:r>
    </w:p>
    <w:p w:rsidR="00000000" w:rsidRDefault="000216E8">
      <w:pPr>
        <w:spacing w:line="500" w:lineRule="atLeast"/>
        <w:jc w:val="right"/>
        <w:divId w:val="857037592"/>
        <w:rPr>
          <w:rFonts w:hint="eastAsia"/>
          <w:sz w:val="30"/>
          <w:szCs w:val="30"/>
        </w:rPr>
      </w:pPr>
      <w:r>
        <w:rPr>
          <w:rFonts w:hint="eastAsia"/>
          <w:sz w:val="30"/>
          <w:szCs w:val="30"/>
        </w:rPr>
        <w:t>书　记　员　刘慧君</w:t>
      </w:r>
    </w:p>
    <w:p w:rsidR="00000000" w:rsidRDefault="000216E8">
      <w:pPr>
        <w:spacing w:line="500" w:lineRule="atLeast"/>
        <w:ind w:firstLine="600"/>
        <w:divId w:val="1483698549"/>
        <w:rPr>
          <w:rFonts w:hint="eastAsia"/>
          <w:sz w:val="30"/>
          <w:szCs w:val="30"/>
        </w:rPr>
      </w:pPr>
      <w:r>
        <w:rPr>
          <w:rFonts w:hint="eastAsia"/>
          <w:sz w:val="30"/>
          <w:szCs w:val="30"/>
        </w:rPr>
        <w:t>附相关法律条文：</w:t>
      </w:r>
    </w:p>
    <w:p w:rsidR="00000000" w:rsidRDefault="000216E8">
      <w:pPr>
        <w:spacing w:line="500" w:lineRule="atLeast"/>
        <w:ind w:firstLine="600"/>
        <w:divId w:val="1322739250"/>
        <w:rPr>
          <w:rFonts w:hint="eastAsia"/>
          <w:sz w:val="30"/>
          <w:szCs w:val="30"/>
        </w:rPr>
      </w:pPr>
      <w:r>
        <w:rPr>
          <w:rFonts w:hint="eastAsia"/>
          <w:sz w:val="30"/>
          <w:szCs w:val="30"/>
        </w:rPr>
        <w:t>《中华人民共和国公司法》</w:t>
      </w:r>
    </w:p>
    <w:p w:rsidR="00000000" w:rsidRDefault="000216E8">
      <w:pPr>
        <w:spacing w:line="500" w:lineRule="atLeast"/>
        <w:ind w:firstLine="600"/>
        <w:divId w:val="802819056"/>
        <w:rPr>
          <w:rFonts w:hint="eastAsia"/>
          <w:sz w:val="30"/>
          <w:szCs w:val="30"/>
        </w:rPr>
      </w:pPr>
      <w:r>
        <w:rPr>
          <w:rFonts w:hint="eastAsia"/>
          <w:sz w:val="30"/>
          <w:szCs w:val="30"/>
        </w:rPr>
        <w:t>第五十一条：有限责任公司设监事会，其成员不得少于三人。股东人数较少或者规模较小的有限责任公司，可以设一至二名监事，不设监事会。</w:t>
      </w:r>
    </w:p>
    <w:p w:rsidR="00000000" w:rsidRDefault="000216E8">
      <w:pPr>
        <w:spacing w:line="500" w:lineRule="atLeast"/>
        <w:ind w:firstLine="600"/>
        <w:divId w:val="1974292559"/>
        <w:rPr>
          <w:rFonts w:hint="eastAsia"/>
          <w:sz w:val="30"/>
          <w:szCs w:val="30"/>
        </w:rPr>
      </w:pPr>
      <w:r>
        <w:rPr>
          <w:rFonts w:hint="eastAsia"/>
          <w:sz w:val="30"/>
          <w:szCs w:val="30"/>
        </w:rPr>
        <w:t>监事会应当包括股东代表和适当比例的公司职工代表，其中职工代表的比例不得低于三分之一，具体比例由公司章程规定。监事会中的职工代表由公司职工通过职工代表大会、职工大</w:t>
      </w:r>
      <w:r>
        <w:rPr>
          <w:rFonts w:hint="eastAsia"/>
          <w:sz w:val="30"/>
          <w:szCs w:val="30"/>
        </w:rPr>
        <w:t>会或者其他形式民主选举产生。</w:t>
      </w:r>
    </w:p>
    <w:p w:rsidR="00000000" w:rsidRDefault="000216E8">
      <w:pPr>
        <w:spacing w:line="500" w:lineRule="atLeast"/>
        <w:ind w:firstLine="600"/>
        <w:divId w:val="2111125279"/>
        <w:rPr>
          <w:rFonts w:hint="eastAsia"/>
          <w:sz w:val="30"/>
          <w:szCs w:val="30"/>
        </w:rPr>
      </w:pPr>
      <w:r>
        <w:rPr>
          <w:rFonts w:hint="eastAsia"/>
          <w:sz w:val="30"/>
          <w:szCs w:val="30"/>
        </w:rPr>
        <w:t>监事会设主席一人，由全体监事过半数选举产生。监事会主席召集和主持监事会会议；监事会主席不能履行职务或者不履行职务的，由半数以上监事共同推举一名监事召集和主持监事会会议。</w:t>
      </w:r>
    </w:p>
    <w:p w:rsidR="00000000" w:rsidRDefault="000216E8">
      <w:pPr>
        <w:spacing w:line="500" w:lineRule="atLeast"/>
        <w:ind w:firstLine="600"/>
        <w:divId w:val="1034119314"/>
        <w:rPr>
          <w:rFonts w:hint="eastAsia"/>
          <w:sz w:val="30"/>
          <w:szCs w:val="30"/>
        </w:rPr>
      </w:pPr>
      <w:r>
        <w:rPr>
          <w:rFonts w:hint="eastAsia"/>
          <w:sz w:val="30"/>
          <w:szCs w:val="30"/>
        </w:rPr>
        <w:t>董事、高级管理人员不得兼任监事。</w:t>
      </w:r>
    </w:p>
    <w:p w:rsidR="00000000" w:rsidRDefault="000216E8">
      <w:pPr>
        <w:spacing w:line="500" w:lineRule="atLeast"/>
        <w:ind w:firstLine="600"/>
        <w:divId w:val="1243642748"/>
        <w:rPr>
          <w:rFonts w:hint="eastAsia"/>
          <w:sz w:val="30"/>
          <w:szCs w:val="30"/>
        </w:rPr>
      </w:pPr>
      <w:r>
        <w:rPr>
          <w:rFonts w:hint="eastAsia"/>
          <w:sz w:val="30"/>
          <w:szCs w:val="30"/>
        </w:rPr>
        <w:t>第一百四十八条：董事、高级管理人员不得有下列行为：</w:t>
      </w:r>
    </w:p>
    <w:p w:rsidR="00000000" w:rsidRDefault="000216E8">
      <w:pPr>
        <w:spacing w:line="500" w:lineRule="atLeast"/>
        <w:ind w:firstLine="600"/>
        <w:divId w:val="1861967428"/>
        <w:rPr>
          <w:rFonts w:hint="eastAsia"/>
          <w:sz w:val="30"/>
          <w:szCs w:val="30"/>
        </w:rPr>
      </w:pPr>
      <w:r>
        <w:rPr>
          <w:rFonts w:hint="eastAsia"/>
          <w:sz w:val="30"/>
          <w:szCs w:val="30"/>
        </w:rPr>
        <w:t>（一）挪用公司资金；</w:t>
      </w:r>
    </w:p>
    <w:p w:rsidR="00000000" w:rsidRDefault="000216E8">
      <w:pPr>
        <w:spacing w:line="500" w:lineRule="atLeast"/>
        <w:ind w:firstLine="600"/>
        <w:divId w:val="1943955232"/>
        <w:rPr>
          <w:rFonts w:hint="eastAsia"/>
          <w:sz w:val="30"/>
          <w:szCs w:val="30"/>
        </w:rPr>
      </w:pPr>
      <w:r>
        <w:rPr>
          <w:rFonts w:hint="eastAsia"/>
          <w:sz w:val="30"/>
          <w:szCs w:val="30"/>
        </w:rPr>
        <w:t>（二）将公司资金以其个人名义或者以其他个人名义开立账户存储；</w:t>
      </w:r>
    </w:p>
    <w:p w:rsidR="00000000" w:rsidRDefault="000216E8">
      <w:pPr>
        <w:spacing w:line="500" w:lineRule="atLeast"/>
        <w:ind w:firstLine="600"/>
        <w:divId w:val="1660380092"/>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0216E8">
      <w:pPr>
        <w:spacing w:line="500" w:lineRule="atLeast"/>
        <w:ind w:firstLine="600"/>
        <w:divId w:val="1319504220"/>
        <w:rPr>
          <w:rFonts w:hint="eastAsia"/>
          <w:sz w:val="30"/>
          <w:szCs w:val="30"/>
        </w:rPr>
      </w:pPr>
      <w:r>
        <w:rPr>
          <w:rFonts w:hint="eastAsia"/>
          <w:sz w:val="30"/>
          <w:szCs w:val="30"/>
        </w:rPr>
        <w:t>（四）违反公司章程的规定或者未经股东会、股东大会同意，与本公司订立合同或者进行交易；</w:t>
      </w:r>
    </w:p>
    <w:p w:rsidR="00000000" w:rsidRDefault="000216E8">
      <w:pPr>
        <w:spacing w:line="500" w:lineRule="atLeast"/>
        <w:ind w:firstLine="600"/>
        <w:divId w:val="222643330"/>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0216E8">
      <w:pPr>
        <w:spacing w:line="500" w:lineRule="atLeast"/>
        <w:ind w:firstLine="600"/>
        <w:divId w:val="1025180688"/>
        <w:rPr>
          <w:rFonts w:hint="eastAsia"/>
          <w:sz w:val="30"/>
          <w:szCs w:val="30"/>
        </w:rPr>
      </w:pPr>
      <w:r>
        <w:rPr>
          <w:rFonts w:hint="eastAsia"/>
          <w:sz w:val="30"/>
          <w:szCs w:val="30"/>
        </w:rPr>
        <w:t>（六）接受他人与公司交易的佣金归为己有；</w:t>
      </w:r>
    </w:p>
    <w:p w:rsidR="00000000" w:rsidRDefault="000216E8">
      <w:pPr>
        <w:spacing w:line="500" w:lineRule="atLeast"/>
        <w:ind w:firstLine="600"/>
        <w:divId w:val="1684162069"/>
        <w:rPr>
          <w:rFonts w:hint="eastAsia"/>
          <w:sz w:val="30"/>
          <w:szCs w:val="30"/>
        </w:rPr>
      </w:pPr>
      <w:r>
        <w:rPr>
          <w:rFonts w:hint="eastAsia"/>
          <w:sz w:val="30"/>
          <w:szCs w:val="30"/>
        </w:rPr>
        <w:t>（七）擅自披露公司秘密；</w:t>
      </w:r>
    </w:p>
    <w:p w:rsidR="00000000" w:rsidRDefault="000216E8">
      <w:pPr>
        <w:spacing w:line="500" w:lineRule="atLeast"/>
        <w:ind w:firstLine="600"/>
        <w:divId w:val="662926743"/>
        <w:rPr>
          <w:rFonts w:hint="eastAsia"/>
          <w:sz w:val="30"/>
          <w:szCs w:val="30"/>
        </w:rPr>
      </w:pPr>
      <w:r>
        <w:rPr>
          <w:rFonts w:hint="eastAsia"/>
          <w:sz w:val="30"/>
          <w:szCs w:val="30"/>
        </w:rPr>
        <w:t>（八）违反对公司忠实义务的其他行为。</w:t>
      </w:r>
    </w:p>
    <w:p w:rsidR="00000000" w:rsidRDefault="000216E8">
      <w:pPr>
        <w:spacing w:line="500" w:lineRule="atLeast"/>
        <w:ind w:firstLine="600"/>
        <w:divId w:val="981076776"/>
        <w:rPr>
          <w:rFonts w:hint="eastAsia"/>
          <w:sz w:val="30"/>
          <w:szCs w:val="30"/>
        </w:rPr>
      </w:pPr>
      <w:r>
        <w:rPr>
          <w:rFonts w:hint="eastAsia"/>
          <w:sz w:val="30"/>
          <w:szCs w:val="30"/>
        </w:rPr>
        <w:t>董事、高级管理人员违反前款规定所得的收入应当归公司所有。</w:t>
      </w:r>
    </w:p>
    <w:p w:rsidR="00000000" w:rsidRDefault="000216E8">
      <w:pPr>
        <w:spacing w:line="500" w:lineRule="atLeast"/>
        <w:ind w:firstLine="600"/>
        <w:divId w:val="220748854"/>
        <w:rPr>
          <w:rFonts w:hint="eastAsia"/>
          <w:sz w:val="30"/>
          <w:szCs w:val="30"/>
        </w:rPr>
      </w:pPr>
      <w:r>
        <w:rPr>
          <w:rFonts w:hint="eastAsia"/>
          <w:sz w:val="30"/>
          <w:szCs w:val="30"/>
        </w:rPr>
        <w:t>第一百四十九条：董事、监事、高级管理人员执行公司职务时违反法律、行政法规或者公司章程的规定，给公司造成损失的，应当承担赔偿责任。</w:t>
      </w:r>
    </w:p>
    <w:p w:rsidR="00000000" w:rsidRDefault="000216E8">
      <w:pPr>
        <w:spacing w:line="500" w:lineRule="atLeast"/>
        <w:ind w:firstLine="600"/>
        <w:divId w:val="733896949"/>
        <w:rPr>
          <w:rFonts w:hint="eastAsia"/>
          <w:sz w:val="30"/>
          <w:szCs w:val="30"/>
        </w:rPr>
      </w:pPr>
      <w:r>
        <w:rPr>
          <w:rFonts w:hint="eastAsia"/>
          <w:sz w:val="30"/>
          <w:szCs w:val="30"/>
        </w:rPr>
        <w:t>第一</w:t>
      </w:r>
      <w:r>
        <w:rPr>
          <w:rFonts w:hint="eastAsia"/>
          <w:sz w:val="30"/>
          <w:szCs w:val="30"/>
        </w:rPr>
        <w:t>百五十一条：董事、高级管理人员有本法第一百四十九条规定的情形的，有限责任公司的股东、股份有限公司连续一百八十日以上单独或者合计持有公司百分之一以上股份的股东，可以书面请求监事会或者不设监事会的有限责任公司的监事向人民法院提起诉讼；监事有本法第一百四十九条规定的情形的，前述股东可以书面请求董事会或者不设董事会的有限责任公司的执行董事向人民法院提起诉讼。</w:t>
      </w:r>
    </w:p>
    <w:p w:rsidR="00000000" w:rsidRDefault="000216E8">
      <w:pPr>
        <w:spacing w:line="500" w:lineRule="atLeast"/>
        <w:ind w:firstLine="600"/>
        <w:divId w:val="850871892"/>
        <w:rPr>
          <w:rFonts w:hint="eastAsia"/>
          <w:sz w:val="30"/>
          <w:szCs w:val="30"/>
        </w:rPr>
      </w:pPr>
      <w:r>
        <w:rPr>
          <w:rFonts w:hint="eastAsia"/>
          <w:sz w:val="30"/>
          <w:szCs w:val="30"/>
        </w:rPr>
        <w:t>监事会、不设监事会的有限责任公司的监事，或者董事会、执行董事收到前款规定的股东书面请求后拒绝提起诉讼，或者自收到请求之日起三十日内未提起诉讼，或者情况紧急、不</w:t>
      </w:r>
      <w:r>
        <w:rPr>
          <w:rFonts w:hint="eastAsia"/>
          <w:sz w:val="30"/>
          <w:szCs w:val="30"/>
        </w:rPr>
        <w:t>立即提起诉讼将会使公司利益受到难以弥补的损害的，前款规定的股东有权为了公司的利益以自己的名义直接向人民法院提起诉讼。</w:t>
      </w:r>
    </w:p>
    <w:p w:rsidR="00000000" w:rsidRDefault="000216E8">
      <w:pPr>
        <w:spacing w:line="500" w:lineRule="atLeast"/>
        <w:ind w:firstLine="600"/>
        <w:divId w:val="599720880"/>
        <w:rPr>
          <w:rFonts w:hint="eastAsia"/>
          <w:sz w:val="30"/>
          <w:szCs w:val="30"/>
        </w:rPr>
      </w:pPr>
      <w:r>
        <w:rPr>
          <w:rFonts w:hint="eastAsia"/>
          <w:sz w:val="30"/>
          <w:szCs w:val="30"/>
        </w:rPr>
        <w:t>他人侵犯公司合法权益，给公司造成损失的，本条第一款规定的股东可以依照前两款的规定向人民法院提起诉讼。</w:t>
      </w:r>
    </w:p>
    <w:p w:rsidR="00000000" w:rsidRDefault="000216E8">
      <w:pPr>
        <w:spacing w:line="500" w:lineRule="atLeast"/>
        <w:ind w:firstLine="600"/>
        <w:divId w:val="206383129"/>
        <w:rPr>
          <w:rFonts w:hint="eastAsia"/>
          <w:sz w:val="30"/>
          <w:szCs w:val="30"/>
        </w:rPr>
      </w:pPr>
      <w:r>
        <w:rPr>
          <w:rFonts w:hint="eastAsia"/>
          <w:sz w:val="30"/>
          <w:szCs w:val="30"/>
        </w:rPr>
        <w:t>《中华人民共和国民事诉讼法》</w:t>
      </w:r>
    </w:p>
    <w:p w:rsidR="00000000" w:rsidRDefault="000216E8">
      <w:pPr>
        <w:spacing w:line="500" w:lineRule="atLeast"/>
        <w:ind w:firstLine="600"/>
        <w:divId w:val="1343315787"/>
        <w:rPr>
          <w:rFonts w:hint="eastAsia"/>
          <w:sz w:val="30"/>
          <w:szCs w:val="30"/>
        </w:rPr>
      </w:pPr>
      <w:r>
        <w:rPr>
          <w:rFonts w:hint="eastAsia"/>
          <w:sz w:val="30"/>
          <w:szCs w:val="30"/>
        </w:rPr>
        <w:t>第六十四条：当事人对自己提出的主张，有责任提供证据。</w:t>
      </w:r>
    </w:p>
    <w:p w:rsidR="00000000" w:rsidRDefault="000216E8">
      <w:pPr>
        <w:spacing w:line="500" w:lineRule="atLeast"/>
        <w:ind w:firstLine="600"/>
        <w:divId w:val="1476095785"/>
        <w:rPr>
          <w:rFonts w:hint="eastAsia"/>
          <w:sz w:val="30"/>
          <w:szCs w:val="30"/>
        </w:rPr>
      </w:pPr>
      <w:r>
        <w:rPr>
          <w:rFonts w:hint="eastAsia"/>
          <w:sz w:val="30"/>
          <w:szCs w:val="30"/>
        </w:rPr>
        <w:t>当事人及其诉讼代理人因客观原因不能自行收集的证据，或者人民法院认为审理案件需要的证据，人民法院应当调查收集。</w:t>
      </w:r>
    </w:p>
    <w:p w:rsidR="00000000" w:rsidRDefault="000216E8">
      <w:pPr>
        <w:spacing w:line="500" w:lineRule="atLeast"/>
        <w:ind w:firstLine="600"/>
        <w:divId w:val="865756688"/>
        <w:rPr>
          <w:rFonts w:hint="eastAsia"/>
          <w:sz w:val="30"/>
          <w:szCs w:val="30"/>
        </w:rPr>
      </w:pPr>
      <w:r>
        <w:rPr>
          <w:rFonts w:hint="eastAsia"/>
          <w:sz w:val="30"/>
          <w:szCs w:val="30"/>
        </w:rPr>
        <w:t>人民法院应当按照法定程序，全面地、客观地审查核实证据。</w:t>
      </w:r>
    </w:p>
    <w:p w:rsidR="00000000" w:rsidRDefault="000216E8">
      <w:pPr>
        <w:spacing w:line="500" w:lineRule="atLeast"/>
        <w:ind w:firstLine="600"/>
        <w:divId w:val="252276800"/>
        <w:rPr>
          <w:rFonts w:hint="eastAsia"/>
          <w:sz w:val="30"/>
          <w:szCs w:val="30"/>
        </w:rPr>
      </w:pPr>
      <w:r>
        <w:rPr>
          <w:rFonts w:hint="eastAsia"/>
          <w:sz w:val="30"/>
          <w:szCs w:val="30"/>
        </w:rPr>
        <w:t>《最高人民法院关于民事诉讼证据的若干规定》</w:t>
      </w:r>
    </w:p>
    <w:p w:rsidR="00000000" w:rsidRDefault="000216E8">
      <w:pPr>
        <w:spacing w:line="500" w:lineRule="atLeast"/>
        <w:ind w:firstLine="600"/>
        <w:divId w:val="1579898392"/>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rsidR="00000000" w:rsidRDefault="000216E8">
      <w:pPr>
        <w:spacing w:line="500" w:lineRule="atLeast"/>
        <w:ind w:firstLine="600"/>
        <w:divId w:val="81226445"/>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6E8" w:rsidRDefault="000216E8" w:rsidP="000216E8">
      <w:r>
        <w:separator/>
      </w:r>
    </w:p>
  </w:endnote>
  <w:endnote w:type="continuationSeparator" w:id="0">
    <w:p w:rsidR="000216E8" w:rsidRDefault="000216E8" w:rsidP="00021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6E8" w:rsidRDefault="000216E8" w:rsidP="000216E8">
      <w:r>
        <w:separator/>
      </w:r>
    </w:p>
  </w:footnote>
  <w:footnote w:type="continuationSeparator" w:id="0">
    <w:p w:rsidR="000216E8" w:rsidRDefault="000216E8" w:rsidP="000216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216E8"/>
    <w:rsid w:val="00021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216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16E8"/>
    <w:rPr>
      <w:rFonts w:ascii="宋体" w:eastAsia="宋体" w:hAnsi="宋体" w:cs="宋体"/>
      <w:sz w:val="18"/>
      <w:szCs w:val="18"/>
    </w:rPr>
  </w:style>
  <w:style w:type="paragraph" w:styleId="a5">
    <w:name w:val="footer"/>
    <w:basedOn w:val="a"/>
    <w:link w:val="a6"/>
    <w:uiPriority w:val="99"/>
    <w:unhideWhenUsed/>
    <w:rsid w:val="000216E8"/>
    <w:pPr>
      <w:tabs>
        <w:tab w:val="center" w:pos="4153"/>
        <w:tab w:val="right" w:pos="8306"/>
      </w:tabs>
      <w:snapToGrid w:val="0"/>
    </w:pPr>
    <w:rPr>
      <w:sz w:val="18"/>
      <w:szCs w:val="18"/>
    </w:rPr>
  </w:style>
  <w:style w:type="character" w:customStyle="1" w:styleId="a6">
    <w:name w:val="页脚 字符"/>
    <w:basedOn w:val="a0"/>
    <w:link w:val="a5"/>
    <w:uiPriority w:val="99"/>
    <w:rsid w:val="000216E8"/>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6445">
      <w:marLeft w:val="0"/>
      <w:marRight w:val="0"/>
      <w:marTop w:val="10"/>
      <w:marBottom w:val="10"/>
      <w:divBdr>
        <w:top w:val="none" w:sz="0" w:space="0" w:color="auto"/>
        <w:left w:val="none" w:sz="0" w:space="0" w:color="auto"/>
        <w:bottom w:val="none" w:sz="0" w:space="0" w:color="auto"/>
        <w:right w:val="none" w:sz="0" w:space="0" w:color="auto"/>
      </w:divBdr>
    </w:div>
    <w:div w:id="118961644">
      <w:marLeft w:val="0"/>
      <w:marRight w:val="0"/>
      <w:marTop w:val="10"/>
      <w:marBottom w:val="10"/>
      <w:divBdr>
        <w:top w:val="none" w:sz="0" w:space="0" w:color="auto"/>
        <w:left w:val="none" w:sz="0" w:space="0" w:color="auto"/>
        <w:bottom w:val="none" w:sz="0" w:space="0" w:color="auto"/>
        <w:right w:val="none" w:sz="0" w:space="0" w:color="auto"/>
      </w:divBdr>
    </w:div>
    <w:div w:id="144711584">
      <w:marLeft w:val="0"/>
      <w:marRight w:val="0"/>
      <w:marTop w:val="10"/>
      <w:marBottom w:val="10"/>
      <w:divBdr>
        <w:top w:val="none" w:sz="0" w:space="0" w:color="auto"/>
        <w:left w:val="none" w:sz="0" w:space="0" w:color="auto"/>
        <w:bottom w:val="none" w:sz="0" w:space="0" w:color="auto"/>
        <w:right w:val="none" w:sz="0" w:space="0" w:color="auto"/>
      </w:divBdr>
    </w:div>
    <w:div w:id="179205992">
      <w:marLeft w:val="0"/>
      <w:marRight w:val="0"/>
      <w:marTop w:val="10"/>
      <w:marBottom w:val="10"/>
      <w:divBdr>
        <w:top w:val="none" w:sz="0" w:space="0" w:color="auto"/>
        <w:left w:val="none" w:sz="0" w:space="0" w:color="auto"/>
        <w:bottom w:val="none" w:sz="0" w:space="0" w:color="auto"/>
        <w:right w:val="none" w:sz="0" w:space="0" w:color="auto"/>
      </w:divBdr>
    </w:div>
    <w:div w:id="181092754">
      <w:marLeft w:val="0"/>
      <w:marRight w:val="0"/>
      <w:marTop w:val="10"/>
      <w:marBottom w:val="10"/>
      <w:divBdr>
        <w:top w:val="none" w:sz="0" w:space="0" w:color="auto"/>
        <w:left w:val="none" w:sz="0" w:space="0" w:color="auto"/>
        <w:bottom w:val="none" w:sz="0" w:space="0" w:color="auto"/>
        <w:right w:val="none" w:sz="0" w:space="0" w:color="auto"/>
      </w:divBdr>
    </w:div>
    <w:div w:id="206383129">
      <w:marLeft w:val="0"/>
      <w:marRight w:val="0"/>
      <w:marTop w:val="10"/>
      <w:marBottom w:val="10"/>
      <w:divBdr>
        <w:top w:val="none" w:sz="0" w:space="0" w:color="auto"/>
        <w:left w:val="none" w:sz="0" w:space="0" w:color="auto"/>
        <w:bottom w:val="none" w:sz="0" w:space="0" w:color="auto"/>
        <w:right w:val="none" w:sz="0" w:space="0" w:color="auto"/>
      </w:divBdr>
    </w:div>
    <w:div w:id="220748854">
      <w:marLeft w:val="0"/>
      <w:marRight w:val="0"/>
      <w:marTop w:val="10"/>
      <w:marBottom w:val="10"/>
      <w:divBdr>
        <w:top w:val="none" w:sz="0" w:space="0" w:color="auto"/>
        <w:left w:val="none" w:sz="0" w:space="0" w:color="auto"/>
        <w:bottom w:val="none" w:sz="0" w:space="0" w:color="auto"/>
        <w:right w:val="none" w:sz="0" w:space="0" w:color="auto"/>
      </w:divBdr>
    </w:div>
    <w:div w:id="222643330">
      <w:marLeft w:val="0"/>
      <w:marRight w:val="0"/>
      <w:marTop w:val="10"/>
      <w:marBottom w:val="10"/>
      <w:divBdr>
        <w:top w:val="none" w:sz="0" w:space="0" w:color="auto"/>
        <w:left w:val="none" w:sz="0" w:space="0" w:color="auto"/>
        <w:bottom w:val="none" w:sz="0" w:space="0" w:color="auto"/>
        <w:right w:val="none" w:sz="0" w:space="0" w:color="auto"/>
      </w:divBdr>
    </w:div>
    <w:div w:id="233974730">
      <w:marLeft w:val="0"/>
      <w:marRight w:val="0"/>
      <w:marTop w:val="10"/>
      <w:marBottom w:val="10"/>
      <w:divBdr>
        <w:top w:val="none" w:sz="0" w:space="0" w:color="auto"/>
        <w:left w:val="none" w:sz="0" w:space="0" w:color="auto"/>
        <w:bottom w:val="none" w:sz="0" w:space="0" w:color="auto"/>
        <w:right w:val="none" w:sz="0" w:space="0" w:color="auto"/>
      </w:divBdr>
    </w:div>
    <w:div w:id="237519499">
      <w:marLeft w:val="0"/>
      <w:marRight w:val="0"/>
      <w:marTop w:val="10"/>
      <w:marBottom w:val="10"/>
      <w:divBdr>
        <w:top w:val="none" w:sz="0" w:space="0" w:color="auto"/>
        <w:left w:val="none" w:sz="0" w:space="0" w:color="auto"/>
        <w:bottom w:val="none" w:sz="0" w:space="0" w:color="auto"/>
        <w:right w:val="none" w:sz="0" w:space="0" w:color="auto"/>
      </w:divBdr>
    </w:div>
    <w:div w:id="243760826">
      <w:marLeft w:val="0"/>
      <w:marRight w:val="0"/>
      <w:marTop w:val="10"/>
      <w:marBottom w:val="10"/>
      <w:divBdr>
        <w:top w:val="none" w:sz="0" w:space="0" w:color="auto"/>
        <w:left w:val="none" w:sz="0" w:space="0" w:color="auto"/>
        <w:bottom w:val="none" w:sz="0" w:space="0" w:color="auto"/>
        <w:right w:val="none" w:sz="0" w:space="0" w:color="auto"/>
      </w:divBdr>
    </w:div>
    <w:div w:id="252276800">
      <w:marLeft w:val="0"/>
      <w:marRight w:val="0"/>
      <w:marTop w:val="10"/>
      <w:marBottom w:val="10"/>
      <w:divBdr>
        <w:top w:val="none" w:sz="0" w:space="0" w:color="auto"/>
        <w:left w:val="none" w:sz="0" w:space="0" w:color="auto"/>
        <w:bottom w:val="none" w:sz="0" w:space="0" w:color="auto"/>
        <w:right w:val="none" w:sz="0" w:space="0" w:color="auto"/>
      </w:divBdr>
    </w:div>
    <w:div w:id="280384412">
      <w:marLeft w:val="0"/>
      <w:marRight w:val="0"/>
      <w:marTop w:val="10"/>
      <w:marBottom w:val="10"/>
      <w:divBdr>
        <w:top w:val="none" w:sz="0" w:space="0" w:color="auto"/>
        <w:left w:val="none" w:sz="0" w:space="0" w:color="auto"/>
        <w:bottom w:val="none" w:sz="0" w:space="0" w:color="auto"/>
        <w:right w:val="none" w:sz="0" w:space="0" w:color="auto"/>
      </w:divBdr>
    </w:div>
    <w:div w:id="427193680">
      <w:marLeft w:val="0"/>
      <w:marRight w:val="0"/>
      <w:marTop w:val="10"/>
      <w:marBottom w:val="10"/>
      <w:divBdr>
        <w:top w:val="none" w:sz="0" w:space="0" w:color="auto"/>
        <w:left w:val="none" w:sz="0" w:space="0" w:color="auto"/>
        <w:bottom w:val="none" w:sz="0" w:space="0" w:color="auto"/>
        <w:right w:val="none" w:sz="0" w:space="0" w:color="auto"/>
      </w:divBdr>
    </w:div>
    <w:div w:id="436490650">
      <w:marLeft w:val="0"/>
      <w:marRight w:val="720"/>
      <w:marTop w:val="10"/>
      <w:marBottom w:val="10"/>
      <w:divBdr>
        <w:top w:val="none" w:sz="0" w:space="0" w:color="auto"/>
        <w:left w:val="none" w:sz="0" w:space="0" w:color="auto"/>
        <w:bottom w:val="none" w:sz="0" w:space="0" w:color="auto"/>
        <w:right w:val="none" w:sz="0" w:space="0" w:color="auto"/>
      </w:divBdr>
    </w:div>
    <w:div w:id="446894879">
      <w:marLeft w:val="0"/>
      <w:marRight w:val="0"/>
      <w:marTop w:val="10"/>
      <w:marBottom w:val="10"/>
      <w:divBdr>
        <w:top w:val="none" w:sz="0" w:space="0" w:color="auto"/>
        <w:left w:val="none" w:sz="0" w:space="0" w:color="auto"/>
        <w:bottom w:val="none" w:sz="0" w:space="0" w:color="auto"/>
        <w:right w:val="none" w:sz="0" w:space="0" w:color="auto"/>
      </w:divBdr>
    </w:div>
    <w:div w:id="452097912">
      <w:marLeft w:val="0"/>
      <w:marRight w:val="0"/>
      <w:marTop w:val="10"/>
      <w:marBottom w:val="10"/>
      <w:divBdr>
        <w:top w:val="none" w:sz="0" w:space="0" w:color="auto"/>
        <w:left w:val="none" w:sz="0" w:space="0" w:color="auto"/>
        <w:bottom w:val="none" w:sz="0" w:space="0" w:color="auto"/>
        <w:right w:val="none" w:sz="0" w:space="0" w:color="auto"/>
      </w:divBdr>
    </w:div>
    <w:div w:id="599720880">
      <w:marLeft w:val="0"/>
      <w:marRight w:val="0"/>
      <w:marTop w:val="10"/>
      <w:marBottom w:val="10"/>
      <w:divBdr>
        <w:top w:val="none" w:sz="0" w:space="0" w:color="auto"/>
        <w:left w:val="none" w:sz="0" w:space="0" w:color="auto"/>
        <w:bottom w:val="none" w:sz="0" w:space="0" w:color="auto"/>
        <w:right w:val="none" w:sz="0" w:space="0" w:color="auto"/>
      </w:divBdr>
    </w:div>
    <w:div w:id="626280880">
      <w:marLeft w:val="0"/>
      <w:marRight w:val="0"/>
      <w:marTop w:val="10"/>
      <w:marBottom w:val="10"/>
      <w:divBdr>
        <w:top w:val="none" w:sz="0" w:space="0" w:color="auto"/>
        <w:left w:val="none" w:sz="0" w:space="0" w:color="auto"/>
        <w:bottom w:val="none" w:sz="0" w:space="0" w:color="auto"/>
        <w:right w:val="none" w:sz="0" w:space="0" w:color="auto"/>
      </w:divBdr>
    </w:div>
    <w:div w:id="636910418">
      <w:marLeft w:val="0"/>
      <w:marRight w:val="0"/>
      <w:marTop w:val="10"/>
      <w:marBottom w:val="10"/>
      <w:divBdr>
        <w:top w:val="none" w:sz="0" w:space="0" w:color="auto"/>
        <w:left w:val="none" w:sz="0" w:space="0" w:color="auto"/>
        <w:bottom w:val="none" w:sz="0" w:space="0" w:color="auto"/>
        <w:right w:val="none" w:sz="0" w:space="0" w:color="auto"/>
      </w:divBdr>
    </w:div>
    <w:div w:id="662926743">
      <w:marLeft w:val="0"/>
      <w:marRight w:val="0"/>
      <w:marTop w:val="10"/>
      <w:marBottom w:val="10"/>
      <w:divBdr>
        <w:top w:val="none" w:sz="0" w:space="0" w:color="auto"/>
        <w:left w:val="none" w:sz="0" w:space="0" w:color="auto"/>
        <w:bottom w:val="none" w:sz="0" w:space="0" w:color="auto"/>
        <w:right w:val="none" w:sz="0" w:space="0" w:color="auto"/>
      </w:divBdr>
    </w:div>
    <w:div w:id="663749710">
      <w:marLeft w:val="0"/>
      <w:marRight w:val="0"/>
      <w:marTop w:val="10"/>
      <w:marBottom w:val="10"/>
      <w:divBdr>
        <w:top w:val="none" w:sz="0" w:space="0" w:color="auto"/>
        <w:left w:val="none" w:sz="0" w:space="0" w:color="auto"/>
        <w:bottom w:val="none" w:sz="0" w:space="0" w:color="auto"/>
        <w:right w:val="none" w:sz="0" w:space="0" w:color="auto"/>
      </w:divBdr>
    </w:div>
    <w:div w:id="713621858">
      <w:marLeft w:val="0"/>
      <w:marRight w:val="720"/>
      <w:marTop w:val="10"/>
      <w:marBottom w:val="10"/>
      <w:divBdr>
        <w:top w:val="none" w:sz="0" w:space="0" w:color="auto"/>
        <w:left w:val="none" w:sz="0" w:space="0" w:color="auto"/>
        <w:bottom w:val="none" w:sz="0" w:space="0" w:color="auto"/>
        <w:right w:val="none" w:sz="0" w:space="0" w:color="auto"/>
      </w:divBdr>
    </w:div>
    <w:div w:id="733896949">
      <w:marLeft w:val="0"/>
      <w:marRight w:val="0"/>
      <w:marTop w:val="10"/>
      <w:marBottom w:val="10"/>
      <w:divBdr>
        <w:top w:val="none" w:sz="0" w:space="0" w:color="auto"/>
        <w:left w:val="none" w:sz="0" w:space="0" w:color="auto"/>
        <w:bottom w:val="none" w:sz="0" w:space="0" w:color="auto"/>
        <w:right w:val="none" w:sz="0" w:space="0" w:color="auto"/>
      </w:divBdr>
    </w:div>
    <w:div w:id="750004089">
      <w:marLeft w:val="0"/>
      <w:marRight w:val="0"/>
      <w:marTop w:val="10"/>
      <w:marBottom w:val="10"/>
      <w:divBdr>
        <w:top w:val="none" w:sz="0" w:space="0" w:color="auto"/>
        <w:left w:val="none" w:sz="0" w:space="0" w:color="auto"/>
        <w:bottom w:val="none" w:sz="0" w:space="0" w:color="auto"/>
        <w:right w:val="none" w:sz="0" w:space="0" w:color="auto"/>
      </w:divBdr>
    </w:div>
    <w:div w:id="802819056">
      <w:marLeft w:val="0"/>
      <w:marRight w:val="0"/>
      <w:marTop w:val="10"/>
      <w:marBottom w:val="10"/>
      <w:divBdr>
        <w:top w:val="none" w:sz="0" w:space="0" w:color="auto"/>
        <w:left w:val="none" w:sz="0" w:space="0" w:color="auto"/>
        <w:bottom w:val="none" w:sz="0" w:space="0" w:color="auto"/>
        <w:right w:val="none" w:sz="0" w:space="0" w:color="auto"/>
      </w:divBdr>
    </w:div>
    <w:div w:id="809710001">
      <w:marLeft w:val="0"/>
      <w:marRight w:val="0"/>
      <w:marTop w:val="10"/>
      <w:marBottom w:val="10"/>
      <w:divBdr>
        <w:top w:val="none" w:sz="0" w:space="0" w:color="auto"/>
        <w:left w:val="none" w:sz="0" w:space="0" w:color="auto"/>
        <w:bottom w:val="none" w:sz="0" w:space="0" w:color="auto"/>
        <w:right w:val="none" w:sz="0" w:space="0" w:color="auto"/>
      </w:divBdr>
    </w:div>
    <w:div w:id="822039898">
      <w:marLeft w:val="0"/>
      <w:marRight w:val="0"/>
      <w:marTop w:val="10"/>
      <w:marBottom w:val="10"/>
      <w:divBdr>
        <w:top w:val="none" w:sz="0" w:space="0" w:color="auto"/>
        <w:left w:val="none" w:sz="0" w:space="0" w:color="auto"/>
        <w:bottom w:val="none" w:sz="0" w:space="0" w:color="auto"/>
        <w:right w:val="none" w:sz="0" w:space="0" w:color="auto"/>
      </w:divBdr>
    </w:div>
    <w:div w:id="850871892">
      <w:marLeft w:val="0"/>
      <w:marRight w:val="0"/>
      <w:marTop w:val="10"/>
      <w:marBottom w:val="10"/>
      <w:divBdr>
        <w:top w:val="none" w:sz="0" w:space="0" w:color="auto"/>
        <w:left w:val="none" w:sz="0" w:space="0" w:color="auto"/>
        <w:bottom w:val="none" w:sz="0" w:space="0" w:color="auto"/>
        <w:right w:val="none" w:sz="0" w:space="0" w:color="auto"/>
      </w:divBdr>
    </w:div>
    <w:div w:id="857037592">
      <w:marLeft w:val="0"/>
      <w:marRight w:val="720"/>
      <w:marTop w:val="10"/>
      <w:marBottom w:val="10"/>
      <w:divBdr>
        <w:top w:val="none" w:sz="0" w:space="0" w:color="auto"/>
        <w:left w:val="none" w:sz="0" w:space="0" w:color="auto"/>
        <w:bottom w:val="none" w:sz="0" w:space="0" w:color="auto"/>
        <w:right w:val="none" w:sz="0" w:space="0" w:color="auto"/>
      </w:divBdr>
    </w:div>
    <w:div w:id="865756688">
      <w:marLeft w:val="0"/>
      <w:marRight w:val="0"/>
      <w:marTop w:val="10"/>
      <w:marBottom w:val="10"/>
      <w:divBdr>
        <w:top w:val="none" w:sz="0" w:space="0" w:color="auto"/>
        <w:left w:val="none" w:sz="0" w:space="0" w:color="auto"/>
        <w:bottom w:val="none" w:sz="0" w:space="0" w:color="auto"/>
        <w:right w:val="none" w:sz="0" w:space="0" w:color="auto"/>
      </w:divBdr>
    </w:div>
    <w:div w:id="870919015">
      <w:marLeft w:val="0"/>
      <w:marRight w:val="720"/>
      <w:marTop w:val="10"/>
      <w:marBottom w:val="10"/>
      <w:divBdr>
        <w:top w:val="none" w:sz="0" w:space="0" w:color="auto"/>
        <w:left w:val="none" w:sz="0" w:space="0" w:color="auto"/>
        <w:bottom w:val="none" w:sz="0" w:space="0" w:color="auto"/>
        <w:right w:val="none" w:sz="0" w:space="0" w:color="auto"/>
      </w:divBdr>
    </w:div>
    <w:div w:id="902175280">
      <w:marLeft w:val="0"/>
      <w:marRight w:val="0"/>
      <w:marTop w:val="10"/>
      <w:marBottom w:val="10"/>
      <w:divBdr>
        <w:top w:val="none" w:sz="0" w:space="0" w:color="auto"/>
        <w:left w:val="none" w:sz="0" w:space="0" w:color="auto"/>
        <w:bottom w:val="none" w:sz="0" w:space="0" w:color="auto"/>
        <w:right w:val="none" w:sz="0" w:space="0" w:color="auto"/>
      </w:divBdr>
    </w:div>
    <w:div w:id="911624410">
      <w:marLeft w:val="0"/>
      <w:marRight w:val="0"/>
      <w:marTop w:val="10"/>
      <w:marBottom w:val="10"/>
      <w:divBdr>
        <w:top w:val="none" w:sz="0" w:space="0" w:color="auto"/>
        <w:left w:val="none" w:sz="0" w:space="0" w:color="auto"/>
        <w:bottom w:val="none" w:sz="0" w:space="0" w:color="auto"/>
        <w:right w:val="none" w:sz="0" w:space="0" w:color="auto"/>
      </w:divBdr>
    </w:div>
    <w:div w:id="934216109">
      <w:marLeft w:val="0"/>
      <w:marRight w:val="0"/>
      <w:marTop w:val="10"/>
      <w:marBottom w:val="10"/>
      <w:divBdr>
        <w:top w:val="none" w:sz="0" w:space="0" w:color="auto"/>
        <w:left w:val="none" w:sz="0" w:space="0" w:color="auto"/>
        <w:bottom w:val="none" w:sz="0" w:space="0" w:color="auto"/>
        <w:right w:val="none" w:sz="0" w:space="0" w:color="auto"/>
      </w:divBdr>
    </w:div>
    <w:div w:id="981076776">
      <w:marLeft w:val="0"/>
      <w:marRight w:val="0"/>
      <w:marTop w:val="10"/>
      <w:marBottom w:val="10"/>
      <w:divBdr>
        <w:top w:val="none" w:sz="0" w:space="0" w:color="auto"/>
        <w:left w:val="none" w:sz="0" w:space="0" w:color="auto"/>
        <w:bottom w:val="none" w:sz="0" w:space="0" w:color="auto"/>
        <w:right w:val="none" w:sz="0" w:space="0" w:color="auto"/>
      </w:divBdr>
    </w:div>
    <w:div w:id="990862960">
      <w:marLeft w:val="0"/>
      <w:marRight w:val="0"/>
      <w:marTop w:val="10"/>
      <w:marBottom w:val="10"/>
      <w:divBdr>
        <w:top w:val="none" w:sz="0" w:space="0" w:color="auto"/>
        <w:left w:val="none" w:sz="0" w:space="0" w:color="auto"/>
        <w:bottom w:val="none" w:sz="0" w:space="0" w:color="auto"/>
        <w:right w:val="none" w:sz="0" w:space="0" w:color="auto"/>
      </w:divBdr>
    </w:div>
    <w:div w:id="1025180688">
      <w:marLeft w:val="0"/>
      <w:marRight w:val="0"/>
      <w:marTop w:val="10"/>
      <w:marBottom w:val="10"/>
      <w:divBdr>
        <w:top w:val="none" w:sz="0" w:space="0" w:color="auto"/>
        <w:left w:val="none" w:sz="0" w:space="0" w:color="auto"/>
        <w:bottom w:val="none" w:sz="0" w:space="0" w:color="auto"/>
        <w:right w:val="none" w:sz="0" w:space="0" w:color="auto"/>
      </w:divBdr>
    </w:div>
    <w:div w:id="1034119314">
      <w:marLeft w:val="0"/>
      <w:marRight w:val="0"/>
      <w:marTop w:val="10"/>
      <w:marBottom w:val="10"/>
      <w:divBdr>
        <w:top w:val="none" w:sz="0" w:space="0" w:color="auto"/>
        <w:left w:val="none" w:sz="0" w:space="0" w:color="auto"/>
        <w:bottom w:val="none" w:sz="0" w:space="0" w:color="auto"/>
        <w:right w:val="none" w:sz="0" w:space="0" w:color="auto"/>
      </w:divBdr>
    </w:div>
    <w:div w:id="1243642748">
      <w:marLeft w:val="0"/>
      <w:marRight w:val="0"/>
      <w:marTop w:val="10"/>
      <w:marBottom w:val="10"/>
      <w:divBdr>
        <w:top w:val="none" w:sz="0" w:space="0" w:color="auto"/>
        <w:left w:val="none" w:sz="0" w:space="0" w:color="auto"/>
        <w:bottom w:val="none" w:sz="0" w:space="0" w:color="auto"/>
        <w:right w:val="none" w:sz="0" w:space="0" w:color="auto"/>
      </w:divBdr>
    </w:div>
    <w:div w:id="1247616004">
      <w:marLeft w:val="0"/>
      <w:marRight w:val="0"/>
      <w:marTop w:val="10"/>
      <w:marBottom w:val="10"/>
      <w:divBdr>
        <w:top w:val="none" w:sz="0" w:space="0" w:color="auto"/>
        <w:left w:val="none" w:sz="0" w:space="0" w:color="auto"/>
        <w:bottom w:val="none" w:sz="0" w:space="0" w:color="auto"/>
        <w:right w:val="none" w:sz="0" w:space="0" w:color="auto"/>
      </w:divBdr>
    </w:div>
    <w:div w:id="1285427301">
      <w:marLeft w:val="0"/>
      <w:marRight w:val="0"/>
      <w:marTop w:val="10"/>
      <w:marBottom w:val="10"/>
      <w:divBdr>
        <w:top w:val="none" w:sz="0" w:space="0" w:color="auto"/>
        <w:left w:val="none" w:sz="0" w:space="0" w:color="auto"/>
        <w:bottom w:val="none" w:sz="0" w:space="0" w:color="auto"/>
        <w:right w:val="none" w:sz="0" w:space="0" w:color="auto"/>
      </w:divBdr>
    </w:div>
    <w:div w:id="1314990429">
      <w:marLeft w:val="0"/>
      <w:marRight w:val="0"/>
      <w:marTop w:val="10"/>
      <w:marBottom w:val="10"/>
      <w:divBdr>
        <w:top w:val="none" w:sz="0" w:space="0" w:color="auto"/>
        <w:left w:val="none" w:sz="0" w:space="0" w:color="auto"/>
        <w:bottom w:val="none" w:sz="0" w:space="0" w:color="auto"/>
        <w:right w:val="none" w:sz="0" w:space="0" w:color="auto"/>
      </w:divBdr>
    </w:div>
    <w:div w:id="1317489262">
      <w:marLeft w:val="0"/>
      <w:marRight w:val="0"/>
      <w:marTop w:val="10"/>
      <w:marBottom w:val="10"/>
      <w:divBdr>
        <w:top w:val="none" w:sz="0" w:space="0" w:color="auto"/>
        <w:left w:val="none" w:sz="0" w:space="0" w:color="auto"/>
        <w:bottom w:val="none" w:sz="0" w:space="0" w:color="auto"/>
        <w:right w:val="none" w:sz="0" w:space="0" w:color="auto"/>
      </w:divBdr>
    </w:div>
    <w:div w:id="1319504220">
      <w:marLeft w:val="0"/>
      <w:marRight w:val="0"/>
      <w:marTop w:val="10"/>
      <w:marBottom w:val="10"/>
      <w:divBdr>
        <w:top w:val="none" w:sz="0" w:space="0" w:color="auto"/>
        <w:left w:val="none" w:sz="0" w:space="0" w:color="auto"/>
        <w:bottom w:val="none" w:sz="0" w:space="0" w:color="auto"/>
        <w:right w:val="none" w:sz="0" w:space="0" w:color="auto"/>
      </w:divBdr>
    </w:div>
    <w:div w:id="1322739250">
      <w:marLeft w:val="0"/>
      <w:marRight w:val="0"/>
      <w:marTop w:val="10"/>
      <w:marBottom w:val="10"/>
      <w:divBdr>
        <w:top w:val="none" w:sz="0" w:space="0" w:color="auto"/>
        <w:left w:val="none" w:sz="0" w:space="0" w:color="auto"/>
        <w:bottom w:val="none" w:sz="0" w:space="0" w:color="auto"/>
        <w:right w:val="none" w:sz="0" w:space="0" w:color="auto"/>
      </w:divBdr>
    </w:div>
    <w:div w:id="1343315787">
      <w:marLeft w:val="0"/>
      <w:marRight w:val="0"/>
      <w:marTop w:val="10"/>
      <w:marBottom w:val="10"/>
      <w:divBdr>
        <w:top w:val="none" w:sz="0" w:space="0" w:color="auto"/>
        <w:left w:val="none" w:sz="0" w:space="0" w:color="auto"/>
        <w:bottom w:val="none" w:sz="0" w:space="0" w:color="auto"/>
        <w:right w:val="none" w:sz="0" w:space="0" w:color="auto"/>
      </w:divBdr>
    </w:div>
    <w:div w:id="1367288917">
      <w:marLeft w:val="0"/>
      <w:marRight w:val="0"/>
      <w:marTop w:val="10"/>
      <w:marBottom w:val="10"/>
      <w:divBdr>
        <w:top w:val="none" w:sz="0" w:space="0" w:color="auto"/>
        <w:left w:val="none" w:sz="0" w:space="0" w:color="auto"/>
        <w:bottom w:val="none" w:sz="0" w:space="0" w:color="auto"/>
        <w:right w:val="none" w:sz="0" w:space="0" w:color="auto"/>
      </w:divBdr>
    </w:div>
    <w:div w:id="1399792494">
      <w:marLeft w:val="0"/>
      <w:marRight w:val="0"/>
      <w:marTop w:val="10"/>
      <w:marBottom w:val="10"/>
      <w:divBdr>
        <w:top w:val="none" w:sz="0" w:space="0" w:color="auto"/>
        <w:left w:val="none" w:sz="0" w:space="0" w:color="auto"/>
        <w:bottom w:val="none" w:sz="0" w:space="0" w:color="auto"/>
        <w:right w:val="none" w:sz="0" w:space="0" w:color="auto"/>
      </w:divBdr>
    </w:div>
    <w:div w:id="1414472106">
      <w:marLeft w:val="0"/>
      <w:marRight w:val="0"/>
      <w:marTop w:val="10"/>
      <w:marBottom w:val="10"/>
      <w:divBdr>
        <w:top w:val="none" w:sz="0" w:space="0" w:color="auto"/>
        <w:left w:val="none" w:sz="0" w:space="0" w:color="auto"/>
        <w:bottom w:val="none" w:sz="0" w:space="0" w:color="auto"/>
        <w:right w:val="none" w:sz="0" w:space="0" w:color="auto"/>
      </w:divBdr>
    </w:div>
    <w:div w:id="1476095785">
      <w:marLeft w:val="0"/>
      <w:marRight w:val="0"/>
      <w:marTop w:val="10"/>
      <w:marBottom w:val="10"/>
      <w:divBdr>
        <w:top w:val="none" w:sz="0" w:space="0" w:color="auto"/>
        <w:left w:val="none" w:sz="0" w:space="0" w:color="auto"/>
        <w:bottom w:val="none" w:sz="0" w:space="0" w:color="auto"/>
        <w:right w:val="none" w:sz="0" w:space="0" w:color="auto"/>
      </w:divBdr>
    </w:div>
    <w:div w:id="1483698549">
      <w:marLeft w:val="0"/>
      <w:marRight w:val="0"/>
      <w:marTop w:val="10"/>
      <w:marBottom w:val="10"/>
      <w:divBdr>
        <w:top w:val="none" w:sz="0" w:space="0" w:color="auto"/>
        <w:left w:val="none" w:sz="0" w:space="0" w:color="auto"/>
        <w:bottom w:val="none" w:sz="0" w:space="0" w:color="auto"/>
        <w:right w:val="none" w:sz="0" w:space="0" w:color="auto"/>
      </w:divBdr>
    </w:div>
    <w:div w:id="1508902930">
      <w:marLeft w:val="0"/>
      <w:marRight w:val="720"/>
      <w:marTop w:val="10"/>
      <w:marBottom w:val="10"/>
      <w:divBdr>
        <w:top w:val="none" w:sz="0" w:space="0" w:color="auto"/>
        <w:left w:val="none" w:sz="0" w:space="0" w:color="auto"/>
        <w:bottom w:val="none" w:sz="0" w:space="0" w:color="auto"/>
        <w:right w:val="none" w:sz="0" w:space="0" w:color="auto"/>
      </w:divBdr>
    </w:div>
    <w:div w:id="1579898392">
      <w:marLeft w:val="0"/>
      <w:marRight w:val="0"/>
      <w:marTop w:val="10"/>
      <w:marBottom w:val="10"/>
      <w:divBdr>
        <w:top w:val="none" w:sz="0" w:space="0" w:color="auto"/>
        <w:left w:val="none" w:sz="0" w:space="0" w:color="auto"/>
        <w:bottom w:val="none" w:sz="0" w:space="0" w:color="auto"/>
        <w:right w:val="none" w:sz="0" w:space="0" w:color="auto"/>
      </w:divBdr>
    </w:div>
    <w:div w:id="1596669718">
      <w:marLeft w:val="0"/>
      <w:marRight w:val="0"/>
      <w:marTop w:val="10"/>
      <w:marBottom w:val="10"/>
      <w:divBdr>
        <w:top w:val="none" w:sz="0" w:space="0" w:color="auto"/>
        <w:left w:val="none" w:sz="0" w:space="0" w:color="auto"/>
        <w:bottom w:val="none" w:sz="0" w:space="0" w:color="auto"/>
        <w:right w:val="none" w:sz="0" w:space="0" w:color="auto"/>
      </w:divBdr>
    </w:div>
    <w:div w:id="1641155761">
      <w:marLeft w:val="0"/>
      <w:marRight w:val="0"/>
      <w:marTop w:val="10"/>
      <w:marBottom w:val="10"/>
      <w:divBdr>
        <w:top w:val="none" w:sz="0" w:space="0" w:color="auto"/>
        <w:left w:val="none" w:sz="0" w:space="0" w:color="auto"/>
        <w:bottom w:val="none" w:sz="0" w:space="0" w:color="auto"/>
        <w:right w:val="none" w:sz="0" w:space="0" w:color="auto"/>
      </w:divBdr>
    </w:div>
    <w:div w:id="1660380092">
      <w:marLeft w:val="0"/>
      <w:marRight w:val="0"/>
      <w:marTop w:val="10"/>
      <w:marBottom w:val="10"/>
      <w:divBdr>
        <w:top w:val="none" w:sz="0" w:space="0" w:color="auto"/>
        <w:left w:val="none" w:sz="0" w:space="0" w:color="auto"/>
        <w:bottom w:val="none" w:sz="0" w:space="0" w:color="auto"/>
        <w:right w:val="none" w:sz="0" w:space="0" w:color="auto"/>
      </w:divBdr>
    </w:div>
    <w:div w:id="1684162069">
      <w:marLeft w:val="0"/>
      <w:marRight w:val="0"/>
      <w:marTop w:val="10"/>
      <w:marBottom w:val="10"/>
      <w:divBdr>
        <w:top w:val="none" w:sz="0" w:space="0" w:color="auto"/>
        <w:left w:val="none" w:sz="0" w:space="0" w:color="auto"/>
        <w:bottom w:val="none" w:sz="0" w:space="0" w:color="auto"/>
        <w:right w:val="none" w:sz="0" w:space="0" w:color="auto"/>
      </w:divBdr>
    </w:div>
    <w:div w:id="1721712620">
      <w:marLeft w:val="0"/>
      <w:marRight w:val="0"/>
      <w:marTop w:val="10"/>
      <w:marBottom w:val="10"/>
      <w:divBdr>
        <w:top w:val="none" w:sz="0" w:space="0" w:color="auto"/>
        <w:left w:val="none" w:sz="0" w:space="0" w:color="auto"/>
        <w:bottom w:val="none" w:sz="0" w:space="0" w:color="auto"/>
        <w:right w:val="none" w:sz="0" w:space="0" w:color="auto"/>
      </w:divBdr>
    </w:div>
    <w:div w:id="1723481549">
      <w:marLeft w:val="0"/>
      <w:marRight w:val="0"/>
      <w:marTop w:val="10"/>
      <w:marBottom w:val="10"/>
      <w:divBdr>
        <w:top w:val="none" w:sz="0" w:space="0" w:color="auto"/>
        <w:left w:val="none" w:sz="0" w:space="0" w:color="auto"/>
        <w:bottom w:val="none" w:sz="0" w:space="0" w:color="auto"/>
        <w:right w:val="none" w:sz="0" w:space="0" w:color="auto"/>
      </w:divBdr>
    </w:div>
    <w:div w:id="1756972545">
      <w:marLeft w:val="0"/>
      <w:marRight w:val="0"/>
      <w:marTop w:val="10"/>
      <w:marBottom w:val="10"/>
      <w:divBdr>
        <w:top w:val="none" w:sz="0" w:space="0" w:color="auto"/>
        <w:left w:val="none" w:sz="0" w:space="0" w:color="auto"/>
        <w:bottom w:val="none" w:sz="0" w:space="0" w:color="auto"/>
        <w:right w:val="none" w:sz="0" w:space="0" w:color="auto"/>
      </w:divBdr>
    </w:div>
    <w:div w:id="1843621926">
      <w:marLeft w:val="0"/>
      <w:marRight w:val="0"/>
      <w:marTop w:val="10"/>
      <w:marBottom w:val="10"/>
      <w:divBdr>
        <w:top w:val="none" w:sz="0" w:space="0" w:color="auto"/>
        <w:left w:val="none" w:sz="0" w:space="0" w:color="auto"/>
        <w:bottom w:val="none" w:sz="0" w:space="0" w:color="auto"/>
        <w:right w:val="none" w:sz="0" w:space="0" w:color="auto"/>
      </w:divBdr>
    </w:div>
    <w:div w:id="1845975357">
      <w:marLeft w:val="0"/>
      <w:marRight w:val="0"/>
      <w:marTop w:val="10"/>
      <w:marBottom w:val="10"/>
      <w:divBdr>
        <w:top w:val="none" w:sz="0" w:space="0" w:color="auto"/>
        <w:left w:val="none" w:sz="0" w:space="0" w:color="auto"/>
        <w:bottom w:val="none" w:sz="0" w:space="0" w:color="auto"/>
        <w:right w:val="none" w:sz="0" w:space="0" w:color="auto"/>
      </w:divBdr>
    </w:div>
    <w:div w:id="1850024395">
      <w:marLeft w:val="0"/>
      <w:marRight w:val="0"/>
      <w:marTop w:val="10"/>
      <w:marBottom w:val="10"/>
      <w:divBdr>
        <w:top w:val="none" w:sz="0" w:space="0" w:color="auto"/>
        <w:left w:val="none" w:sz="0" w:space="0" w:color="auto"/>
        <w:bottom w:val="none" w:sz="0" w:space="0" w:color="auto"/>
        <w:right w:val="none" w:sz="0" w:space="0" w:color="auto"/>
      </w:divBdr>
    </w:div>
    <w:div w:id="1861967428">
      <w:marLeft w:val="0"/>
      <w:marRight w:val="0"/>
      <w:marTop w:val="10"/>
      <w:marBottom w:val="10"/>
      <w:divBdr>
        <w:top w:val="none" w:sz="0" w:space="0" w:color="auto"/>
        <w:left w:val="none" w:sz="0" w:space="0" w:color="auto"/>
        <w:bottom w:val="none" w:sz="0" w:space="0" w:color="auto"/>
        <w:right w:val="none" w:sz="0" w:space="0" w:color="auto"/>
      </w:divBdr>
    </w:div>
    <w:div w:id="1866022860">
      <w:marLeft w:val="0"/>
      <w:marRight w:val="0"/>
      <w:marTop w:val="10"/>
      <w:marBottom w:val="10"/>
      <w:divBdr>
        <w:top w:val="none" w:sz="0" w:space="0" w:color="auto"/>
        <w:left w:val="none" w:sz="0" w:space="0" w:color="auto"/>
        <w:bottom w:val="none" w:sz="0" w:space="0" w:color="auto"/>
        <w:right w:val="none" w:sz="0" w:space="0" w:color="auto"/>
      </w:divBdr>
    </w:div>
    <w:div w:id="1942950084">
      <w:marLeft w:val="0"/>
      <w:marRight w:val="0"/>
      <w:marTop w:val="10"/>
      <w:marBottom w:val="10"/>
      <w:divBdr>
        <w:top w:val="none" w:sz="0" w:space="0" w:color="auto"/>
        <w:left w:val="none" w:sz="0" w:space="0" w:color="auto"/>
        <w:bottom w:val="none" w:sz="0" w:space="0" w:color="auto"/>
        <w:right w:val="none" w:sz="0" w:space="0" w:color="auto"/>
      </w:divBdr>
    </w:div>
    <w:div w:id="1943955232">
      <w:marLeft w:val="0"/>
      <w:marRight w:val="0"/>
      <w:marTop w:val="10"/>
      <w:marBottom w:val="10"/>
      <w:divBdr>
        <w:top w:val="none" w:sz="0" w:space="0" w:color="auto"/>
        <w:left w:val="none" w:sz="0" w:space="0" w:color="auto"/>
        <w:bottom w:val="none" w:sz="0" w:space="0" w:color="auto"/>
        <w:right w:val="none" w:sz="0" w:space="0" w:color="auto"/>
      </w:divBdr>
    </w:div>
    <w:div w:id="1974292559">
      <w:marLeft w:val="0"/>
      <w:marRight w:val="0"/>
      <w:marTop w:val="10"/>
      <w:marBottom w:val="10"/>
      <w:divBdr>
        <w:top w:val="none" w:sz="0" w:space="0" w:color="auto"/>
        <w:left w:val="none" w:sz="0" w:space="0" w:color="auto"/>
        <w:bottom w:val="none" w:sz="0" w:space="0" w:color="auto"/>
        <w:right w:val="none" w:sz="0" w:space="0" w:color="auto"/>
      </w:divBdr>
    </w:div>
    <w:div w:id="2056199355">
      <w:marLeft w:val="0"/>
      <w:marRight w:val="0"/>
      <w:marTop w:val="10"/>
      <w:marBottom w:val="10"/>
      <w:divBdr>
        <w:top w:val="none" w:sz="0" w:space="0" w:color="auto"/>
        <w:left w:val="none" w:sz="0" w:space="0" w:color="auto"/>
        <w:bottom w:val="none" w:sz="0" w:space="0" w:color="auto"/>
        <w:right w:val="none" w:sz="0" w:space="0" w:color="auto"/>
      </w:divBdr>
    </w:div>
    <w:div w:id="211112527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1772</Words>
  <Characters>10106</Characters>
  <Application>Microsoft Office Word</Application>
  <DocSecurity>0</DocSecurity>
  <Lines>84</Lines>
  <Paragraphs>23</Paragraphs>
  <ScaleCrop>false</ScaleCrop>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