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255C0">
      <w:pPr>
        <w:spacing w:line="500" w:lineRule="atLeast"/>
        <w:jc w:val="center"/>
        <w:divId w:val="1932352174"/>
        <w:rPr>
          <w:rFonts w:ascii="黑体" w:eastAsia="黑体" w:hAnsi="黑体"/>
          <w:sz w:val="36"/>
          <w:szCs w:val="36"/>
        </w:rPr>
      </w:pPr>
      <w:bookmarkStart w:id="0" w:name="_GoBack"/>
      <w:bookmarkEnd w:id="0"/>
      <w:r>
        <w:rPr>
          <w:rFonts w:ascii="黑体" w:eastAsia="黑体" w:hAnsi="黑体" w:hint="eastAsia"/>
          <w:sz w:val="36"/>
          <w:szCs w:val="36"/>
        </w:rPr>
        <w:t>北京市朝阳区人民法院</w:t>
      </w:r>
    </w:p>
    <w:p w:rsidR="00000000" w:rsidRDefault="002255C0">
      <w:pPr>
        <w:spacing w:line="500" w:lineRule="atLeast"/>
        <w:jc w:val="center"/>
        <w:divId w:val="151349155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255C0">
      <w:pPr>
        <w:spacing w:line="500" w:lineRule="atLeast"/>
        <w:jc w:val="right"/>
        <w:divId w:val="2083406732"/>
        <w:rPr>
          <w:rFonts w:hint="eastAsia"/>
          <w:sz w:val="30"/>
          <w:szCs w:val="30"/>
        </w:rPr>
      </w:pPr>
      <w:r>
        <w:rPr>
          <w:rFonts w:hint="eastAsia"/>
          <w:sz w:val="30"/>
          <w:szCs w:val="30"/>
        </w:rPr>
        <w:t>（</w:t>
      </w:r>
      <w:r>
        <w:rPr>
          <w:rFonts w:hint="eastAsia"/>
          <w:sz w:val="30"/>
          <w:szCs w:val="30"/>
        </w:rPr>
        <w:t>2019</w:t>
      </w:r>
      <w:r>
        <w:rPr>
          <w:rFonts w:hint="eastAsia"/>
          <w:sz w:val="30"/>
          <w:szCs w:val="30"/>
        </w:rPr>
        <w:t>）京</w:t>
      </w:r>
      <w:r>
        <w:rPr>
          <w:rFonts w:hint="eastAsia"/>
          <w:sz w:val="30"/>
          <w:szCs w:val="30"/>
        </w:rPr>
        <w:t>0105</w:t>
      </w:r>
      <w:r>
        <w:rPr>
          <w:rFonts w:hint="eastAsia"/>
          <w:sz w:val="30"/>
          <w:szCs w:val="30"/>
        </w:rPr>
        <w:t>民初</w:t>
      </w:r>
      <w:r>
        <w:rPr>
          <w:rFonts w:hint="eastAsia"/>
          <w:sz w:val="30"/>
          <w:szCs w:val="30"/>
        </w:rPr>
        <w:t>59646</w:t>
      </w:r>
      <w:r>
        <w:rPr>
          <w:rFonts w:hint="eastAsia"/>
          <w:sz w:val="30"/>
          <w:szCs w:val="30"/>
        </w:rPr>
        <w:t>号</w:t>
      </w:r>
    </w:p>
    <w:p w:rsidR="00000000" w:rsidRDefault="002255C0">
      <w:pPr>
        <w:spacing w:line="500" w:lineRule="atLeast"/>
        <w:ind w:firstLine="600"/>
        <w:divId w:val="1891573562"/>
        <w:rPr>
          <w:rFonts w:hint="eastAsia"/>
          <w:sz w:val="30"/>
          <w:szCs w:val="30"/>
        </w:rPr>
      </w:pPr>
      <w:r>
        <w:rPr>
          <w:rFonts w:hint="eastAsia"/>
          <w:sz w:val="30"/>
          <w:szCs w:val="30"/>
        </w:rPr>
        <w:t>原告北京博士山科技股份有限公司，住所地北京市顺义区赵全营镇兆丰产业基地东盈路</w:t>
      </w:r>
      <w:r>
        <w:rPr>
          <w:rFonts w:hint="eastAsia"/>
          <w:sz w:val="30"/>
          <w:szCs w:val="30"/>
        </w:rPr>
        <w:t>19</w:t>
      </w:r>
      <w:r>
        <w:rPr>
          <w:rFonts w:hint="eastAsia"/>
          <w:sz w:val="30"/>
          <w:szCs w:val="30"/>
        </w:rPr>
        <w:t>号。</w:t>
      </w:r>
    </w:p>
    <w:p w:rsidR="00000000" w:rsidRDefault="002255C0">
      <w:pPr>
        <w:spacing w:line="500" w:lineRule="atLeast"/>
        <w:ind w:firstLine="600"/>
        <w:divId w:val="1957368348"/>
        <w:rPr>
          <w:rFonts w:hint="eastAsia"/>
          <w:sz w:val="30"/>
          <w:szCs w:val="30"/>
        </w:rPr>
      </w:pPr>
      <w:r>
        <w:rPr>
          <w:rFonts w:hint="eastAsia"/>
          <w:sz w:val="30"/>
          <w:szCs w:val="30"/>
        </w:rPr>
        <w:t>法定代表人李佳怡，董事长。</w:t>
      </w:r>
    </w:p>
    <w:p w:rsidR="00000000" w:rsidRDefault="002255C0">
      <w:pPr>
        <w:spacing w:line="500" w:lineRule="atLeast"/>
        <w:ind w:firstLine="600"/>
        <w:divId w:val="988053388"/>
        <w:rPr>
          <w:rFonts w:hint="eastAsia"/>
          <w:sz w:val="30"/>
          <w:szCs w:val="30"/>
        </w:rPr>
      </w:pPr>
      <w:r>
        <w:rPr>
          <w:rFonts w:hint="eastAsia"/>
          <w:sz w:val="30"/>
          <w:szCs w:val="30"/>
        </w:rPr>
        <w:t>委托代理人许硕，北京市康达律师事务所律师。</w:t>
      </w:r>
    </w:p>
    <w:p w:rsidR="00000000" w:rsidRDefault="002255C0">
      <w:pPr>
        <w:spacing w:line="500" w:lineRule="atLeast"/>
        <w:ind w:firstLine="600"/>
        <w:divId w:val="1258634739"/>
        <w:rPr>
          <w:rFonts w:hint="eastAsia"/>
          <w:sz w:val="30"/>
          <w:szCs w:val="30"/>
        </w:rPr>
      </w:pPr>
      <w:r>
        <w:rPr>
          <w:rFonts w:hint="eastAsia"/>
          <w:sz w:val="30"/>
          <w:szCs w:val="30"/>
        </w:rPr>
        <w:t>委托代理人薛萌，北京市康达律师事务所实习律师。</w:t>
      </w:r>
    </w:p>
    <w:p w:rsidR="00000000" w:rsidRDefault="002255C0">
      <w:pPr>
        <w:spacing w:line="500" w:lineRule="atLeast"/>
        <w:ind w:firstLine="600"/>
        <w:divId w:val="793672980"/>
        <w:rPr>
          <w:rFonts w:hint="eastAsia"/>
          <w:sz w:val="30"/>
          <w:szCs w:val="30"/>
        </w:rPr>
      </w:pPr>
      <w:r>
        <w:rPr>
          <w:rFonts w:hint="eastAsia"/>
          <w:sz w:val="30"/>
          <w:szCs w:val="30"/>
        </w:rPr>
        <w:t>被告张雷，男，</w:t>
      </w:r>
      <w:r>
        <w:rPr>
          <w:rFonts w:hint="eastAsia"/>
          <w:sz w:val="30"/>
          <w:szCs w:val="30"/>
        </w:rPr>
        <w:t>1977</w:t>
      </w:r>
      <w:r>
        <w:rPr>
          <w:rFonts w:hint="eastAsia"/>
          <w:sz w:val="30"/>
          <w:szCs w:val="30"/>
        </w:rPr>
        <w:t>年</w:t>
      </w:r>
      <w:r>
        <w:rPr>
          <w:rFonts w:hint="eastAsia"/>
          <w:sz w:val="30"/>
          <w:szCs w:val="30"/>
        </w:rPr>
        <w:t>8</w:t>
      </w:r>
      <w:r>
        <w:rPr>
          <w:rFonts w:hint="eastAsia"/>
          <w:sz w:val="30"/>
          <w:szCs w:val="30"/>
        </w:rPr>
        <w:t>月</w:t>
      </w:r>
      <w:r>
        <w:rPr>
          <w:rFonts w:hint="eastAsia"/>
          <w:sz w:val="30"/>
          <w:szCs w:val="30"/>
        </w:rPr>
        <w:t>21</w:t>
      </w:r>
      <w:r>
        <w:rPr>
          <w:rFonts w:hint="eastAsia"/>
          <w:sz w:val="30"/>
          <w:szCs w:val="30"/>
        </w:rPr>
        <w:t>日出生，汉族，住北京市石景山区黄南苑</w:t>
      </w:r>
      <w:r>
        <w:rPr>
          <w:rFonts w:hint="eastAsia"/>
          <w:sz w:val="30"/>
          <w:szCs w:val="30"/>
        </w:rPr>
        <w:t>6</w:t>
      </w:r>
      <w:r>
        <w:rPr>
          <w:rFonts w:hint="eastAsia"/>
          <w:sz w:val="30"/>
          <w:szCs w:val="30"/>
        </w:rPr>
        <w:t>栋</w:t>
      </w:r>
      <w:r>
        <w:rPr>
          <w:rFonts w:hint="eastAsia"/>
          <w:sz w:val="30"/>
          <w:szCs w:val="30"/>
        </w:rPr>
        <w:t>105</w:t>
      </w:r>
      <w:r>
        <w:rPr>
          <w:rFonts w:hint="eastAsia"/>
          <w:sz w:val="30"/>
          <w:szCs w:val="30"/>
        </w:rPr>
        <w:t>号。</w:t>
      </w:r>
    </w:p>
    <w:p w:rsidR="00000000" w:rsidRDefault="002255C0">
      <w:pPr>
        <w:spacing w:line="500" w:lineRule="atLeast"/>
        <w:ind w:firstLine="600"/>
        <w:divId w:val="447043336"/>
        <w:rPr>
          <w:rFonts w:hint="eastAsia"/>
          <w:sz w:val="30"/>
          <w:szCs w:val="30"/>
        </w:rPr>
      </w:pPr>
      <w:r>
        <w:rPr>
          <w:rFonts w:hint="eastAsia"/>
          <w:sz w:val="30"/>
          <w:szCs w:val="30"/>
        </w:rPr>
        <w:t>委托代理人杨默，北京宏健仁和律师事务所律师。</w:t>
      </w:r>
    </w:p>
    <w:p w:rsidR="00000000" w:rsidRDefault="002255C0">
      <w:pPr>
        <w:spacing w:line="500" w:lineRule="atLeast"/>
        <w:ind w:firstLine="600"/>
        <w:divId w:val="1678998909"/>
        <w:rPr>
          <w:rFonts w:hint="eastAsia"/>
          <w:sz w:val="30"/>
          <w:szCs w:val="30"/>
        </w:rPr>
      </w:pPr>
      <w:r>
        <w:rPr>
          <w:rFonts w:hint="eastAsia"/>
          <w:sz w:val="30"/>
          <w:szCs w:val="30"/>
        </w:rPr>
        <w:t>原告北京博士山科技股份有限公司（以下简称博士山公司）与被告张雷损害公司利益责任纠纷一案，本院受理后，依据《全国人民代表大会常务委员会关于授权最高人民法院在部分地区开展民事诉讼程序繁简分流改革试点工作的决定》，依法适用普通程序，由审判员金宏独任审判，公开开庭进行了审理。博士山公司的委托代理人许硕，张雷的委托代理人杨默到庭参加诉讼。本案现已审理终结。</w:t>
      </w:r>
    </w:p>
    <w:p w:rsidR="00000000" w:rsidRDefault="002255C0">
      <w:pPr>
        <w:spacing w:line="500" w:lineRule="atLeast"/>
        <w:ind w:firstLine="600"/>
        <w:divId w:val="1594514939"/>
        <w:rPr>
          <w:rFonts w:hint="eastAsia"/>
          <w:sz w:val="30"/>
          <w:szCs w:val="30"/>
        </w:rPr>
      </w:pPr>
      <w:r>
        <w:rPr>
          <w:rFonts w:hint="eastAsia"/>
          <w:sz w:val="30"/>
          <w:szCs w:val="30"/>
        </w:rPr>
        <w:t>博士山公司诉称：张雷于</w:t>
      </w:r>
      <w:r>
        <w:rPr>
          <w:rFonts w:hint="eastAsia"/>
          <w:sz w:val="30"/>
          <w:szCs w:val="30"/>
        </w:rPr>
        <w:t>2000</w:t>
      </w:r>
      <w:r>
        <w:rPr>
          <w:rFonts w:hint="eastAsia"/>
          <w:sz w:val="30"/>
          <w:szCs w:val="30"/>
        </w:rPr>
        <w:t>年</w:t>
      </w:r>
      <w:r>
        <w:rPr>
          <w:rFonts w:hint="eastAsia"/>
          <w:sz w:val="30"/>
          <w:szCs w:val="30"/>
        </w:rPr>
        <w:t>7</w:t>
      </w:r>
      <w:r>
        <w:rPr>
          <w:rFonts w:hint="eastAsia"/>
          <w:sz w:val="30"/>
          <w:szCs w:val="30"/>
        </w:rPr>
        <w:t>月入职博士山公司，</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月起担任博士山公司董事，</w:t>
      </w:r>
      <w:r>
        <w:rPr>
          <w:rFonts w:hint="eastAsia"/>
          <w:sz w:val="30"/>
          <w:szCs w:val="30"/>
        </w:rPr>
        <w:t>2015</w:t>
      </w:r>
      <w:r>
        <w:rPr>
          <w:rFonts w:hint="eastAsia"/>
          <w:sz w:val="30"/>
          <w:szCs w:val="30"/>
        </w:rPr>
        <w:t>年</w:t>
      </w:r>
      <w:r>
        <w:rPr>
          <w:rFonts w:hint="eastAsia"/>
          <w:sz w:val="30"/>
          <w:szCs w:val="30"/>
        </w:rPr>
        <w:t>6</w:t>
      </w:r>
      <w:r>
        <w:rPr>
          <w:rFonts w:hint="eastAsia"/>
          <w:sz w:val="30"/>
          <w:szCs w:val="30"/>
        </w:rPr>
        <w:t>月起同时担任博士山公司总经理，负责博士山公司对外的一切业务经</w:t>
      </w:r>
      <w:r>
        <w:rPr>
          <w:rFonts w:hint="eastAsia"/>
          <w:sz w:val="30"/>
          <w:szCs w:val="30"/>
        </w:rPr>
        <w:t>营事宜。</w:t>
      </w:r>
      <w:r>
        <w:rPr>
          <w:rFonts w:hint="eastAsia"/>
          <w:sz w:val="30"/>
          <w:szCs w:val="30"/>
        </w:rPr>
        <w:t>2018</w:t>
      </w:r>
      <w:r>
        <w:rPr>
          <w:rFonts w:hint="eastAsia"/>
          <w:sz w:val="30"/>
          <w:szCs w:val="30"/>
        </w:rPr>
        <w:t>年</w:t>
      </w:r>
      <w:r>
        <w:rPr>
          <w:rFonts w:hint="eastAsia"/>
          <w:sz w:val="30"/>
          <w:szCs w:val="30"/>
        </w:rPr>
        <w:t>9</w:t>
      </w:r>
      <w:r>
        <w:rPr>
          <w:rFonts w:hint="eastAsia"/>
          <w:sz w:val="30"/>
          <w:szCs w:val="30"/>
        </w:rPr>
        <w:t>月张雷自行向博士山公司提出离职申请，</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月起张雷不再担任博士山公司董事、总经理。</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月，博士山公司对公司业务梳理时发现，张雷早已于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月在未告知博士山公司的情况下，私自设立了与博士山公司有同业竞争关系的北京砺石合创科技有限公司（以下简称砺石合创公司），砺石合创公司的经营范围与博士山公司基本一</w:t>
      </w:r>
      <w:r>
        <w:rPr>
          <w:rFonts w:hint="eastAsia"/>
          <w:sz w:val="30"/>
          <w:szCs w:val="30"/>
        </w:rPr>
        <w:lastRenderedPageBreak/>
        <w:t>致，张雷持有该公司</w:t>
      </w:r>
      <w:r>
        <w:rPr>
          <w:rFonts w:hint="eastAsia"/>
          <w:sz w:val="30"/>
          <w:szCs w:val="30"/>
        </w:rPr>
        <w:t>50%</w:t>
      </w:r>
      <w:r>
        <w:rPr>
          <w:rFonts w:hint="eastAsia"/>
          <w:sz w:val="30"/>
          <w:szCs w:val="30"/>
        </w:rPr>
        <w:t>股权，张雷的妻子李丹丹持有该公司</w:t>
      </w:r>
      <w:r>
        <w:rPr>
          <w:rFonts w:hint="eastAsia"/>
          <w:sz w:val="30"/>
          <w:szCs w:val="30"/>
        </w:rPr>
        <w:t>30%</w:t>
      </w:r>
      <w:r>
        <w:rPr>
          <w:rFonts w:hint="eastAsia"/>
          <w:sz w:val="30"/>
          <w:szCs w:val="30"/>
        </w:rPr>
        <w:t>股权，张雷不仅是该公司实际控制人，还是法定代表人。同时，博士山公司还发现，张雷通过让其在博士山公司管理的员工</w:t>
      </w:r>
      <w:r>
        <w:rPr>
          <w:rFonts w:hint="eastAsia"/>
          <w:sz w:val="30"/>
          <w:szCs w:val="30"/>
        </w:rPr>
        <w:t>短时间内集中辞职的方式，通过其控制的砺石合创公司大肆招募原博士山公司的员工。博士山公司与北京海龙资产经营集团有限公司（以下简称海龙公司）已签署《技术开发合同》且实际履行期间，张雷利用其负责博士山公司对外业务的职务便利，在两次得知海龙公司有新的业务需求时，不仅拒不将该商业机会告知博士山公司，反而通过砺石合创公司将该业务承揽。张雷利用砺石合创公司与海隆公司签订的《委托党建网站技术开发合同》金额为</w:t>
      </w:r>
      <w:r>
        <w:rPr>
          <w:rFonts w:hint="eastAsia"/>
          <w:sz w:val="30"/>
          <w:szCs w:val="30"/>
        </w:rPr>
        <w:t>372400</w:t>
      </w:r>
      <w:r>
        <w:rPr>
          <w:rFonts w:hint="eastAsia"/>
          <w:sz w:val="30"/>
          <w:szCs w:val="30"/>
        </w:rPr>
        <w:t>元，《运营维护（服务）协议》金额为</w:t>
      </w:r>
      <w:r>
        <w:rPr>
          <w:rFonts w:hint="eastAsia"/>
          <w:sz w:val="30"/>
          <w:szCs w:val="30"/>
        </w:rPr>
        <w:t>10</w:t>
      </w:r>
      <w:r>
        <w:rPr>
          <w:rFonts w:hint="eastAsia"/>
          <w:sz w:val="30"/>
          <w:szCs w:val="30"/>
        </w:rPr>
        <w:t>万元，共计获利</w:t>
      </w:r>
      <w:r>
        <w:rPr>
          <w:rFonts w:hint="eastAsia"/>
          <w:sz w:val="30"/>
          <w:szCs w:val="30"/>
        </w:rPr>
        <w:t>472400</w:t>
      </w:r>
      <w:r>
        <w:rPr>
          <w:rFonts w:hint="eastAsia"/>
          <w:sz w:val="30"/>
          <w:szCs w:val="30"/>
        </w:rPr>
        <w:t>元。现博士山公司起诉，请求法院判令张雷将其</w:t>
      </w:r>
      <w:r>
        <w:rPr>
          <w:rFonts w:hint="eastAsia"/>
          <w:sz w:val="30"/>
          <w:szCs w:val="30"/>
        </w:rPr>
        <w:t>违反竞业禁止义务而取得的收益</w:t>
      </w:r>
      <w:r>
        <w:rPr>
          <w:rFonts w:hint="eastAsia"/>
          <w:sz w:val="30"/>
          <w:szCs w:val="30"/>
        </w:rPr>
        <w:t>377920</w:t>
      </w:r>
      <w:r>
        <w:rPr>
          <w:rFonts w:hint="eastAsia"/>
          <w:sz w:val="30"/>
          <w:szCs w:val="30"/>
        </w:rPr>
        <w:t>元归还博士山公司所有，张雷赔偿博士山公司损失</w:t>
      </w:r>
      <w:r>
        <w:rPr>
          <w:rFonts w:hint="eastAsia"/>
          <w:sz w:val="30"/>
          <w:szCs w:val="30"/>
        </w:rPr>
        <w:t>472400</w:t>
      </w:r>
      <w:r>
        <w:rPr>
          <w:rFonts w:hint="eastAsia"/>
          <w:sz w:val="30"/>
          <w:szCs w:val="30"/>
        </w:rPr>
        <w:t>元。</w:t>
      </w:r>
    </w:p>
    <w:p w:rsidR="00000000" w:rsidRDefault="002255C0">
      <w:pPr>
        <w:spacing w:line="500" w:lineRule="atLeast"/>
        <w:ind w:firstLine="600"/>
        <w:divId w:val="438333460"/>
        <w:rPr>
          <w:rFonts w:hint="eastAsia"/>
          <w:sz w:val="30"/>
          <w:szCs w:val="30"/>
        </w:rPr>
      </w:pPr>
      <w:r>
        <w:rPr>
          <w:rFonts w:hint="eastAsia"/>
          <w:sz w:val="30"/>
          <w:szCs w:val="30"/>
        </w:rPr>
        <w:t>张雷辩称：张雷不是博士山公司总经理，博士山公司总经理是李佳怡。张雷</w:t>
      </w:r>
      <w:r>
        <w:rPr>
          <w:rFonts w:hint="eastAsia"/>
          <w:sz w:val="30"/>
          <w:szCs w:val="30"/>
        </w:rPr>
        <w:t>2007</w:t>
      </w:r>
      <w:r>
        <w:rPr>
          <w:rFonts w:hint="eastAsia"/>
          <w:sz w:val="30"/>
          <w:szCs w:val="30"/>
        </w:rPr>
        <w:t>年与博士山公司签订第一份劳动合同时职位是运营维护总监，</w:t>
      </w:r>
      <w:r>
        <w:rPr>
          <w:rFonts w:hint="eastAsia"/>
          <w:sz w:val="30"/>
          <w:szCs w:val="30"/>
        </w:rPr>
        <w:t>2016</w:t>
      </w:r>
      <w:r>
        <w:rPr>
          <w:rFonts w:hint="eastAsia"/>
          <w:sz w:val="30"/>
          <w:szCs w:val="30"/>
        </w:rPr>
        <w:t>年</w:t>
      </w:r>
      <w:r>
        <w:rPr>
          <w:rFonts w:hint="eastAsia"/>
          <w:sz w:val="30"/>
          <w:szCs w:val="30"/>
        </w:rPr>
        <w:t>4</w:t>
      </w:r>
      <w:r>
        <w:rPr>
          <w:rFonts w:hint="eastAsia"/>
          <w:sz w:val="30"/>
          <w:szCs w:val="30"/>
        </w:rPr>
        <w:t>月起张雷担任</w:t>
      </w:r>
      <w:r>
        <w:rPr>
          <w:rFonts w:hint="eastAsia"/>
          <w:sz w:val="30"/>
          <w:szCs w:val="30"/>
        </w:rPr>
        <w:t>IT</w:t>
      </w:r>
      <w:r>
        <w:rPr>
          <w:rFonts w:hint="eastAsia"/>
          <w:sz w:val="30"/>
          <w:szCs w:val="30"/>
        </w:rPr>
        <w:t>事业部总经理直至离职。</w:t>
      </w:r>
      <w:r>
        <w:rPr>
          <w:rFonts w:hint="eastAsia"/>
          <w:sz w:val="30"/>
          <w:szCs w:val="30"/>
        </w:rPr>
        <w:t>2010</w:t>
      </w:r>
      <w:r>
        <w:rPr>
          <w:rFonts w:hint="eastAsia"/>
          <w:sz w:val="30"/>
          <w:szCs w:val="30"/>
        </w:rPr>
        <w:t>年，博士山公司要增加董事人数，于是让张雷签署了任期为三年的董事任职文件，但张雷只是名义董事，从未参加过董事会会议，从未参与公司重大事项的决策。张雷不是博士山公司的董事、高级管理人员。张雷在博士山公司期间从未以砺石合创公司名义</w:t>
      </w:r>
      <w:r>
        <w:rPr>
          <w:rFonts w:hint="eastAsia"/>
          <w:sz w:val="30"/>
          <w:szCs w:val="30"/>
        </w:rPr>
        <w:t>从事经营活动。博士山公司从</w:t>
      </w:r>
      <w:r>
        <w:rPr>
          <w:rFonts w:hint="eastAsia"/>
          <w:sz w:val="30"/>
          <w:szCs w:val="30"/>
        </w:rPr>
        <w:t>2016</w:t>
      </w:r>
      <w:r>
        <w:rPr>
          <w:rFonts w:hint="eastAsia"/>
          <w:sz w:val="30"/>
          <w:szCs w:val="30"/>
        </w:rPr>
        <w:t>年底开始逐渐把公司业务出售给第三方，从</w:t>
      </w:r>
      <w:r>
        <w:rPr>
          <w:rFonts w:hint="eastAsia"/>
          <w:sz w:val="30"/>
          <w:szCs w:val="30"/>
        </w:rPr>
        <w:t>2017</w:t>
      </w:r>
      <w:r>
        <w:rPr>
          <w:rFonts w:hint="eastAsia"/>
          <w:sz w:val="30"/>
          <w:szCs w:val="30"/>
        </w:rPr>
        <w:t>年开始拖欠员工工资。在此背景下，张雷认为博士山公司有经营不下去的可能，才注册成立了砺石合创公司。砺石合创公司与博士山公司经营范围并不完全相同。博士山公司的员工大批离职，是博士山公司承包了北京市规划和国土资源管理委员会便民服务热线</w:t>
      </w:r>
      <w:r>
        <w:rPr>
          <w:rFonts w:hint="eastAsia"/>
          <w:sz w:val="30"/>
          <w:szCs w:val="30"/>
        </w:rPr>
        <w:lastRenderedPageBreak/>
        <w:t>项目，离职员工在离职前均是被安排在北京市规划和国土资源管理委员会工作的，之后博士山公司不再继续做北京市规划和国土资源管理委员会的项目，这些员工才选择离职。博士山公司员工离职与张雷没有关系，也没有给博士山公</w:t>
      </w:r>
      <w:r>
        <w:rPr>
          <w:rFonts w:hint="eastAsia"/>
          <w:sz w:val="30"/>
          <w:szCs w:val="30"/>
        </w:rPr>
        <w:t>司造成损失。海龙公司的业务并不是博士山公司的商业机会。请求法院驳回博士山公司的诉讼请求。</w:t>
      </w:r>
    </w:p>
    <w:p w:rsidR="00000000" w:rsidRDefault="002255C0">
      <w:pPr>
        <w:spacing w:line="500" w:lineRule="atLeast"/>
        <w:ind w:firstLine="600"/>
        <w:divId w:val="1338725331"/>
        <w:rPr>
          <w:rFonts w:hint="eastAsia"/>
          <w:sz w:val="30"/>
          <w:szCs w:val="30"/>
        </w:rPr>
      </w:pPr>
      <w:r>
        <w:rPr>
          <w:rFonts w:hint="eastAsia"/>
          <w:sz w:val="30"/>
          <w:szCs w:val="30"/>
        </w:rPr>
        <w:t>经审理查明：博士山公司成立于</w:t>
      </w:r>
      <w:r>
        <w:rPr>
          <w:rFonts w:hint="eastAsia"/>
          <w:sz w:val="30"/>
          <w:szCs w:val="30"/>
        </w:rPr>
        <w:t>2004</w:t>
      </w:r>
      <w:r>
        <w:rPr>
          <w:rFonts w:hint="eastAsia"/>
          <w:sz w:val="30"/>
          <w:szCs w:val="30"/>
        </w:rPr>
        <w:t>年</w:t>
      </w:r>
      <w:r>
        <w:rPr>
          <w:rFonts w:hint="eastAsia"/>
          <w:sz w:val="30"/>
          <w:szCs w:val="30"/>
        </w:rPr>
        <w:t>10</w:t>
      </w:r>
      <w:r>
        <w:rPr>
          <w:rFonts w:hint="eastAsia"/>
          <w:sz w:val="30"/>
          <w:szCs w:val="30"/>
        </w:rPr>
        <w:t>月</w:t>
      </w:r>
      <w:r>
        <w:rPr>
          <w:rFonts w:hint="eastAsia"/>
          <w:sz w:val="30"/>
          <w:szCs w:val="30"/>
        </w:rPr>
        <w:t>26</w:t>
      </w:r>
      <w:r>
        <w:rPr>
          <w:rFonts w:hint="eastAsia"/>
          <w:sz w:val="30"/>
          <w:szCs w:val="30"/>
        </w:rPr>
        <w:t>日，</w:t>
      </w:r>
      <w:r>
        <w:rPr>
          <w:rFonts w:hint="eastAsia"/>
          <w:sz w:val="30"/>
          <w:szCs w:val="30"/>
        </w:rPr>
        <w:t>2000</w:t>
      </w:r>
      <w:r>
        <w:rPr>
          <w:rFonts w:hint="eastAsia"/>
          <w:sz w:val="30"/>
          <w:szCs w:val="30"/>
        </w:rPr>
        <w:t>年</w:t>
      </w:r>
      <w:r>
        <w:rPr>
          <w:rFonts w:hint="eastAsia"/>
          <w:sz w:val="30"/>
          <w:szCs w:val="30"/>
        </w:rPr>
        <w:t>7</w:t>
      </w:r>
      <w:r>
        <w:rPr>
          <w:rFonts w:hint="eastAsia"/>
          <w:sz w:val="30"/>
          <w:szCs w:val="30"/>
        </w:rPr>
        <w:t>月</w:t>
      </w:r>
      <w:r>
        <w:rPr>
          <w:rFonts w:hint="eastAsia"/>
          <w:sz w:val="30"/>
          <w:szCs w:val="30"/>
        </w:rPr>
        <w:t>10</w:t>
      </w:r>
      <w:r>
        <w:rPr>
          <w:rFonts w:hint="eastAsia"/>
          <w:sz w:val="30"/>
          <w:szCs w:val="30"/>
        </w:rPr>
        <w:t>日，张雷与博士山公司签订《劳动合同》入职博士山公司。</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日起张雷任博士山公司董事，</w:t>
      </w:r>
      <w:r>
        <w:rPr>
          <w:rFonts w:hint="eastAsia"/>
          <w:sz w:val="30"/>
          <w:szCs w:val="30"/>
        </w:rPr>
        <w:t>2019</w:t>
      </w:r>
      <w:r>
        <w:rPr>
          <w:rFonts w:hint="eastAsia"/>
          <w:sz w:val="30"/>
          <w:szCs w:val="30"/>
        </w:rPr>
        <w:t>年</w:t>
      </w:r>
      <w:r>
        <w:rPr>
          <w:rFonts w:hint="eastAsia"/>
          <w:sz w:val="30"/>
          <w:szCs w:val="30"/>
        </w:rPr>
        <w:t>7</w:t>
      </w:r>
      <w:r>
        <w:rPr>
          <w:rFonts w:hint="eastAsia"/>
          <w:sz w:val="30"/>
          <w:szCs w:val="30"/>
        </w:rPr>
        <w:t>月</w:t>
      </w:r>
      <w:r>
        <w:rPr>
          <w:rFonts w:hint="eastAsia"/>
          <w:sz w:val="30"/>
          <w:szCs w:val="30"/>
        </w:rPr>
        <w:t>24</w:t>
      </w:r>
      <w:r>
        <w:rPr>
          <w:rFonts w:hint="eastAsia"/>
          <w:sz w:val="30"/>
          <w:szCs w:val="30"/>
        </w:rPr>
        <w:t>日起，张雷不再担任博士山公司董事。自</w:t>
      </w:r>
      <w:r>
        <w:rPr>
          <w:rFonts w:hint="eastAsia"/>
          <w:sz w:val="30"/>
          <w:szCs w:val="30"/>
        </w:rPr>
        <w:t>2010</w:t>
      </w:r>
      <w:r>
        <w:rPr>
          <w:rFonts w:hint="eastAsia"/>
          <w:sz w:val="30"/>
          <w:szCs w:val="30"/>
        </w:rPr>
        <w:t>年</w:t>
      </w:r>
      <w:r>
        <w:rPr>
          <w:rFonts w:hint="eastAsia"/>
          <w:sz w:val="30"/>
          <w:szCs w:val="30"/>
        </w:rPr>
        <w:t>12</w:t>
      </w:r>
      <w:r>
        <w:rPr>
          <w:rFonts w:hint="eastAsia"/>
          <w:sz w:val="30"/>
          <w:szCs w:val="30"/>
        </w:rPr>
        <w:t>月</w:t>
      </w:r>
      <w:r>
        <w:rPr>
          <w:rFonts w:hint="eastAsia"/>
          <w:sz w:val="30"/>
          <w:szCs w:val="30"/>
        </w:rPr>
        <w:t>28</w:t>
      </w:r>
      <w:r>
        <w:rPr>
          <w:rFonts w:hint="eastAsia"/>
          <w:sz w:val="30"/>
          <w:szCs w:val="30"/>
        </w:rPr>
        <w:t>日起，博士山公司登记的董事长、总经理始终是李佳怡。博士山公司的经营范围为：技术开发、技术转让、技术咨询；技术服务；信息咨询（以上咨询均不含中介服务）；广告设计、制作；销售计算机软硬件</w:t>
      </w:r>
      <w:r>
        <w:rPr>
          <w:rFonts w:hint="eastAsia"/>
          <w:sz w:val="30"/>
          <w:szCs w:val="30"/>
        </w:rPr>
        <w:t>及外部设备、通讯设备。（企业依法自主选择经营项目，开展经营活动；依法须经批准的项目，经相关部门批准后依批准的内容开展经营活动；不得从事本市产业政策禁止和限制类项目的经营活动）。博士山公司章程规定：董事由股东大会选举或更换，任期三年。董事任期届满，可连选连任；董事应当遵守法律、行政法规和本章程，对公司负有下列忠实义务：（一）不得利用职权收受贿赂或者其他非法收入，不得侵占公司的财产；（二）不得挪用公司资金；（三）不得将公司资产或者资金以其个人名义或者其他个人名义开立账户存储；（四）不得违反本章程的规定，未经股东</w:t>
      </w:r>
      <w:r>
        <w:rPr>
          <w:rFonts w:hint="eastAsia"/>
          <w:sz w:val="30"/>
          <w:szCs w:val="30"/>
        </w:rPr>
        <w:t>大会或董事会同意，将公司资金借贷给他人或者以公司财产为他人提供担保；（五）不得违反本章程的规定或未经股东大会同意，与本公司订立合同或者进行交易；（六）未经股东大会同意，不得利用职务便利，为自己或他人谋取本应属于公司的商业机会，自营或者为他人经营与本公司同类的业务；（七）不得接受与公司交易的佣金归为己有；（八）不得擅自披露公司秘密；（九）不得利用其关联关系损害公司利益；（十）法律、行政法规、部门规章及本章程规定的其他忠实义务。董事违反本条规定所得的收入，应当归公司所有，给公司造成损失的应当承担赔偿责任；董事执</w:t>
      </w:r>
      <w:r>
        <w:rPr>
          <w:rFonts w:hint="eastAsia"/>
          <w:sz w:val="30"/>
          <w:szCs w:val="30"/>
        </w:rPr>
        <w:t>行公司职务时违反法律、行政法规、部门规章或章程的规定，给公司造成损失的，应当承担赔偿责任。</w:t>
      </w:r>
    </w:p>
    <w:p w:rsidR="00000000" w:rsidRDefault="002255C0">
      <w:pPr>
        <w:spacing w:line="500" w:lineRule="atLeast"/>
        <w:ind w:firstLine="600"/>
        <w:divId w:val="1604024620"/>
        <w:rPr>
          <w:rFonts w:hint="eastAsia"/>
          <w:sz w:val="30"/>
          <w:szCs w:val="30"/>
        </w:rPr>
      </w:pP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日，张雷向博士山公司提出辞职。</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月，张雷从博士山公司离职。</w:t>
      </w:r>
    </w:p>
    <w:p w:rsidR="00000000" w:rsidRDefault="002255C0">
      <w:pPr>
        <w:spacing w:line="500" w:lineRule="atLeast"/>
        <w:ind w:firstLine="600"/>
        <w:divId w:val="843013616"/>
        <w:rPr>
          <w:rFonts w:hint="eastAsia"/>
          <w:sz w:val="30"/>
          <w:szCs w:val="30"/>
        </w:rPr>
      </w:pPr>
      <w:r>
        <w:rPr>
          <w:rFonts w:hint="eastAsia"/>
          <w:sz w:val="30"/>
          <w:szCs w:val="30"/>
        </w:rPr>
        <w:t>诉讼中，博士山公司提交其于</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w:t>
      </w:r>
      <w:r>
        <w:rPr>
          <w:rFonts w:hint="eastAsia"/>
          <w:sz w:val="30"/>
          <w:szCs w:val="30"/>
        </w:rPr>
        <w:t>22</w:t>
      </w:r>
      <w:r>
        <w:rPr>
          <w:rFonts w:hint="eastAsia"/>
          <w:sz w:val="30"/>
          <w:szCs w:val="30"/>
        </w:rPr>
        <w:t>日作出的“人事通知”，内容包括免去张雷的总经理职务，博士山公司以此证明张雷负责对外的一切业务经营事宜。张雷对该“人事通知”的真实性和证明目的均不予认可，主张是博士山公司自行制作的，张雷不是总经理。</w:t>
      </w:r>
    </w:p>
    <w:p w:rsidR="00000000" w:rsidRDefault="002255C0">
      <w:pPr>
        <w:spacing w:line="500" w:lineRule="atLeast"/>
        <w:ind w:firstLine="600"/>
        <w:divId w:val="1489788895"/>
        <w:rPr>
          <w:rFonts w:hint="eastAsia"/>
          <w:sz w:val="30"/>
          <w:szCs w:val="30"/>
        </w:rPr>
      </w:pPr>
      <w:r>
        <w:rPr>
          <w:rFonts w:hint="eastAsia"/>
          <w:sz w:val="30"/>
          <w:szCs w:val="30"/>
        </w:rPr>
        <w:t>诉讼中，博士山公司提交荣丹的“薪酬信息表”，张雷在该表的“批准人（执行副总或总经理）”</w:t>
      </w:r>
      <w:r>
        <w:rPr>
          <w:rFonts w:hint="eastAsia"/>
          <w:sz w:val="30"/>
          <w:szCs w:val="30"/>
        </w:rPr>
        <w:t>处签名。博士山公司还提交“绩效考核管理办法”、“薪酬管理办法”、“薪酬调整计划”三份表格，该三张表格“审核人副总经理、总经理签字”处有王霞、张雷签名。博士山公司以此主张张雷系博士山公司总经理。张雷对上述证据的真实性予以认可，但不认可证明目的，主张张雷是作为博士山公司</w:t>
      </w:r>
      <w:r>
        <w:rPr>
          <w:rFonts w:hint="eastAsia"/>
          <w:sz w:val="30"/>
          <w:szCs w:val="30"/>
        </w:rPr>
        <w:t>IT</w:t>
      </w:r>
      <w:r>
        <w:rPr>
          <w:rFonts w:hint="eastAsia"/>
          <w:sz w:val="30"/>
          <w:szCs w:val="30"/>
        </w:rPr>
        <w:t>事业部总经理在上述表格中签名的。</w:t>
      </w:r>
    </w:p>
    <w:p w:rsidR="00000000" w:rsidRDefault="002255C0">
      <w:pPr>
        <w:spacing w:line="500" w:lineRule="atLeast"/>
        <w:ind w:firstLine="600"/>
        <w:divId w:val="373047176"/>
        <w:rPr>
          <w:rFonts w:hint="eastAsia"/>
          <w:sz w:val="30"/>
          <w:szCs w:val="30"/>
        </w:rPr>
      </w:pPr>
      <w:r>
        <w:rPr>
          <w:rFonts w:hint="eastAsia"/>
          <w:sz w:val="30"/>
          <w:szCs w:val="30"/>
        </w:rPr>
        <w:t>诉讼中，张雷提交其从博士山公司离职的“员工离职办理表”，该表中张雷的所属事业部填写的是软件事业部，所属部门</w:t>
      </w:r>
      <w:r>
        <w:rPr>
          <w:rFonts w:hint="eastAsia"/>
          <w:sz w:val="30"/>
          <w:szCs w:val="30"/>
        </w:rPr>
        <w:t>/</w:t>
      </w:r>
      <w:r>
        <w:rPr>
          <w:rFonts w:hint="eastAsia"/>
          <w:sz w:val="30"/>
          <w:szCs w:val="30"/>
        </w:rPr>
        <w:t>岗位填写的是总经理。张雷以此证明其是博士山公司</w:t>
      </w:r>
      <w:r>
        <w:rPr>
          <w:rFonts w:hint="eastAsia"/>
          <w:sz w:val="30"/>
          <w:szCs w:val="30"/>
        </w:rPr>
        <w:t>IT</w:t>
      </w:r>
      <w:r>
        <w:rPr>
          <w:rFonts w:hint="eastAsia"/>
          <w:sz w:val="30"/>
          <w:szCs w:val="30"/>
        </w:rPr>
        <w:t>事业部总经理，不是博士山公司总经理。博士山公司对上</w:t>
      </w:r>
      <w:r>
        <w:rPr>
          <w:rFonts w:hint="eastAsia"/>
          <w:sz w:val="30"/>
          <w:szCs w:val="30"/>
        </w:rPr>
        <w:t>述证据的真实性予以认可，但不认可证明目的。</w:t>
      </w:r>
    </w:p>
    <w:p w:rsidR="00000000" w:rsidRDefault="002255C0">
      <w:pPr>
        <w:spacing w:line="500" w:lineRule="atLeast"/>
        <w:ind w:firstLine="600"/>
        <w:divId w:val="1666594404"/>
        <w:rPr>
          <w:rFonts w:hint="eastAsia"/>
          <w:sz w:val="30"/>
          <w:szCs w:val="30"/>
        </w:rPr>
      </w:pPr>
      <w:r>
        <w:rPr>
          <w:rFonts w:hint="eastAsia"/>
          <w:sz w:val="30"/>
          <w:szCs w:val="30"/>
        </w:rPr>
        <w:t>诉讼中，博士山公司提交周春梅等</w:t>
      </w:r>
      <w:r>
        <w:rPr>
          <w:rFonts w:hint="eastAsia"/>
          <w:sz w:val="30"/>
          <w:szCs w:val="30"/>
        </w:rPr>
        <w:t>8</w:t>
      </w:r>
      <w:r>
        <w:rPr>
          <w:rFonts w:hint="eastAsia"/>
          <w:sz w:val="30"/>
          <w:szCs w:val="30"/>
        </w:rPr>
        <w:t>人与博士山公司签订的《劳务合同解除协议》或《离退休人员返聘解除协议》，用以证明张雷让其在博士山公司管理的团队集中辞职，砺石合创公司招募上述员工，损害博士山公司的权益。张雷对上述证据的真实性表示无法核实，不认可证明目的。</w:t>
      </w:r>
    </w:p>
    <w:p w:rsidR="00000000" w:rsidRDefault="002255C0">
      <w:pPr>
        <w:spacing w:line="500" w:lineRule="atLeast"/>
        <w:ind w:firstLine="600"/>
        <w:divId w:val="828407291"/>
        <w:rPr>
          <w:rFonts w:hint="eastAsia"/>
          <w:sz w:val="30"/>
          <w:szCs w:val="30"/>
        </w:rPr>
      </w:pPr>
      <w:r>
        <w:rPr>
          <w:rFonts w:hint="eastAsia"/>
          <w:sz w:val="30"/>
          <w:szCs w:val="30"/>
        </w:rPr>
        <w:t>砺石合创公司成立于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日，注册资本</w:t>
      </w:r>
      <w:r>
        <w:rPr>
          <w:rFonts w:hint="eastAsia"/>
          <w:sz w:val="30"/>
          <w:szCs w:val="30"/>
        </w:rPr>
        <w:t>500</w:t>
      </w:r>
      <w:r>
        <w:rPr>
          <w:rFonts w:hint="eastAsia"/>
          <w:sz w:val="30"/>
          <w:szCs w:val="30"/>
        </w:rPr>
        <w:t>万元，股东及其出资为张雷出资</w:t>
      </w:r>
      <w:r>
        <w:rPr>
          <w:rFonts w:hint="eastAsia"/>
          <w:sz w:val="30"/>
          <w:szCs w:val="30"/>
        </w:rPr>
        <w:t>250</w:t>
      </w:r>
      <w:r>
        <w:rPr>
          <w:rFonts w:hint="eastAsia"/>
          <w:sz w:val="30"/>
          <w:szCs w:val="30"/>
        </w:rPr>
        <w:t>万元、李丹丹出资</w:t>
      </w:r>
      <w:r>
        <w:rPr>
          <w:rFonts w:hint="eastAsia"/>
          <w:sz w:val="30"/>
          <w:szCs w:val="30"/>
        </w:rPr>
        <w:t>150</w:t>
      </w:r>
      <w:r>
        <w:rPr>
          <w:rFonts w:hint="eastAsia"/>
          <w:sz w:val="30"/>
          <w:szCs w:val="30"/>
        </w:rPr>
        <w:t>万元、王霞出资</w:t>
      </w:r>
      <w:r>
        <w:rPr>
          <w:rFonts w:hint="eastAsia"/>
          <w:sz w:val="30"/>
          <w:szCs w:val="30"/>
        </w:rPr>
        <w:t>50</w:t>
      </w:r>
      <w:r>
        <w:rPr>
          <w:rFonts w:hint="eastAsia"/>
          <w:sz w:val="30"/>
          <w:szCs w:val="30"/>
        </w:rPr>
        <w:t>万元、丁贺出资</w:t>
      </w:r>
      <w:r>
        <w:rPr>
          <w:rFonts w:hint="eastAsia"/>
          <w:sz w:val="30"/>
          <w:szCs w:val="30"/>
        </w:rPr>
        <w:t>25</w:t>
      </w:r>
      <w:r>
        <w:rPr>
          <w:rFonts w:hint="eastAsia"/>
          <w:sz w:val="30"/>
          <w:szCs w:val="30"/>
        </w:rPr>
        <w:t>万元、王辉出资</w:t>
      </w:r>
      <w:r>
        <w:rPr>
          <w:rFonts w:hint="eastAsia"/>
          <w:sz w:val="30"/>
          <w:szCs w:val="30"/>
        </w:rPr>
        <w:t>25</w:t>
      </w:r>
      <w:r>
        <w:rPr>
          <w:rFonts w:hint="eastAsia"/>
          <w:sz w:val="30"/>
          <w:szCs w:val="30"/>
        </w:rPr>
        <w:t>万元，执行董事、经理为张雷。砺石合创公司的经营范围</w:t>
      </w:r>
      <w:r>
        <w:rPr>
          <w:rFonts w:hint="eastAsia"/>
          <w:sz w:val="30"/>
          <w:szCs w:val="30"/>
        </w:rPr>
        <w:t>为：技术开发、技术服务、技术咨询（中介除外）、技术转让、技术推广；计算机软件开发；软件开发；计算机系统集成；计算机系统服务；基础软件服务；应用软件服务；数据处理（不含银行卡中心及</w:t>
      </w:r>
      <w:r>
        <w:rPr>
          <w:rFonts w:hint="eastAsia"/>
          <w:sz w:val="30"/>
          <w:szCs w:val="30"/>
        </w:rPr>
        <w:t>PUE</w:t>
      </w:r>
      <w:r>
        <w:rPr>
          <w:rFonts w:hint="eastAsia"/>
          <w:sz w:val="30"/>
          <w:szCs w:val="30"/>
        </w:rPr>
        <w:t>值</w:t>
      </w:r>
      <w:r>
        <w:rPr>
          <w:rFonts w:hint="eastAsia"/>
          <w:sz w:val="30"/>
          <w:szCs w:val="30"/>
        </w:rPr>
        <w:t>1.5</w:t>
      </w:r>
      <w:r>
        <w:rPr>
          <w:rFonts w:hint="eastAsia"/>
          <w:sz w:val="30"/>
          <w:szCs w:val="30"/>
        </w:rPr>
        <w:t>以上云计算数据中心）；产品设计；网页设计、制作；设计、代理、制作、发布广告（企业依法自主选择经营项目，开展经营活动；依法须经批准的项目，经相关部门批准后依批准的内容开展经营活动；不得从事本市产业政策禁止和限制类项目的经营活动）。</w:t>
      </w:r>
    </w:p>
    <w:p w:rsidR="00000000" w:rsidRDefault="002255C0">
      <w:pPr>
        <w:spacing w:line="500" w:lineRule="atLeast"/>
        <w:ind w:firstLine="600"/>
        <w:divId w:val="773793585"/>
        <w:rPr>
          <w:rFonts w:hint="eastAsia"/>
          <w:sz w:val="30"/>
          <w:szCs w:val="30"/>
        </w:rPr>
      </w:pPr>
      <w:r>
        <w:rPr>
          <w:rFonts w:hint="eastAsia"/>
          <w:sz w:val="30"/>
          <w:szCs w:val="30"/>
        </w:rPr>
        <w:t>诉讼中，博士山公司提交其与海龙公司于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日签订的《技术开发合同》，该合同约定博</w:t>
      </w:r>
      <w:r>
        <w:rPr>
          <w:rFonts w:hint="eastAsia"/>
          <w:sz w:val="30"/>
          <w:szCs w:val="30"/>
        </w:rPr>
        <w:t>士山公司在合同规定的期限内为海龙公司提供“海龙公司移动办公平台”信息系统软件，完成软件开发、实施、部署上线运行及后续技术支持工作，合同总价款</w:t>
      </w:r>
      <w:r>
        <w:rPr>
          <w:rFonts w:hint="eastAsia"/>
          <w:sz w:val="30"/>
          <w:szCs w:val="30"/>
        </w:rPr>
        <w:t>264000</w:t>
      </w:r>
      <w:r>
        <w:rPr>
          <w:rFonts w:hint="eastAsia"/>
          <w:sz w:val="30"/>
          <w:szCs w:val="30"/>
        </w:rPr>
        <w:t>元。博士山公司以此证明海龙公司是博士山公司的客户。</w:t>
      </w:r>
    </w:p>
    <w:p w:rsidR="00000000" w:rsidRDefault="002255C0">
      <w:pPr>
        <w:spacing w:line="500" w:lineRule="atLeast"/>
        <w:ind w:firstLine="600"/>
        <w:divId w:val="488446463"/>
        <w:rPr>
          <w:rFonts w:hint="eastAsia"/>
          <w:sz w:val="30"/>
          <w:szCs w:val="30"/>
        </w:rPr>
      </w:pPr>
      <w:r>
        <w:rPr>
          <w:rFonts w:hint="eastAsia"/>
          <w:sz w:val="30"/>
          <w:szCs w:val="30"/>
        </w:rPr>
        <w:t>诉讼中，博士山公司向本院申请从海龙公司处调取砺石合创公司与海龙公司签订的全部合同及付款情况证据。海龙公司提供了其与砺石合创公司于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日签订的《运营维护（服务）协议》，该协议约定海龙公司委托砺石合创公司实施“海龙公司党建微信平台项目”的日常开发运营服务。合同总价</w:t>
      </w:r>
      <w:r>
        <w:rPr>
          <w:rFonts w:hint="eastAsia"/>
          <w:sz w:val="30"/>
          <w:szCs w:val="30"/>
        </w:rPr>
        <w:t>10</w:t>
      </w:r>
      <w:r>
        <w:rPr>
          <w:rFonts w:hint="eastAsia"/>
          <w:sz w:val="30"/>
          <w:szCs w:val="30"/>
        </w:rPr>
        <w:t>万元。运营维护期限为</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2019</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日。海龙公司还提供其与砺石合创公司于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签订的《技术开发合同》，该合同约定砺石合创公司为海龙公司设计、建设其党建网站并提供相应配套后期服务，为建设后的网站提供所需的服务器运行，并提供日常运行维护及相应的配套服务，为建设后的网站提供内容服务，确保内容、文章的完整准确、真实合法有效，并确保内容更新、删除、修改等工作的及时、准确。委托期限自</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日起至</w:t>
      </w:r>
      <w:r>
        <w:rPr>
          <w:rFonts w:hint="eastAsia"/>
          <w:sz w:val="30"/>
          <w:szCs w:val="30"/>
        </w:rPr>
        <w:t>2022</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日止。本合同总金额</w:t>
      </w:r>
      <w:r>
        <w:rPr>
          <w:rFonts w:hint="eastAsia"/>
          <w:sz w:val="30"/>
          <w:szCs w:val="30"/>
        </w:rPr>
        <w:t>372400</w:t>
      </w:r>
      <w:r>
        <w:rPr>
          <w:rFonts w:hint="eastAsia"/>
          <w:sz w:val="30"/>
          <w:szCs w:val="30"/>
        </w:rPr>
        <w:t>元。海龙公司还提供其于</w:t>
      </w:r>
      <w:r>
        <w:rPr>
          <w:rFonts w:hint="eastAsia"/>
          <w:sz w:val="30"/>
          <w:szCs w:val="30"/>
        </w:rPr>
        <w:t>2018</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w:t>
      </w:r>
      <w:r>
        <w:rPr>
          <w:rFonts w:hint="eastAsia"/>
          <w:sz w:val="30"/>
          <w:szCs w:val="30"/>
        </w:rPr>
        <w:t>期间给付砺石合创公司</w:t>
      </w:r>
      <w:r>
        <w:rPr>
          <w:rFonts w:hint="eastAsia"/>
          <w:sz w:val="30"/>
          <w:szCs w:val="30"/>
        </w:rPr>
        <w:t>237800</w:t>
      </w:r>
      <w:r>
        <w:rPr>
          <w:rFonts w:hint="eastAsia"/>
          <w:sz w:val="30"/>
          <w:szCs w:val="30"/>
        </w:rPr>
        <w:t>元的付款凭证。博士山公司主张上述证据证明张雷担任博士山公司董事期间，违反法律规定，实施损害博士山公司权益的行为，其所得收入应归博士山公司所有。张雷对上述证据的真实性予以认可，但不认可证明目的，主张博士山公司没有网页设计和网站设计制作的经营范围，海龙公司的党建微信、网站项目博士山公司做不了；砺石合创公司与海龙公司的合同比博士山公司与海龙公司的合同时间要早；砺石合创公司与海龙公司签订合同时博士山公司是知道的；砺石合创公司与海龙公司签订《技术开发合同》时，张雷已从博士山公司离职。</w:t>
      </w:r>
    </w:p>
    <w:p w:rsidR="00000000" w:rsidRDefault="002255C0">
      <w:pPr>
        <w:spacing w:line="500" w:lineRule="atLeast"/>
        <w:ind w:firstLine="600"/>
        <w:divId w:val="1483235803"/>
        <w:rPr>
          <w:rFonts w:hint="eastAsia"/>
          <w:sz w:val="30"/>
          <w:szCs w:val="30"/>
        </w:rPr>
      </w:pPr>
      <w:r>
        <w:rPr>
          <w:rFonts w:hint="eastAsia"/>
          <w:sz w:val="30"/>
          <w:szCs w:val="30"/>
        </w:rPr>
        <w:t>诉讼中，张雷主张博士山公司没有能力履行其与海龙公司签订的《技术开发合同》，该合同并未履行完毕，海龙公司仅支付了部分合同价款。张雷向本院申请从海龙公司处调取该《技术开发合同》的履行情况证据。海龙公司出具公函，内容为：海龙公司</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日与博士山公司签订《技术开发合同》，由博士山公司负责开发海龙公司</w:t>
      </w:r>
      <w:r>
        <w:rPr>
          <w:rFonts w:hint="eastAsia"/>
          <w:sz w:val="30"/>
          <w:szCs w:val="30"/>
        </w:rPr>
        <w:t>OA</w:t>
      </w:r>
      <w:r>
        <w:rPr>
          <w:rFonts w:hint="eastAsia"/>
          <w:sz w:val="30"/>
          <w:szCs w:val="30"/>
        </w:rPr>
        <w:t>手机客户端。海龙公司支付首笔款项后，博士山公司进行开发。后因博士山公司开发的手机客户端无法与海龙公司</w:t>
      </w:r>
      <w:r>
        <w:rPr>
          <w:rFonts w:hint="eastAsia"/>
          <w:sz w:val="30"/>
          <w:szCs w:val="30"/>
        </w:rPr>
        <w:t>OA</w:t>
      </w:r>
      <w:r>
        <w:rPr>
          <w:rFonts w:hint="eastAsia"/>
          <w:sz w:val="30"/>
          <w:szCs w:val="30"/>
        </w:rPr>
        <w:t>进行数据同步互通（只能读取海龙公司</w:t>
      </w:r>
      <w:r>
        <w:rPr>
          <w:rFonts w:hint="eastAsia"/>
          <w:sz w:val="30"/>
          <w:szCs w:val="30"/>
        </w:rPr>
        <w:t>OA</w:t>
      </w:r>
      <w:r>
        <w:rPr>
          <w:rFonts w:hint="eastAsia"/>
          <w:sz w:val="30"/>
          <w:szCs w:val="30"/>
        </w:rPr>
        <w:t>信息，无法写入信息），手机移动客户端开发完成后未能通过测试，无法</w:t>
      </w:r>
      <w:r>
        <w:rPr>
          <w:rFonts w:hint="eastAsia"/>
          <w:sz w:val="30"/>
          <w:szCs w:val="30"/>
        </w:rPr>
        <w:t>投入使用。博士山公司通过新开发海龙公司</w:t>
      </w:r>
      <w:r>
        <w:rPr>
          <w:rFonts w:hint="eastAsia"/>
          <w:sz w:val="30"/>
          <w:szCs w:val="30"/>
        </w:rPr>
        <w:t>OA</w:t>
      </w:r>
      <w:r>
        <w:rPr>
          <w:rFonts w:hint="eastAsia"/>
          <w:sz w:val="30"/>
          <w:szCs w:val="30"/>
        </w:rPr>
        <w:t>网页版来解决数据互通问题，经过调研和开发在</w:t>
      </w:r>
      <w:r>
        <w:rPr>
          <w:rFonts w:hint="eastAsia"/>
          <w:sz w:val="30"/>
          <w:szCs w:val="30"/>
        </w:rPr>
        <w:t>2018</w:t>
      </w:r>
      <w:r>
        <w:rPr>
          <w:rFonts w:hint="eastAsia"/>
          <w:sz w:val="30"/>
          <w:szCs w:val="30"/>
        </w:rPr>
        <w:t>年</w:t>
      </w:r>
      <w:r>
        <w:rPr>
          <w:rFonts w:hint="eastAsia"/>
          <w:sz w:val="30"/>
          <w:szCs w:val="30"/>
        </w:rPr>
        <w:t>8</w:t>
      </w:r>
      <w:r>
        <w:rPr>
          <w:rFonts w:hint="eastAsia"/>
          <w:sz w:val="30"/>
          <w:szCs w:val="30"/>
        </w:rPr>
        <w:t>月底</w:t>
      </w:r>
      <w:r>
        <w:rPr>
          <w:rFonts w:hint="eastAsia"/>
          <w:sz w:val="30"/>
          <w:szCs w:val="30"/>
        </w:rPr>
        <w:t>OA</w:t>
      </w:r>
      <w:r>
        <w:rPr>
          <w:rFonts w:hint="eastAsia"/>
          <w:sz w:val="30"/>
          <w:szCs w:val="30"/>
        </w:rPr>
        <w:t>网页版开发完成。经过测试</w:t>
      </w:r>
      <w:r>
        <w:rPr>
          <w:rFonts w:hint="eastAsia"/>
          <w:sz w:val="30"/>
          <w:szCs w:val="30"/>
        </w:rPr>
        <w:t>OA</w:t>
      </w:r>
      <w:r>
        <w:rPr>
          <w:rFonts w:hint="eastAsia"/>
          <w:sz w:val="30"/>
          <w:szCs w:val="30"/>
        </w:rPr>
        <w:t>网页版仍有部分功能无法正常使用，未能通过测试，海龙公司与博士山公司协商解除合同。海龙公司提供了其于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日给付博士山公司</w:t>
      </w:r>
      <w:r>
        <w:rPr>
          <w:rFonts w:hint="eastAsia"/>
          <w:sz w:val="30"/>
          <w:szCs w:val="30"/>
        </w:rPr>
        <w:t>158400</w:t>
      </w:r>
      <w:r>
        <w:rPr>
          <w:rFonts w:hint="eastAsia"/>
          <w:sz w:val="30"/>
          <w:szCs w:val="30"/>
        </w:rPr>
        <w:t>元的付款凭证及博士山公司</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日发给海龙公司的《合同催款通知书》，通知书的主要内容为：我公司于</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日收到贵公司发来的《合同解除通知书》，贵公司要求解除双方于</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日签署的《技术开发合同》。我公司认为该《</w:t>
      </w:r>
      <w:r>
        <w:rPr>
          <w:rFonts w:hint="eastAsia"/>
          <w:sz w:val="30"/>
          <w:szCs w:val="30"/>
        </w:rPr>
        <w:t>合同解除通知书》所述情况不属实，贵公司在以下方面违反《技术开发合同》，侵犯了我公司利益。</w:t>
      </w:r>
      <w:r>
        <w:rPr>
          <w:rFonts w:hint="eastAsia"/>
          <w:sz w:val="30"/>
          <w:szCs w:val="30"/>
        </w:rPr>
        <w:t>1</w:t>
      </w:r>
      <w:r>
        <w:rPr>
          <w:rFonts w:hint="eastAsia"/>
          <w:sz w:val="30"/>
          <w:szCs w:val="30"/>
        </w:rPr>
        <w:t>、我公司按合同及时完成工作，贵公司不断变更要求，逾期不组织验收工作。</w:t>
      </w:r>
      <w:r>
        <w:rPr>
          <w:rFonts w:hint="eastAsia"/>
          <w:sz w:val="30"/>
          <w:szCs w:val="30"/>
        </w:rPr>
        <w:t>2</w:t>
      </w:r>
      <w:r>
        <w:rPr>
          <w:rFonts w:hint="eastAsia"/>
          <w:sz w:val="30"/>
          <w:szCs w:val="30"/>
        </w:rPr>
        <w:t>、贵公司违约延期支付款项。我公司为贵公司提供党建微信公众号运营服务，贵公司恶意拖延签订合同。鉴于贵公司以上违约行为，我公司正式通知贵公司：</w:t>
      </w:r>
      <w:r>
        <w:rPr>
          <w:rFonts w:hint="eastAsia"/>
          <w:sz w:val="30"/>
          <w:szCs w:val="30"/>
        </w:rPr>
        <w:t>1</w:t>
      </w:r>
      <w:r>
        <w:rPr>
          <w:rFonts w:hint="eastAsia"/>
          <w:sz w:val="30"/>
          <w:szCs w:val="30"/>
        </w:rPr>
        <w:t>、解除原《技术开发合同》，合同解约日期为</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日。贵公司应在通知送达之日起</w:t>
      </w:r>
      <w:r>
        <w:rPr>
          <w:rFonts w:hint="eastAsia"/>
          <w:sz w:val="30"/>
          <w:szCs w:val="30"/>
        </w:rPr>
        <w:t>5</w:t>
      </w:r>
      <w:r>
        <w:rPr>
          <w:rFonts w:hint="eastAsia"/>
          <w:sz w:val="30"/>
          <w:szCs w:val="30"/>
        </w:rPr>
        <w:t>个工作日内支付《技术开发合同》余款</w:t>
      </w:r>
      <w:r>
        <w:rPr>
          <w:rFonts w:hint="eastAsia"/>
          <w:sz w:val="30"/>
          <w:szCs w:val="30"/>
        </w:rPr>
        <w:t>105600</w:t>
      </w:r>
      <w:r>
        <w:rPr>
          <w:rFonts w:hint="eastAsia"/>
          <w:sz w:val="30"/>
          <w:szCs w:val="30"/>
        </w:rPr>
        <w:t>元，我公司将于贵公司约定日期把按照原合同要求已完成全部工作成果物交与贵公司。</w:t>
      </w:r>
      <w:r>
        <w:rPr>
          <w:rFonts w:hint="eastAsia"/>
          <w:sz w:val="30"/>
          <w:szCs w:val="30"/>
        </w:rPr>
        <w:t>3</w:t>
      </w:r>
      <w:r>
        <w:rPr>
          <w:rFonts w:hint="eastAsia"/>
          <w:sz w:val="30"/>
          <w:szCs w:val="30"/>
        </w:rPr>
        <w:t>、贵公司应在通知送达之日起</w:t>
      </w:r>
      <w:r>
        <w:rPr>
          <w:rFonts w:hint="eastAsia"/>
          <w:sz w:val="30"/>
          <w:szCs w:val="30"/>
        </w:rPr>
        <w:t>5</w:t>
      </w:r>
      <w:r>
        <w:rPr>
          <w:rFonts w:hint="eastAsia"/>
          <w:sz w:val="30"/>
          <w:szCs w:val="30"/>
        </w:rPr>
        <w:t>个工作日内按照原《技术开发合同》支付逾期付款违约金</w:t>
      </w:r>
      <w:r>
        <w:rPr>
          <w:rFonts w:hint="eastAsia"/>
          <w:sz w:val="30"/>
          <w:szCs w:val="30"/>
        </w:rPr>
        <w:t>1108.80</w:t>
      </w:r>
      <w:r>
        <w:rPr>
          <w:rFonts w:hint="eastAsia"/>
          <w:sz w:val="30"/>
          <w:szCs w:val="30"/>
        </w:rPr>
        <w:t>元。</w:t>
      </w:r>
      <w:r>
        <w:rPr>
          <w:rFonts w:hint="eastAsia"/>
          <w:sz w:val="30"/>
          <w:szCs w:val="30"/>
        </w:rPr>
        <w:t>4</w:t>
      </w:r>
      <w:r>
        <w:rPr>
          <w:rFonts w:hint="eastAsia"/>
          <w:sz w:val="30"/>
          <w:szCs w:val="30"/>
        </w:rPr>
        <w:t>、贵公司应在通知送达之日起</w:t>
      </w:r>
      <w:r>
        <w:rPr>
          <w:rFonts w:hint="eastAsia"/>
          <w:sz w:val="30"/>
          <w:szCs w:val="30"/>
        </w:rPr>
        <w:t>5</w:t>
      </w:r>
      <w:r>
        <w:rPr>
          <w:rFonts w:hint="eastAsia"/>
          <w:sz w:val="30"/>
          <w:szCs w:val="30"/>
        </w:rPr>
        <w:t>个工作日内支付原《技术开发合同》约定之外的</w:t>
      </w:r>
      <w:r>
        <w:rPr>
          <w:rFonts w:hint="eastAsia"/>
          <w:sz w:val="30"/>
          <w:szCs w:val="30"/>
        </w:rPr>
        <w:t>PC</w:t>
      </w:r>
      <w:r>
        <w:rPr>
          <w:rFonts w:hint="eastAsia"/>
          <w:sz w:val="30"/>
          <w:szCs w:val="30"/>
        </w:rPr>
        <w:t>端办公系统、新增的工作流程和功能等实际工作量对应的开发服务费用</w:t>
      </w:r>
      <w:r>
        <w:rPr>
          <w:rFonts w:hint="eastAsia"/>
          <w:sz w:val="30"/>
          <w:szCs w:val="30"/>
        </w:rPr>
        <w:t>346000</w:t>
      </w:r>
      <w:r>
        <w:rPr>
          <w:rFonts w:hint="eastAsia"/>
          <w:sz w:val="30"/>
          <w:szCs w:val="30"/>
        </w:rPr>
        <w:t>元。</w:t>
      </w:r>
      <w:r>
        <w:rPr>
          <w:rFonts w:hint="eastAsia"/>
          <w:sz w:val="30"/>
          <w:szCs w:val="30"/>
        </w:rPr>
        <w:t>5</w:t>
      </w:r>
      <w:r>
        <w:rPr>
          <w:rFonts w:hint="eastAsia"/>
          <w:sz w:val="30"/>
          <w:szCs w:val="30"/>
        </w:rPr>
        <w:t>、贵公司应在通知送达之日起</w:t>
      </w:r>
      <w:r>
        <w:rPr>
          <w:rFonts w:hint="eastAsia"/>
          <w:sz w:val="30"/>
          <w:szCs w:val="30"/>
        </w:rPr>
        <w:t>5</w:t>
      </w:r>
      <w:r>
        <w:rPr>
          <w:rFonts w:hint="eastAsia"/>
          <w:sz w:val="30"/>
          <w:szCs w:val="30"/>
        </w:rPr>
        <w:t>个工作日内支付因违反《技术开发合同》约定，逾期验收给我公司带来的损失</w:t>
      </w:r>
      <w:r>
        <w:rPr>
          <w:rFonts w:hint="eastAsia"/>
          <w:sz w:val="30"/>
          <w:szCs w:val="30"/>
        </w:rPr>
        <w:t>2</w:t>
      </w:r>
      <w:r>
        <w:rPr>
          <w:rFonts w:hint="eastAsia"/>
          <w:sz w:val="30"/>
          <w:szCs w:val="30"/>
        </w:rPr>
        <w:t>万元。</w:t>
      </w:r>
      <w:r>
        <w:rPr>
          <w:rFonts w:hint="eastAsia"/>
          <w:sz w:val="30"/>
          <w:szCs w:val="30"/>
        </w:rPr>
        <w:t>6</w:t>
      </w:r>
      <w:r>
        <w:rPr>
          <w:rFonts w:hint="eastAsia"/>
          <w:sz w:val="30"/>
          <w:szCs w:val="30"/>
        </w:rPr>
        <w:t>、贵公司应在通知送达之日起</w:t>
      </w:r>
      <w:r>
        <w:rPr>
          <w:rFonts w:hint="eastAsia"/>
          <w:sz w:val="30"/>
          <w:szCs w:val="30"/>
        </w:rPr>
        <w:t>15</w:t>
      </w:r>
      <w:r>
        <w:rPr>
          <w:rFonts w:hint="eastAsia"/>
          <w:sz w:val="30"/>
          <w:szCs w:val="30"/>
        </w:rPr>
        <w:t>个工作日与我公司签订党建微信公众号运营服务合同，并支付我公司自</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月至</w:t>
      </w:r>
      <w:r>
        <w:rPr>
          <w:rFonts w:hint="eastAsia"/>
          <w:sz w:val="30"/>
          <w:szCs w:val="30"/>
        </w:rPr>
        <w:t>2019</w:t>
      </w:r>
      <w:r>
        <w:rPr>
          <w:rFonts w:hint="eastAsia"/>
          <w:sz w:val="30"/>
          <w:szCs w:val="30"/>
        </w:rPr>
        <w:t>年</w:t>
      </w:r>
      <w:r>
        <w:rPr>
          <w:rFonts w:hint="eastAsia"/>
          <w:sz w:val="30"/>
          <w:szCs w:val="30"/>
        </w:rPr>
        <w:t>1</w:t>
      </w:r>
      <w:r>
        <w:rPr>
          <w:rFonts w:hint="eastAsia"/>
          <w:sz w:val="30"/>
          <w:szCs w:val="30"/>
        </w:rPr>
        <w:t>月的服务费用</w:t>
      </w:r>
      <w:r>
        <w:rPr>
          <w:rFonts w:hint="eastAsia"/>
          <w:sz w:val="30"/>
          <w:szCs w:val="30"/>
        </w:rPr>
        <w:t>224000</w:t>
      </w:r>
      <w:r>
        <w:rPr>
          <w:rFonts w:hint="eastAsia"/>
          <w:sz w:val="30"/>
          <w:szCs w:val="30"/>
        </w:rPr>
        <w:t>元，我公</w:t>
      </w:r>
      <w:r>
        <w:rPr>
          <w:rFonts w:hint="eastAsia"/>
          <w:sz w:val="30"/>
          <w:szCs w:val="30"/>
        </w:rPr>
        <w:t>司自收到该笔款项后将终止为贵公司提供党建微信公众号运营服务。张雷主张上述证据证明博士山公司没有履行合同的能力，在《技术开发合同》没有履行的情况下，海龙公司不可能将其他业务交给博士山公司。博士山公司对上述证据的真实性予以认可，但主张博士山公司与海龙公司没有大的争端，上述证据不能证明博士山公司与海龙公司没有其他合作的可能。</w:t>
      </w:r>
    </w:p>
    <w:p w:rsidR="00000000" w:rsidRDefault="002255C0">
      <w:pPr>
        <w:spacing w:line="500" w:lineRule="atLeast"/>
        <w:ind w:firstLine="600"/>
        <w:divId w:val="801776533"/>
        <w:rPr>
          <w:rFonts w:hint="eastAsia"/>
          <w:sz w:val="30"/>
          <w:szCs w:val="30"/>
        </w:rPr>
      </w:pPr>
      <w:r>
        <w:rPr>
          <w:rFonts w:hint="eastAsia"/>
          <w:sz w:val="30"/>
          <w:szCs w:val="30"/>
        </w:rPr>
        <w:t>张雷与李丹丹系夫妻。</w:t>
      </w:r>
    </w:p>
    <w:p w:rsidR="00000000" w:rsidRDefault="002255C0">
      <w:pPr>
        <w:spacing w:line="500" w:lineRule="atLeast"/>
        <w:ind w:firstLine="600"/>
        <w:divId w:val="349065747"/>
        <w:rPr>
          <w:rFonts w:hint="eastAsia"/>
          <w:sz w:val="30"/>
          <w:szCs w:val="30"/>
        </w:rPr>
      </w:pPr>
      <w:r>
        <w:rPr>
          <w:rFonts w:hint="eastAsia"/>
          <w:sz w:val="30"/>
          <w:szCs w:val="30"/>
        </w:rPr>
        <w:t>上述事实，有博士山公司工商登记信息、砺石合创公司的工商登记信息、《劳动合同》、“人事通知”、“薪酬信息表”、“绩效考核管理办法”、“薪酬管理办法”、“薪酬调整计划”、“</w:t>
      </w:r>
      <w:r>
        <w:rPr>
          <w:rFonts w:hint="eastAsia"/>
          <w:sz w:val="30"/>
          <w:szCs w:val="30"/>
        </w:rPr>
        <w:t>员工离职办理表”、《劳务合同解除协议》、《离退休人员返聘解除协议》、博士山公司与海龙公司的《技术开发合同》、砺石合创公司与海龙公司的《技术开发合同》、《运营维护（服务）协议》、付款凭证、海龙公司的公函、《合同催款通知书》，及当事人的当庭陈述在案佐证。</w:t>
      </w:r>
    </w:p>
    <w:p w:rsidR="00000000" w:rsidRDefault="002255C0">
      <w:pPr>
        <w:spacing w:line="500" w:lineRule="atLeast"/>
        <w:ind w:firstLine="600"/>
        <w:divId w:val="1236814703"/>
        <w:rPr>
          <w:rFonts w:hint="eastAsia"/>
          <w:sz w:val="30"/>
          <w:szCs w:val="30"/>
        </w:rPr>
      </w:pPr>
      <w:r>
        <w:rPr>
          <w:rFonts w:hint="eastAsia"/>
          <w:sz w:val="30"/>
          <w:szCs w:val="30"/>
        </w:rPr>
        <w:t>本院认为：《中华人民共和国公司法》第一百四十九条规定：“董事、高级管理人员不得有下列行为：……（五）未经股东会或者股东大会同意，利用职务便利为自己或者他人谋取属于公司的商业机会，自营或者为他人经营与所任职公司同类的业务；……董事、高级管理人员违反前款规定所得的</w:t>
      </w:r>
      <w:r>
        <w:rPr>
          <w:rFonts w:hint="eastAsia"/>
          <w:sz w:val="30"/>
          <w:szCs w:val="30"/>
        </w:rPr>
        <w:t>收入应当归公司所有。”博士山公司登记的总经理是李佳怡，博士山公司提交的证据并不足以证明张雷实际担任总经理，故对于博士山公司主张张雷曾担任总经理职务的主张，本院不予采信。张雷原系博士山公司董事，张雷主张其只是名义董事，不是实际董事的答辩主张，本院不予采信。张雷在博士山公司任职且担任董事期间，作为股东、法定代表人、总经理注册成立砺石合创公司，并在</w:t>
      </w:r>
      <w:r>
        <w:rPr>
          <w:rFonts w:hint="eastAsia"/>
          <w:sz w:val="30"/>
          <w:szCs w:val="30"/>
        </w:rPr>
        <w:t>2018</w:t>
      </w:r>
      <w:r>
        <w:rPr>
          <w:rFonts w:hint="eastAsia"/>
          <w:sz w:val="30"/>
          <w:szCs w:val="30"/>
        </w:rPr>
        <w:t>年</w:t>
      </w:r>
      <w:r>
        <w:rPr>
          <w:rFonts w:hint="eastAsia"/>
          <w:sz w:val="30"/>
          <w:szCs w:val="30"/>
        </w:rPr>
        <w:t>2</w:t>
      </w:r>
      <w:r>
        <w:rPr>
          <w:rFonts w:hint="eastAsia"/>
          <w:sz w:val="30"/>
          <w:szCs w:val="30"/>
        </w:rPr>
        <w:t>月</w:t>
      </w:r>
      <w:r>
        <w:rPr>
          <w:rFonts w:hint="eastAsia"/>
          <w:sz w:val="30"/>
          <w:szCs w:val="30"/>
        </w:rPr>
        <w:t>5</w:t>
      </w:r>
      <w:r>
        <w:rPr>
          <w:rFonts w:hint="eastAsia"/>
          <w:sz w:val="30"/>
          <w:szCs w:val="30"/>
        </w:rPr>
        <w:t>日博士山公司与海龙公司签订《技术开发合同》后，于</w:t>
      </w:r>
      <w:r>
        <w:rPr>
          <w:rFonts w:hint="eastAsia"/>
          <w:sz w:val="30"/>
          <w:szCs w:val="30"/>
        </w:rPr>
        <w:t>2018</w:t>
      </w:r>
      <w:r>
        <w:rPr>
          <w:rFonts w:hint="eastAsia"/>
          <w:sz w:val="30"/>
          <w:szCs w:val="30"/>
        </w:rPr>
        <w:t>年</w:t>
      </w:r>
      <w:r>
        <w:rPr>
          <w:rFonts w:hint="eastAsia"/>
          <w:sz w:val="30"/>
          <w:szCs w:val="30"/>
        </w:rPr>
        <w:t>3</w:t>
      </w:r>
      <w:r>
        <w:rPr>
          <w:rFonts w:hint="eastAsia"/>
          <w:sz w:val="30"/>
          <w:szCs w:val="30"/>
        </w:rPr>
        <w:t>月</w:t>
      </w:r>
      <w:r>
        <w:rPr>
          <w:rFonts w:hint="eastAsia"/>
          <w:sz w:val="30"/>
          <w:szCs w:val="30"/>
        </w:rPr>
        <w:t>2</w:t>
      </w:r>
      <w:r>
        <w:rPr>
          <w:rFonts w:hint="eastAsia"/>
          <w:sz w:val="30"/>
          <w:szCs w:val="30"/>
        </w:rPr>
        <w:t>日以砺石合创公司名义与海龙公司签订《运营维护（服务）协议》，张雷的行为违反上述法律规定，</w:t>
      </w:r>
      <w:r>
        <w:rPr>
          <w:rFonts w:hint="eastAsia"/>
          <w:sz w:val="30"/>
          <w:szCs w:val="30"/>
        </w:rPr>
        <w:t>其所得收入应归博士山公司所有。该《运营维护（服务）协议》的合同价款为</w:t>
      </w:r>
      <w:r>
        <w:rPr>
          <w:rFonts w:hint="eastAsia"/>
          <w:sz w:val="30"/>
          <w:szCs w:val="30"/>
        </w:rPr>
        <w:t>10</w:t>
      </w:r>
      <w:r>
        <w:rPr>
          <w:rFonts w:hint="eastAsia"/>
          <w:sz w:val="30"/>
          <w:szCs w:val="30"/>
        </w:rPr>
        <w:t>万元，但张雷所得并非</w:t>
      </w:r>
      <w:r>
        <w:rPr>
          <w:rFonts w:hint="eastAsia"/>
          <w:sz w:val="30"/>
          <w:szCs w:val="30"/>
        </w:rPr>
        <w:t>10</w:t>
      </w:r>
      <w:r>
        <w:rPr>
          <w:rFonts w:hint="eastAsia"/>
          <w:sz w:val="30"/>
          <w:szCs w:val="30"/>
        </w:rPr>
        <w:t>万元，还要扣除砺石合创公司为履行该协议支付的成本，由于成本无法准确确定，故本院酌情确定张雷将其所得</w:t>
      </w:r>
      <w:r>
        <w:rPr>
          <w:rFonts w:hint="eastAsia"/>
          <w:sz w:val="30"/>
          <w:szCs w:val="30"/>
        </w:rPr>
        <w:t>16000</w:t>
      </w:r>
      <w:r>
        <w:rPr>
          <w:rFonts w:hint="eastAsia"/>
          <w:sz w:val="30"/>
          <w:szCs w:val="30"/>
        </w:rPr>
        <w:t>元给付博士山公司。</w:t>
      </w:r>
      <w:r>
        <w:rPr>
          <w:rFonts w:hint="eastAsia"/>
          <w:sz w:val="30"/>
          <w:szCs w:val="30"/>
        </w:rPr>
        <w:t>2018</w:t>
      </w:r>
      <w:r>
        <w:rPr>
          <w:rFonts w:hint="eastAsia"/>
          <w:sz w:val="30"/>
          <w:szCs w:val="30"/>
        </w:rPr>
        <w:t>年</w:t>
      </w:r>
      <w:r>
        <w:rPr>
          <w:rFonts w:hint="eastAsia"/>
          <w:sz w:val="30"/>
          <w:szCs w:val="30"/>
        </w:rPr>
        <w:t>10</w:t>
      </w:r>
      <w:r>
        <w:rPr>
          <w:rFonts w:hint="eastAsia"/>
          <w:sz w:val="30"/>
          <w:szCs w:val="30"/>
        </w:rPr>
        <w:t>月，张雷从博士山公司离职，</w:t>
      </w:r>
      <w:r>
        <w:rPr>
          <w:rFonts w:hint="eastAsia"/>
          <w:sz w:val="30"/>
          <w:szCs w:val="30"/>
        </w:rPr>
        <w:t>1</w:t>
      </w:r>
      <w:r>
        <w:rPr>
          <w:rFonts w:hint="eastAsia"/>
          <w:sz w:val="30"/>
          <w:szCs w:val="30"/>
        </w:rPr>
        <w:t>博士山公司在起诉状中也称“</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月起双方再无任何劳动关系，张雷亦不再担任博士山公司董事及总经理职务。”此后，张雷虽然还被登记为博士山公司董事，但</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1</w:t>
      </w:r>
      <w:r>
        <w:rPr>
          <w:rFonts w:hint="eastAsia"/>
          <w:sz w:val="30"/>
          <w:szCs w:val="30"/>
        </w:rPr>
        <w:t>日砺石合创公司与海龙公司签订的《技术开发合同》不能认定为系张雷利用担任博士山公司</w:t>
      </w:r>
      <w:r>
        <w:rPr>
          <w:rFonts w:hint="eastAsia"/>
          <w:sz w:val="30"/>
          <w:szCs w:val="30"/>
        </w:rPr>
        <w:t>董事的职务便利签订的，而且根据博士山公司与海龙公司的公函，也不能认定该合同系属于博士山公司的商业机会。对于博士山公司要求张雷支付该合同所得收入的诉讼请求，本院不予支持。博士山公司既要求张雷给付砺石合创公司与海龙公司的合同所得收入，又要求张雷按合同价款赔偿经济损失，缺乏依据。博士山公司所述砺石合创公司聘用从博士山公司离职的周春梅等人一节，与博士山公司要求张雷按合同价款赔偿损失缺乏关联性。对于博士山公司要求张雷赔偿经济损失</w:t>
      </w:r>
      <w:r>
        <w:rPr>
          <w:rFonts w:hint="eastAsia"/>
          <w:sz w:val="30"/>
          <w:szCs w:val="30"/>
        </w:rPr>
        <w:t>472400</w:t>
      </w:r>
      <w:r>
        <w:rPr>
          <w:rFonts w:hint="eastAsia"/>
          <w:sz w:val="30"/>
          <w:szCs w:val="30"/>
        </w:rPr>
        <w:t>元的诉讼请求，本院不予支持。综上，依照《中华人民共和国公司法》第一百四十八条的</w:t>
      </w:r>
      <w:r>
        <w:rPr>
          <w:rFonts w:hint="eastAsia"/>
          <w:sz w:val="30"/>
          <w:szCs w:val="30"/>
        </w:rPr>
        <w:t>规定，判决如下：</w:t>
      </w:r>
    </w:p>
    <w:p w:rsidR="00000000" w:rsidRDefault="002255C0">
      <w:pPr>
        <w:spacing w:line="500" w:lineRule="atLeast"/>
        <w:ind w:firstLine="600"/>
        <w:divId w:val="2045399504"/>
        <w:rPr>
          <w:rFonts w:hint="eastAsia"/>
          <w:sz w:val="30"/>
          <w:szCs w:val="30"/>
        </w:rPr>
      </w:pPr>
      <w:r>
        <w:rPr>
          <w:rFonts w:hint="eastAsia"/>
          <w:sz w:val="30"/>
          <w:szCs w:val="30"/>
        </w:rPr>
        <w:t>一、被告张雷于本判决生效后</w:t>
      </w:r>
      <w:r>
        <w:rPr>
          <w:rFonts w:hint="eastAsia"/>
          <w:sz w:val="30"/>
          <w:szCs w:val="30"/>
        </w:rPr>
        <w:t>10</w:t>
      </w:r>
      <w:r>
        <w:rPr>
          <w:rFonts w:hint="eastAsia"/>
          <w:sz w:val="30"/>
          <w:szCs w:val="30"/>
        </w:rPr>
        <w:t>日内给付原告北京博士山科技股份有限公司</w:t>
      </w:r>
      <w:r>
        <w:rPr>
          <w:rFonts w:hint="eastAsia"/>
          <w:sz w:val="30"/>
          <w:szCs w:val="30"/>
        </w:rPr>
        <w:t>16000</w:t>
      </w:r>
      <w:r>
        <w:rPr>
          <w:rFonts w:hint="eastAsia"/>
          <w:sz w:val="30"/>
          <w:szCs w:val="30"/>
        </w:rPr>
        <w:t>元；</w:t>
      </w:r>
    </w:p>
    <w:p w:rsidR="00000000" w:rsidRDefault="002255C0">
      <w:pPr>
        <w:spacing w:line="500" w:lineRule="atLeast"/>
        <w:ind w:firstLine="600"/>
        <w:divId w:val="654457444"/>
        <w:rPr>
          <w:rFonts w:hint="eastAsia"/>
          <w:sz w:val="30"/>
          <w:szCs w:val="30"/>
        </w:rPr>
      </w:pPr>
      <w:r>
        <w:rPr>
          <w:rFonts w:hint="eastAsia"/>
          <w:sz w:val="30"/>
          <w:szCs w:val="30"/>
        </w:rPr>
        <w:t>二、驳回原告北京博士山科技股份有限公司的其他诉讼请求。</w:t>
      </w:r>
    </w:p>
    <w:p w:rsidR="00000000" w:rsidRDefault="002255C0">
      <w:pPr>
        <w:spacing w:line="500" w:lineRule="atLeast"/>
        <w:ind w:firstLine="600"/>
        <w:divId w:val="769786067"/>
        <w:rPr>
          <w:rFonts w:hint="eastAsia"/>
          <w:sz w:val="30"/>
          <w:szCs w:val="30"/>
        </w:rPr>
      </w:pPr>
      <w:r>
        <w:rPr>
          <w:rFonts w:hint="eastAsia"/>
          <w:sz w:val="30"/>
          <w:szCs w:val="30"/>
        </w:rPr>
        <w:t>如未按本判决指定的期间履行给付金钱义务，应当依照《中华人民共和国民事诉讼法》第二百五十三条之规定，加倍支付迟延履行期间的债务利息。</w:t>
      </w:r>
    </w:p>
    <w:p w:rsidR="00000000" w:rsidRDefault="002255C0">
      <w:pPr>
        <w:spacing w:line="500" w:lineRule="atLeast"/>
        <w:ind w:firstLine="600"/>
        <w:divId w:val="768891112"/>
        <w:rPr>
          <w:rFonts w:hint="eastAsia"/>
          <w:sz w:val="30"/>
          <w:szCs w:val="30"/>
        </w:rPr>
      </w:pPr>
      <w:r>
        <w:rPr>
          <w:rFonts w:hint="eastAsia"/>
          <w:sz w:val="30"/>
          <w:szCs w:val="30"/>
        </w:rPr>
        <w:t>案件受理费</w:t>
      </w:r>
      <w:r>
        <w:rPr>
          <w:rFonts w:hint="eastAsia"/>
          <w:sz w:val="30"/>
          <w:szCs w:val="30"/>
        </w:rPr>
        <w:t>12303</w:t>
      </w:r>
      <w:r>
        <w:rPr>
          <w:rFonts w:hint="eastAsia"/>
          <w:sz w:val="30"/>
          <w:szCs w:val="30"/>
        </w:rPr>
        <w:t>元，由原告北京博士山科技股份有限公司负担</w:t>
      </w:r>
      <w:r>
        <w:rPr>
          <w:rFonts w:hint="eastAsia"/>
          <w:sz w:val="30"/>
          <w:szCs w:val="30"/>
        </w:rPr>
        <w:t>12103</w:t>
      </w:r>
      <w:r>
        <w:rPr>
          <w:rFonts w:hint="eastAsia"/>
          <w:sz w:val="30"/>
          <w:szCs w:val="30"/>
        </w:rPr>
        <w:t>元（已交纳），由被告张雷负担</w:t>
      </w:r>
      <w:r>
        <w:rPr>
          <w:rFonts w:hint="eastAsia"/>
          <w:sz w:val="30"/>
          <w:szCs w:val="30"/>
        </w:rPr>
        <w:t>200</w:t>
      </w:r>
      <w:r>
        <w:rPr>
          <w:rFonts w:hint="eastAsia"/>
          <w:sz w:val="30"/>
          <w:szCs w:val="30"/>
        </w:rPr>
        <w:t>元（于本判决生效后</w:t>
      </w:r>
      <w:r>
        <w:rPr>
          <w:rFonts w:hint="eastAsia"/>
          <w:sz w:val="30"/>
          <w:szCs w:val="30"/>
        </w:rPr>
        <w:t>7</w:t>
      </w:r>
      <w:r>
        <w:rPr>
          <w:rFonts w:hint="eastAsia"/>
          <w:sz w:val="30"/>
          <w:szCs w:val="30"/>
        </w:rPr>
        <w:t>日内交纳）。</w:t>
      </w:r>
    </w:p>
    <w:p w:rsidR="00000000" w:rsidRDefault="002255C0">
      <w:pPr>
        <w:spacing w:line="500" w:lineRule="atLeast"/>
        <w:ind w:firstLine="600"/>
        <w:divId w:val="1597787962"/>
        <w:rPr>
          <w:rFonts w:hint="eastAsia"/>
          <w:sz w:val="30"/>
          <w:szCs w:val="30"/>
        </w:rPr>
      </w:pPr>
      <w:r>
        <w:rPr>
          <w:rFonts w:hint="eastAsia"/>
          <w:sz w:val="30"/>
          <w:szCs w:val="30"/>
        </w:rPr>
        <w:t>如不服本判决，可在判决书送达之日起十五日内，向本院递交上诉状，按对方当事人的人数提出副本，上诉于北京市第三中级人民法院。</w:t>
      </w:r>
    </w:p>
    <w:p w:rsidR="00000000" w:rsidRDefault="002255C0">
      <w:pPr>
        <w:spacing w:line="500" w:lineRule="atLeast"/>
        <w:jc w:val="right"/>
        <w:divId w:val="1923828927"/>
        <w:rPr>
          <w:rFonts w:hint="eastAsia"/>
          <w:sz w:val="30"/>
          <w:szCs w:val="30"/>
        </w:rPr>
      </w:pPr>
      <w:r>
        <w:rPr>
          <w:rFonts w:hint="eastAsia"/>
          <w:sz w:val="30"/>
          <w:szCs w:val="30"/>
        </w:rPr>
        <w:t>审判员　　金宏</w:t>
      </w:r>
    </w:p>
    <w:p w:rsidR="00000000" w:rsidRDefault="002255C0">
      <w:pPr>
        <w:spacing w:line="500" w:lineRule="atLeast"/>
        <w:jc w:val="right"/>
        <w:divId w:val="1646667331"/>
        <w:rPr>
          <w:rFonts w:hint="eastAsia"/>
          <w:sz w:val="30"/>
          <w:szCs w:val="30"/>
        </w:rPr>
      </w:pPr>
      <w:r>
        <w:rPr>
          <w:rFonts w:hint="eastAsia"/>
          <w:sz w:val="30"/>
          <w:szCs w:val="30"/>
        </w:rPr>
        <w:t>二〇二〇年九月二十九日</w:t>
      </w:r>
    </w:p>
    <w:p w:rsidR="00000000" w:rsidRDefault="002255C0">
      <w:pPr>
        <w:spacing w:line="500" w:lineRule="atLeast"/>
        <w:jc w:val="right"/>
        <w:divId w:val="1759709259"/>
        <w:rPr>
          <w:rFonts w:hint="eastAsia"/>
          <w:sz w:val="30"/>
          <w:szCs w:val="30"/>
        </w:rPr>
      </w:pPr>
      <w:r>
        <w:rPr>
          <w:rFonts w:hint="eastAsia"/>
          <w:sz w:val="30"/>
          <w:szCs w:val="30"/>
        </w:rPr>
        <w:t>书记员　　李洁</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55C0" w:rsidRDefault="002255C0" w:rsidP="002255C0">
      <w:r>
        <w:separator/>
      </w:r>
    </w:p>
  </w:endnote>
  <w:endnote w:type="continuationSeparator" w:id="0">
    <w:p w:rsidR="002255C0" w:rsidRDefault="002255C0" w:rsidP="0022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55C0" w:rsidRDefault="002255C0" w:rsidP="002255C0">
      <w:r>
        <w:separator/>
      </w:r>
    </w:p>
  </w:footnote>
  <w:footnote w:type="continuationSeparator" w:id="0">
    <w:p w:rsidR="002255C0" w:rsidRDefault="002255C0" w:rsidP="002255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55C0"/>
    <w:rsid w:val="002255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255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55C0"/>
    <w:rPr>
      <w:rFonts w:ascii="宋体" w:eastAsia="宋体" w:hAnsi="宋体" w:cs="宋体"/>
      <w:sz w:val="18"/>
      <w:szCs w:val="18"/>
    </w:rPr>
  </w:style>
  <w:style w:type="paragraph" w:styleId="a5">
    <w:name w:val="footer"/>
    <w:basedOn w:val="a"/>
    <w:link w:val="a6"/>
    <w:uiPriority w:val="99"/>
    <w:unhideWhenUsed/>
    <w:rsid w:val="002255C0"/>
    <w:pPr>
      <w:tabs>
        <w:tab w:val="center" w:pos="4153"/>
        <w:tab w:val="right" w:pos="8306"/>
      </w:tabs>
      <w:snapToGrid w:val="0"/>
    </w:pPr>
    <w:rPr>
      <w:sz w:val="18"/>
      <w:szCs w:val="18"/>
    </w:rPr>
  </w:style>
  <w:style w:type="character" w:customStyle="1" w:styleId="a6">
    <w:name w:val="页脚 字符"/>
    <w:basedOn w:val="a0"/>
    <w:link w:val="a5"/>
    <w:uiPriority w:val="99"/>
    <w:rsid w:val="002255C0"/>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065747">
      <w:marLeft w:val="0"/>
      <w:marRight w:val="0"/>
      <w:marTop w:val="10"/>
      <w:marBottom w:val="10"/>
      <w:divBdr>
        <w:top w:val="none" w:sz="0" w:space="0" w:color="auto"/>
        <w:left w:val="none" w:sz="0" w:space="0" w:color="auto"/>
        <w:bottom w:val="none" w:sz="0" w:space="0" w:color="auto"/>
        <w:right w:val="none" w:sz="0" w:space="0" w:color="auto"/>
      </w:divBdr>
    </w:div>
    <w:div w:id="373047176">
      <w:marLeft w:val="0"/>
      <w:marRight w:val="0"/>
      <w:marTop w:val="10"/>
      <w:marBottom w:val="10"/>
      <w:divBdr>
        <w:top w:val="none" w:sz="0" w:space="0" w:color="auto"/>
        <w:left w:val="none" w:sz="0" w:space="0" w:color="auto"/>
        <w:bottom w:val="none" w:sz="0" w:space="0" w:color="auto"/>
        <w:right w:val="none" w:sz="0" w:space="0" w:color="auto"/>
      </w:divBdr>
    </w:div>
    <w:div w:id="438333460">
      <w:marLeft w:val="0"/>
      <w:marRight w:val="0"/>
      <w:marTop w:val="10"/>
      <w:marBottom w:val="10"/>
      <w:divBdr>
        <w:top w:val="none" w:sz="0" w:space="0" w:color="auto"/>
        <w:left w:val="none" w:sz="0" w:space="0" w:color="auto"/>
        <w:bottom w:val="none" w:sz="0" w:space="0" w:color="auto"/>
        <w:right w:val="none" w:sz="0" w:space="0" w:color="auto"/>
      </w:divBdr>
    </w:div>
    <w:div w:id="447043336">
      <w:marLeft w:val="0"/>
      <w:marRight w:val="0"/>
      <w:marTop w:val="10"/>
      <w:marBottom w:val="10"/>
      <w:divBdr>
        <w:top w:val="none" w:sz="0" w:space="0" w:color="auto"/>
        <w:left w:val="none" w:sz="0" w:space="0" w:color="auto"/>
        <w:bottom w:val="none" w:sz="0" w:space="0" w:color="auto"/>
        <w:right w:val="none" w:sz="0" w:space="0" w:color="auto"/>
      </w:divBdr>
    </w:div>
    <w:div w:id="488446463">
      <w:marLeft w:val="0"/>
      <w:marRight w:val="0"/>
      <w:marTop w:val="10"/>
      <w:marBottom w:val="10"/>
      <w:divBdr>
        <w:top w:val="none" w:sz="0" w:space="0" w:color="auto"/>
        <w:left w:val="none" w:sz="0" w:space="0" w:color="auto"/>
        <w:bottom w:val="none" w:sz="0" w:space="0" w:color="auto"/>
        <w:right w:val="none" w:sz="0" w:space="0" w:color="auto"/>
      </w:divBdr>
    </w:div>
    <w:div w:id="654457444">
      <w:marLeft w:val="0"/>
      <w:marRight w:val="0"/>
      <w:marTop w:val="10"/>
      <w:marBottom w:val="10"/>
      <w:divBdr>
        <w:top w:val="none" w:sz="0" w:space="0" w:color="auto"/>
        <w:left w:val="none" w:sz="0" w:space="0" w:color="auto"/>
        <w:bottom w:val="none" w:sz="0" w:space="0" w:color="auto"/>
        <w:right w:val="none" w:sz="0" w:space="0" w:color="auto"/>
      </w:divBdr>
    </w:div>
    <w:div w:id="768891112">
      <w:marLeft w:val="0"/>
      <w:marRight w:val="0"/>
      <w:marTop w:val="10"/>
      <w:marBottom w:val="10"/>
      <w:divBdr>
        <w:top w:val="none" w:sz="0" w:space="0" w:color="auto"/>
        <w:left w:val="none" w:sz="0" w:space="0" w:color="auto"/>
        <w:bottom w:val="none" w:sz="0" w:space="0" w:color="auto"/>
        <w:right w:val="none" w:sz="0" w:space="0" w:color="auto"/>
      </w:divBdr>
    </w:div>
    <w:div w:id="769786067">
      <w:marLeft w:val="0"/>
      <w:marRight w:val="0"/>
      <w:marTop w:val="10"/>
      <w:marBottom w:val="10"/>
      <w:divBdr>
        <w:top w:val="none" w:sz="0" w:space="0" w:color="auto"/>
        <w:left w:val="none" w:sz="0" w:space="0" w:color="auto"/>
        <w:bottom w:val="none" w:sz="0" w:space="0" w:color="auto"/>
        <w:right w:val="none" w:sz="0" w:space="0" w:color="auto"/>
      </w:divBdr>
    </w:div>
    <w:div w:id="773793585">
      <w:marLeft w:val="0"/>
      <w:marRight w:val="0"/>
      <w:marTop w:val="10"/>
      <w:marBottom w:val="10"/>
      <w:divBdr>
        <w:top w:val="none" w:sz="0" w:space="0" w:color="auto"/>
        <w:left w:val="none" w:sz="0" w:space="0" w:color="auto"/>
        <w:bottom w:val="none" w:sz="0" w:space="0" w:color="auto"/>
        <w:right w:val="none" w:sz="0" w:space="0" w:color="auto"/>
      </w:divBdr>
    </w:div>
    <w:div w:id="793672980">
      <w:marLeft w:val="0"/>
      <w:marRight w:val="0"/>
      <w:marTop w:val="10"/>
      <w:marBottom w:val="10"/>
      <w:divBdr>
        <w:top w:val="none" w:sz="0" w:space="0" w:color="auto"/>
        <w:left w:val="none" w:sz="0" w:space="0" w:color="auto"/>
        <w:bottom w:val="none" w:sz="0" w:space="0" w:color="auto"/>
        <w:right w:val="none" w:sz="0" w:space="0" w:color="auto"/>
      </w:divBdr>
    </w:div>
    <w:div w:id="801776533">
      <w:marLeft w:val="0"/>
      <w:marRight w:val="0"/>
      <w:marTop w:val="10"/>
      <w:marBottom w:val="10"/>
      <w:divBdr>
        <w:top w:val="none" w:sz="0" w:space="0" w:color="auto"/>
        <w:left w:val="none" w:sz="0" w:space="0" w:color="auto"/>
        <w:bottom w:val="none" w:sz="0" w:space="0" w:color="auto"/>
        <w:right w:val="none" w:sz="0" w:space="0" w:color="auto"/>
      </w:divBdr>
    </w:div>
    <w:div w:id="828407291">
      <w:marLeft w:val="0"/>
      <w:marRight w:val="0"/>
      <w:marTop w:val="10"/>
      <w:marBottom w:val="10"/>
      <w:divBdr>
        <w:top w:val="none" w:sz="0" w:space="0" w:color="auto"/>
        <w:left w:val="none" w:sz="0" w:space="0" w:color="auto"/>
        <w:bottom w:val="none" w:sz="0" w:space="0" w:color="auto"/>
        <w:right w:val="none" w:sz="0" w:space="0" w:color="auto"/>
      </w:divBdr>
    </w:div>
    <w:div w:id="843013616">
      <w:marLeft w:val="0"/>
      <w:marRight w:val="0"/>
      <w:marTop w:val="10"/>
      <w:marBottom w:val="10"/>
      <w:divBdr>
        <w:top w:val="none" w:sz="0" w:space="0" w:color="auto"/>
        <w:left w:val="none" w:sz="0" w:space="0" w:color="auto"/>
        <w:bottom w:val="none" w:sz="0" w:space="0" w:color="auto"/>
        <w:right w:val="none" w:sz="0" w:space="0" w:color="auto"/>
      </w:divBdr>
    </w:div>
    <w:div w:id="988053388">
      <w:marLeft w:val="0"/>
      <w:marRight w:val="0"/>
      <w:marTop w:val="10"/>
      <w:marBottom w:val="10"/>
      <w:divBdr>
        <w:top w:val="none" w:sz="0" w:space="0" w:color="auto"/>
        <w:left w:val="none" w:sz="0" w:space="0" w:color="auto"/>
        <w:bottom w:val="none" w:sz="0" w:space="0" w:color="auto"/>
        <w:right w:val="none" w:sz="0" w:space="0" w:color="auto"/>
      </w:divBdr>
    </w:div>
    <w:div w:id="1236814703">
      <w:marLeft w:val="0"/>
      <w:marRight w:val="0"/>
      <w:marTop w:val="10"/>
      <w:marBottom w:val="10"/>
      <w:divBdr>
        <w:top w:val="none" w:sz="0" w:space="0" w:color="auto"/>
        <w:left w:val="none" w:sz="0" w:space="0" w:color="auto"/>
        <w:bottom w:val="none" w:sz="0" w:space="0" w:color="auto"/>
        <w:right w:val="none" w:sz="0" w:space="0" w:color="auto"/>
      </w:divBdr>
    </w:div>
    <w:div w:id="1258634739">
      <w:marLeft w:val="0"/>
      <w:marRight w:val="0"/>
      <w:marTop w:val="10"/>
      <w:marBottom w:val="10"/>
      <w:divBdr>
        <w:top w:val="none" w:sz="0" w:space="0" w:color="auto"/>
        <w:left w:val="none" w:sz="0" w:space="0" w:color="auto"/>
        <w:bottom w:val="none" w:sz="0" w:space="0" w:color="auto"/>
        <w:right w:val="none" w:sz="0" w:space="0" w:color="auto"/>
      </w:divBdr>
    </w:div>
    <w:div w:id="1338725331">
      <w:marLeft w:val="0"/>
      <w:marRight w:val="0"/>
      <w:marTop w:val="10"/>
      <w:marBottom w:val="10"/>
      <w:divBdr>
        <w:top w:val="none" w:sz="0" w:space="0" w:color="auto"/>
        <w:left w:val="none" w:sz="0" w:space="0" w:color="auto"/>
        <w:bottom w:val="none" w:sz="0" w:space="0" w:color="auto"/>
        <w:right w:val="none" w:sz="0" w:space="0" w:color="auto"/>
      </w:divBdr>
    </w:div>
    <w:div w:id="1483235803">
      <w:marLeft w:val="0"/>
      <w:marRight w:val="0"/>
      <w:marTop w:val="10"/>
      <w:marBottom w:val="10"/>
      <w:divBdr>
        <w:top w:val="none" w:sz="0" w:space="0" w:color="auto"/>
        <w:left w:val="none" w:sz="0" w:space="0" w:color="auto"/>
        <w:bottom w:val="none" w:sz="0" w:space="0" w:color="auto"/>
        <w:right w:val="none" w:sz="0" w:space="0" w:color="auto"/>
      </w:divBdr>
    </w:div>
    <w:div w:id="1489788895">
      <w:marLeft w:val="0"/>
      <w:marRight w:val="0"/>
      <w:marTop w:val="10"/>
      <w:marBottom w:val="10"/>
      <w:divBdr>
        <w:top w:val="none" w:sz="0" w:space="0" w:color="auto"/>
        <w:left w:val="none" w:sz="0" w:space="0" w:color="auto"/>
        <w:bottom w:val="none" w:sz="0" w:space="0" w:color="auto"/>
        <w:right w:val="none" w:sz="0" w:space="0" w:color="auto"/>
      </w:divBdr>
    </w:div>
    <w:div w:id="1513491553">
      <w:marLeft w:val="0"/>
      <w:marRight w:val="0"/>
      <w:marTop w:val="10"/>
      <w:marBottom w:val="10"/>
      <w:divBdr>
        <w:top w:val="none" w:sz="0" w:space="0" w:color="auto"/>
        <w:left w:val="none" w:sz="0" w:space="0" w:color="auto"/>
        <w:bottom w:val="none" w:sz="0" w:space="0" w:color="auto"/>
        <w:right w:val="none" w:sz="0" w:space="0" w:color="auto"/>
      </w:divBdr>
    </w:div>
    <w:div w:id="1594514939">
      <w:marLeft w:val="0"/>
      <w:marRight w:val="0"/>
      <w:marTop w:val="10"/>
      <w:marBottom w:val="10"/>
      <w:divBdr>
        <w:top w:val="none" w:sz="0" w:space="0" w:color="auto"/>
        <w:left w:val="none" w:sz="0" w:space="0" w:color="auto"/>
        <w:bottom w:val="none" w:sz="0" w:space="0" w:color="auto"/>
        <w:right w:val="none" w:sz="0" w:space="0" w:color="auto"/>
      </w:divBdr>
    </w:div>
    <w:div w:id="1597787962">
      <w:marLeft w:val="0"/>
      <w:marRight w:val="0"/>
      <w:marTop w:val="10"/>
      <w:marBottom w:val="10"/>
      <w:divBdr>
        <w:top w:val="none" w:sz="0" w:space="0" w:color="auto"/>
        <w:left w:val="none" w:sz="0" w:space="0" w:color="auto"/>
        <w:bottom w:val="none" w:sz="0" w:space="0" w:color="auto"/>
        <w:right w:val="none" w:sz="0" w:space="0" w:color="auto"/>
      </w:divBdr>
    </w:div>
    <w:div w:id="1604024620">
      <w:marLeft w:val="0"/>
      <w:marRight w:val="0"/>
      <w:marTop w:val="10"/>
      <w:marBottom w:val="10"/>
      <w:divBdr>
        <w:top w:val="none" w:sz="0" w:space="0" w:color="auto"/>
        <w:left w:val="none" w:sz="0" w:space="0" w:color="auto"/>
        <w:bottom w:val="none" w:sz="0" w:space="0" w:color="auto"/>
        <w:right w:val="none" w:sz="0" w:space="0" w:color="auto"/>
      </w:divBdr>
    </w:div>
    <w:div w:id="1646667331">
      <w:marLeft w:val="0"/>
      <w:marRight w:val="720"/>
      <w:marTop w:val="10"/>
      <w:marBottom w:val="10"/>
      <w:divBdr>
        <w:top w:val="none" w:sz="0" w:space="0" w:color="auto"/>
        <w:left w:val="none" w:sz="0" w:space="0" w:color="auto"/>
        <w:bottom w:val="none" w:sz="0" w:space="0" w:color="auto"/>
        <w:right w:val="none" w:sz="0" w:space="0" w:color="auto"/>
      </w:divBdr>
    </w:div>
    <w:div w:id="1666594404">
      <w:marLeft w:val="0"/>
      <w:marRight w:val="0"/>
      <w:marTop w:val="10"/>
      <w:marBottom w:val="10"/>
      <w:divBdr>
        <w:top w:val="none" w:sz="0" w:space="0" w:color="auto"/>
        <w:left w:val="none" w:sz="0" w:space="0" w:color="auto"/>
        <w:bottom w:val="none" w:sz="0" w:space="0" w:color="auto"/>
        <w:right w:val="none" w:sz="0" w:space="0" w:color="auto"/>
      </w:divBdr>
    </w:div>
    <w:div w:id="1678998909">
      <w:marLeft w:val="0"/>
      <w:marRight w:val="0"/>
      <w:marTop w:val="10"/>
      <w:marBottom w:val="10"/>
      <w:divBdr>
        <w:top w:val="none" w:sz="0" w:space="0" w:color="auto"/>
        <w:left w:val="none" w:sz="0" w:space="0" w:color="auto"/>
        <w:bottom w:val="none" w:sz="0" w:space="0" w:color="auto"/>
        <w:right w:val="none" w:sz="0" w:space="0" w:color="auto"/>
      </w:divBdr>
    </w:div>
    <w:div w:id="1759709259">
      <w:marLeft w:val="0"/>
      <w:marRight w:val="720"/>
      <w:marTop w:val="10"/>
      <w:marBottom w:val="10"/>
      <w:divBdr>
        <w:top w:val="none" w:sz="0" w:space="0" w:color="auto"/>
        <w:left w:val="none" w:sz="0" w:space="0" w:color="auto"/>
        <w:bottom w:val="none" w:sz="0" w:space="0" w:color="auto"/>
        <w:right w:val="none" w:sz="0" w:space="0" w:color="auto"/>
      </w:divBdr>
    </w:div>
    <w:div w:id="1891573562">
      <w:marLeft w:val="0"/>
      <w:marRight w:val="0"/>
      <w:marTop w:val="10"/>
      <w:marBottom w:val="10"/>
      <w:divBdr>
        <w:top w:val="none" w:sz="0" w:space="0" w:color="auto"/>
        <w:left w:val="none" w:sz="0" w:space="0" w:color="auto"/>
        <w:bottom w:val="none" w:sz="0" w:space="0" w:color="auto"/>
        <w:right w:val="none" w:sz="0" w:space="0" w:color="auto"/>
      </w:divBdr>
    </w:div>
    <w:div w:id="1923828927">
      <w:marLeft w:val="0"/>
      <w:marRight w:val="720"/>
      <w:marTop w:val="10"/>
      <w:marBottom w:val="10"/>
      <w:divBdr>
        <w:top w:val="none" w:sz="0" w:space="0" w:color="auto"/>
        <w:left w:val="none" w:sz="0" w:space="0" w:color="auto"/>
        <w:bottom w:val="none" w:sz="0" w:space="0" w:color="auto"/>
        <w:right w:val="none" w:sz="0" w:space="0" w:color="auto"/>
      </w:divBdr>
    </w:div>
    <w:div w:id="1932352174">
      <w:marLeft w:val="0"/>
      <w:marRight w:val="0"/>
      <w:marTop w:val="10"/>
      <w:marBottom w:val="10"/>
      <w:divBdr>
        <w:top w:val="none" w:sz="0" w:space="0" w:color="auto"/>
        <w:left w:val="none" w:sz="0" w:space="0" w:color="auto"/>
        <w:bottom w:val="none" w:sz="0" w:space="0" w:color="auto"/>
        <w:right w:val="none" w:sz="0" w:space="0" w:color="auto"/>
      </w:divBdr>
    </w:div>
    <w:div w:id="1957368348">
      <w:marLeft w:val="0"/>
      <w:marRight w:val="0"/>
      <w:marTop w:val="10"/>
      <w:marBottom w:val="10"/>
      <w:divBdr>
        <w:top w:val="none" w:sz="0" w:space="0" w:color="auto"/>
        <w:left w:val="none" w:sz="0" w:space="0" w:color="auto"/>
        <w:bottom w:val="none" w:sz="0" w:space="0" w:color="auto"/>
        <w:right w:val="none" w:sz="0" w:space="0" w:color="auto"/>
      </w:divBdr>
    </w:div>
    <w:div w:id="2045399504">
      <w:marLeft w:val="0"/>
      <w:marRight w:val="0"/>
      <w:marTop w:val="10"/>
      <w:marBottom w:val="10"/>
      <w:divBdr>
        <w:top w:val="none" w:sz="0" w:space="0" w:color="auto"/>
        <w:left w:val="none" w:sz="0" w:space="0" w:color="auto"/>
        <w:bottom w:val="none" w:sz="0" w:space="0" w:color="auto"/>
        <w:right w:val="none" w:sz="0" w:space="0" w:color="auto"/>
      </w:divBdr>
    </w:div>
    <w:div w:id="208340673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993</Words>
  <Characters>5663</Characters>
  <Application>Microsoft Office Word</Application>
  <DocSecurity>0</DocSecurity>
  <Lines>47</Lines>
  <Paragraphs>13</Paragraphs>
  <ScaleCrop>false</ScaleCrop>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