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445E1">
      <w:pPr>
        <w:spacing w:line="500" w:lineRule="atLeast"/>
        <w:jc w:val="center"/>
        <w:divId w:val="1631478606"/>
        <w:rPr>
          <w:rFonts w:ascii="黑体" w:eastAsia="黑体" w:hAnsi="黑体"/>
          <w:sz w:val="36"/>
          <w:szCs w:val="36"/>
        </w:rPr>
      </w:pPr>
      <w:bookmarkStart w:id="0" w:name="_GoBack"/>
      <w:bookmarkEnd w:id="0"/>
      <w:r>
        <w:rPr>
          <w:rFonts w:ascii="黑体" w:eastAsia="黑体" w:hAnsi="黑体" w:hint="eastAsia"/>
          <w:sz w:val="36"/>
          <w:szCs w:val="36"/>
        </w:rPr>
        <w:t>北京市第一中级人民法院</w:t>
      </w:r>
    </w:p>
    <w:p w:rsidR="00000000" w:rsidRDefault="00E445E1">
      <w:pPr>
        <w:spacing w:line="500" w:lineRule="atLeast"/>
        <w:jc w:val="center"/>
        <w:divId w:val="114165709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E445E1">
      <w:pPr>
        <w:spacing w:line="500" w:lineRule="atLeast"/>
        <w:jc w:val="right"/>
        <w:divId w:val="1029455670"/>
        <w:rPr>
          <w:rFonts w:hint="eastAsia"/>
          <w:sz w:val="30"/>
          <w:szCs w:val="30"/>
        </w:rPr>
      </w:pPr>
      <w:r>
        <w:rPr>
          <w:rFonts w:hint="eastAsia"/>
          <w:sz w:val="30"/>
          <w:szCs w:val="30"/>
        </w:rPr>
        <w:t>（</w:t>
      </w:r>
      <w:r>
        <w:rPr>
          <w:rFonts w:hint="eastAsia"/>
          <w:sz w:val="30"/>
          <w:szCs w:val="30"/>
        </w:rPr>
        <w:t>2021</w:t>
      </w:r>
      <w:r>
        <w:rPr>
          <w:rFonts w:hint="eastAsia"/>
          <w:sz w:val="30"/>
          <w:szCs w:val="30"/>
        </w:rPr>
        <w:t>）京</w:t>
      </w:r>
      <w:r>
        <w:rPr>
          <w:rFonts w:hint="eastAsia"/>
          <w:sz w:val="30"/>
          <w:szCs w:val="30"/>
        </w:rPr>
        <w:t>01</w:t>
      </w:r>
      <w:r>
        <w:rPr>
          <w:rFonts w:hint="eastAsia"/>
          <w:sz w:val="30"/>
          <w:szCs w:val="30"/>
        </w:rPr>
        <w:t>民终</w:t>
      </w:r>
      <w:r>
        <w:rPr>
          <w:rFonts w:hint="eastAsia"/>
          <w:sz w:val="30"/>
          <w:szCs w:val="30"/>
        </w:rPr>
        <w:t>5523</w:t>
      </w:r>
      <w:r>
        <w:rPr>
          <w:rFonts w:hint="eastAsia"/>
          <w:sz w:val="30"/>
          <w:szCs w:val="30"/>
        </w:rPr>
        <w:t>号</w:t>
      </w:r>
    </w:p>
    <w:p w:rsidR="00000000" w:rsidRDefault="00E445E1">
      <w:pPr>
        <w:spacing w:line="500" w:lineRule="atLeast"/>
        <w:ind w:firstLine="600"/>
        <w:divId w:val="268661260"/>
        <w:rPr>
          <w:rFonts w:hint="eastAsia"/>
          <w:sz w:val="30"/>
          <w:szCs w:val="30"/>
        </w:rPr>
      </w:pPr>
      <w:r>
        <w:rPr>
          <w:rFonts w:hint="eastAsia"/>
          <w:sz w:val="30"/>
          <w:szCs w:val="30"/>
        </w:rPr>
        <w:t>上诉人（原审原告）：北京金天鹏软件科技有限公司，住所地北京市海淀区花园路</w:t>
      </w:r>
      <w:r>
        <w:rPr>
          <w:rFonts w:hint="eastAsia"/>
          <w:sz w:val="30"/>
          <w:szCs w:val="30"/>
        </w:rPr>
        <w:t>13</w:t>
      </w:r>
      <w:r>
        <w:rPr>
          <w:rFonts w:hint="eastAsia"/>
          <w:sz w:val="30"/>
          <w:szCs w:val="30"/>
        </w:rPr>
        <w:t>号</w:t>
      </w:r>
      <w:r>
        <w:rPr>
          <w:rFonts w:hint="eastAsia"/>
          <w:sz w:val="30"/>
          <w:szCs w:val="30"/>
        </w:rPr>
        <w:t>11</w:t>
      </w:r>
      <w:r>
        <w:rPr>
          <w:rFonts w:hint="eastAsia"/>
          <w:sz w:val="30"/>
          <w:szCs w:val="30"/>
        </w:rPr>
        <w:t>栋三层</w:t>
      </w:r>
      <w:r>
        <w:rPr>
          <w:rFonts w:hint="eastAsia"/>
          <w:sz w:val="30"/>
          <w:szCs w:val="30"/>
        </w:rPr>
        <w:t>338</w:t>
      </w:r>
      <w:r>
        <w:rPr>
          <w:rFonts w:hint="eastAsia"/>
          <w:sz w:val="30"/>
          <w:szCs w:val="30"/>
        </w:rPr>
        <w:t>室。</w:t>
      </w:r>
    </w:p>
    <w:p w:rsidR="00000000" w:rsidRDefault="00E445E1">
      <w:pPr>
        <w:spacing w:line="500" w:lineRule="atLeast"/>
        <w:ind w:firstLine="600"/>
        <w:divId w:val="1580402374"/>
        <w:rPr>
          <w:rFonts w:hint="eastAsia"/>
          <w:sz w:val="30"/>
          <w:szCs w:val="30"/>
        </w:rPr>
      </w:pPr>
      <w:r>
        <w:rPr>
          <w:rFonts w:hint="eastAsia"/>
          <w:sz w:val="30"/>
          <w:szCs w:val="30"/>
        </w:rPr>
        <w:t>法定代表人：吴鸿生，董事长。</w:t>
      </w:r>
    </w:p>
    <w:p w:rsidR="00000000" w:rsidRDefault="00E445E1">
      <w:pPr>
        <w:spacing w:line="500" w:lineRule="atLeast"/>
        <w:ind w:firstLine="600"/>
        <w:divId w:val="1535461458"/>
        <w:rPr>
          <w:rFonts w:hint="eastAsia"/>
          <w:sz w:val="30"/>
          <w:szCs w:val="30"/>
        </w:rPr>
      </w:pPr>
      <w:r>
        <w:rPr>
          <w:rFonts w:hint="eastAsia"/>
          <w:sz w:val="30"/>
          <w:szCs w:val="30"/>
        </w:rPr>
        <w:t>委托诉讼代理人：安二明，北京辉诺律师事务所律师。</w:t>
      </w:r>
    </w:p>
    <w:p w:rsidR="00000000" w:rsidRDefault="00E445E1">
      <w:pPr>
        <w:spacing w:line="500" w:lineRule="atLeast"/>
        <w:ind w:firstLine="600"/>
        <w:divId w:val="291254716"/>
        <w:rPr>
          <w:rFonts w:hint="eastAsia"/>
          <w:sz w:val="30"/>
          <w:szCs w:val="30"/>
        </w:rPr>
      </w:pPr>
      <w:r>
        <w:rPr>
          <w:rFonts w:hint="eastAsia"/>
          <w:sz w:val="30"/>
          <w:szCs w:val="30"/>
        </w:rPr>
        <w:t>被上诉人（原审被告）：郭永强，男，</w:t>
      </w:r>
      <w:r>
        <w:rPr>
          <w:rFonts w:hint="eastAsia"/>
          <w:sz w:val="30"/>
          <w:szCs w:val="30"/>
        </w:rPr>
        <w:t>1969</w:t>
      </w:r>
      <w:r>
        <w:rPr>
          <w:rFonts w:hint="eastAsia"/>
          <w:sz w:val="30"/>
          <w:szCs w:val="30"/>
        </w:rPr>
        <w:t>年</w:t>
      </w:r>
      <w:r>
        <w:rPr>
          <w:rFonts w:hint="eastAsia"/>
          <w:sz w:val="30"/>
          <w:szCs w:val="30"/>
        </w:rPr>
        <w:t>11</w:t>
      </w:r>
      <w:r>
        <w:rPr>
          <w:rFonts w:hint="eastAsia"/>
          <w:sz w:val="30"/>
          <w:szCs w:val="30"/>
        </w:rPr>
        <w:t>月</w:t>
      </w:r>
      <w:r>
        <w:rPr>
          <w:rFonts w:hint="eastAsia"/>
          <w:sz w:val="30"/>
          <w:szCs w:val="30"/>
        </w:rPr>
        <w:t>21</w:t>
      </w:r>
      <w:r>
        <w:rPr>
          <w:rFonts w:hint="eastAsia"/>
          <w:sz w:val="30"/>
          <w:szCs w:val="30"/>
        </w:rPr>
        <w:t>日出生，汉族，住河北省迁安市。</w:t>
      </w:r>
    </w:p>
    <w:p w:rsidR="00000000" w:rsidRDefault="00E445E1">
      <w:pPr>
        <w:spacing w:line="500" w:lineRule="atLeast"/>
        <w:ind w:firstLine="600"/>
        <w:divId w:val="58065554"/>
        <w:rPr>
          <w:rFonts w:hint="eastAsia"/>
          <w:sz w:val="30"/>
          <w:szCs w:val="30"/>
        </w:rPr>
      </w:pPr>
      <w:r>
        <w:rPr>
          <w:rFonts w:hint="eastAsia"/>
          <w:sz w:val="30"/>
          <w:szCs w:val="30"/>
        </w:rPr>
        <w:t>委托诉讼代理人：郭遥远，北京市天同律师事务所律师。</w:t>
      </w:r>
    </w:p>
    <w:p w:rsidR="00000000" w:rsidRDefault="00E445E1">
      <w:pPr>
        <w:spacing w:line="500" w:lineRule="atLeast"/>
        <w:ind w:firstLine="600"/>
        <w:divId w:val="715396157"/>
        <w:rPr>
          <w:rFonts w:hint="eastAsia"/>
          <w:sz w:val="30"/>
          <w:szCs w:val="30"/>
        </w:rPr>
      </w:pPr>
      <w:r>
        <w:rPr>
          <w:rFonts w:hint="eastAsia"/>
          <w:sz w:val="30"/>
          <w:szCs w:val="30"/>
        </w:rPr>
        <w:t>委托诉讼代理人：李皓，北京市天同律师事务所律师。</w:t>
      </w:r>
    </w:p>
    <w:p w:rsidR="00000000" w:rsidRDefault="00E445E1">
      <w:pPr>
        <w:spacing w:line="500" w:lineRule="atLeast"/>
        <w:ind w:firstLine="600"/>
        <w:divId w:val="2058435768"/>
        <w:rPr>
          <w:rFonts w:hint="eastAsia"/>
          <w:sz w:val="30"/>
          <w:szCs w:val="30"/>
        </w:rPr>
      </w:pPr>
      <w:r>
        <w:rPr>
          <w:rFonts w:hint="eastAsia"/>
          <w:sz w:val="30"/>
          <w:szCs w:val="30"/>
        </w:rPr>
        <w:t>上诉人北京金天鹏软件科技有限公司（以下简称金天鹏公司）因与被上诉人郭永强损害公司利益责任纠纷一案，不服北京市海淀区人民法院（</w:t>
      </w:r>
      <w:r>
        <w:rPr>
          <w:rFonts w:hint="eastAsia"/>
          <w:sz w:val="30"/>
          <w:szCs w:val="30"/>
        </w:rPr>
        <w:t>2020</w:t>
      </w:r>
      <w:r>
        <w:rPr>
          <w:rFonts w:hint="eastAsia"/>
          <w:sz w:val="30"/>
          <w:szCs w:val="30"/>
        </w:rPr>
        <w:t>）京</w:t>
      </w:r>
      <w:r>
        <w:rPr>
          <w:rFonts w:hint="eastAsia"/>
          <w:sz w:val="30"/>
          <w:szCs w:val="30"/>
        </w:rPr>
        <w:t>0108</w:t>
      </w:r>
      <w:r>
        <w:rPr>
          <w:rFonts w:hint="eastAsia"/>
          <w:sz w:val="30"/>
          <w:szCs w:val="30"/>
        </w:rPr>
        <w:t>民初</w:t>
      </w:r>
      <w:r>
        <w:rPr>
          <w:rFonts w:hint="eastAsia"/>
          <w:sz w:val="30"/>
          <w:szCs w:val="30"/>
        </w:rPr>
        <w:t>94</w:t>
      </w:r>
      <w:r>
        <w:rPr>
          <w:rFonts w:hint="eastAsia"/>
          <w:sz w:val="30"/>
          <w:szCs w:val="30"/>
        </w:rPr>
        <w:t>号民事判决，向本院提起上诉。本院于</w:t>
      </w:r>
      <w:r>
        <w:rPr>
          <w:rFonts w:hint="eastAsia"/>
          <w:sz w:val="30"/>
          <w:szCs w:val="30"/>
        </w:rPr>
        <w:t>2021</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日立案后，依法组成合议庭进行了审理。本案现已审理终结。</w:t>
      </w:r>
    </w:p>
    <w:p w:rsidR="00000000" w:rsidRDefault="00E445E1">
      <w:pPr>
        <w:spacing w:line="500" w:lineRule="atLeast"/>
        <w:ind w:firstLine="600"/>
        <w:divId w:val="2017809317"/>
        <w:rPr>
          <w:rFonts w:hint="eastAsia"/>
          <w:sz w:val="30"/>
          <w:szCs w:val="30"/>
        </w:rPr>
      </w:pPr>
      <w:r>
        <w:rPr>
          <w:rFonts w:hint="eastAsia"/>
          <w:sz w:val="30"/>
          <w:szCs w:val="30"/>
        </w:rPr>
        <w:t>金天鹏公司上诉请求：撤销一审判决，发回重审或改判支持金天鹏公司的一审全部诉讼请求。事实与理由：一审判决认定事实错误，举证责任分配不当，且存在程序瑕疵，未查清郭永强利用关联公司损害公司利益的关键事实，依法应予改判。</w:t>
      </w:r>
      <w:r>
        <w:rPr>
          <w:rFonts w:hint="eastAsia"/>
          <w:sz w:val="30"/>
          <w:szCs w:val="30"/>
        </w:rPr>
        <w:t>1.</w:t>
      </w:r>
      <w:r>
        <w:rPr>
          <w:rFonts w:hint="eastAsia"/>
          <w:sz w:val="30"/>
          <w:szCs w:val="30"/>
        </w:rPr>
        <w:t>一审判决认定郭永强不再担任金天鹏公司董</w:t>
      </w:r>
      <w:r>
        <w:rPr>
          <w:rFonts w:hint="eastAsia"/>
          <w:sz w:val="30"/>
          <w:szCs w:val="30"/>
        </w:rPr>
        <w:t>事、副董事长及总经理，没有法律依据，认定事实错误，且举证责任分配不当，应予纠正。自</w:t>
      </w:r>
      <w:r>
        <w:rPr>
          <w:rFonts w:hint="eastAsia"/>
          <w:sz w:val="30"/>
          <w:szCs w:val="30"/>
        </w:rPr>
        <w:t>2000</w:t>
      </w:r>
      <w:r>
        <w:rPr>
          <w:rFonts w:hint="eastAsia"/>
          <w:sz w:val="30"/>
          <w:szCs w:val="30"/>
        </w:rPr>
        <w:t>年起郭永强系金天鹏公司董事会成员，并担任副董事长及总经理。一审判决以北京金天鹏科技贸易发展有限公司（以下简称金天鹏科贸公司）注销后缺乏了委派基础为由认定郭永强自</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9</w:t>
      </w:r>
      <w:r>
        <w:rPr>
          <w:rFonts w:hint="eastAsia"/>
          <w:sz w:val="30"/>
          <w:szCs w:val="30"/>
        </w:rPr>
        <w:t>日起不再担任金天鹏公司董事、副董事长错误。在金天鹏公司董事会未改选前，郭永强</w:t>
      </w:r>
      <w:r>
        <w:rPr>
          <w:rFonts w:hint="eastAsia"/>
          <w:sz w:val="30"/>
          <w:szCs w:val="30"/>
        </w:rPr>
        <w:lastRenderedPageBreak/>
        <w:t>仍应履行董事职务。郭永强提交的</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日的辞职电子邮件仅为辞职申请，并未获得金天鹏公司批准。应由郭永强对其不再履行总经理职务承担证明责任。郭永强至今仍控制金天</w:t>
      </w:r>
      <w:r>
        <w:rPr>
          <w:rFonts w:hint="eastAsia"/>
          <w:sz w:val="30"/>
          <w:szCs w:val="30"/>
        </w:rPr>
        <w:t>鹏公司，</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9</w:t>
      </w:r>
      <w:r>
        <w:rPr>
          <w:rFonts w:hint="eastAsia"/>
          <w:sz w:val="30"/>
          <w:szCs w:val="30"/>
        </w:rPr>
        <w:t>日后仍在持续利用自己在金天鹏公司的职务便利输送利益。</w:t>
      </w:r>
      <w:r>
        <w:rPr>
          <w:rFonts w:hint="eastAsia"/>
          <w:sz w:val="30"/>
          <w:szCs w:val="30"/>
        </w:rPr>
        <w:t>2.</w:t>
      </w:r>
      <w:r>
        <w:rPr>
          <w:rFonts w:hint="eastAsia"/>
          <w:sz w:val="30"/>
          <w:szCs w:val="30"/>
        </w:rPr>
        <w:t>一审法院未按照金天鹏公司的申请调取金天鹏公司不能自行收集但对认定本案关键事实起决定影响的证据，存在程序瑕疵，导致未能查清郭永强利用关联公司损害公司利益的事实，应予纠正。</w:t>
      </w:r>
    </w:p>
    <w:p w:rsidR="00000000" w:rsidRDefault="00E445E1">
      <w:pPr>
        <w:spacing w:line="500" w:lineRule="atLeast"/>
        <w:ind w:firstLine="600"/>
        <w:divId w:val="137959536"/>
        <w:rPr>
          <w:rFonts w:hint="eastAsia"/>
          <w:sz w:val="30"/>
          <w:szCs w:val="30"/>
        </w:rPr>
      </w:pPr>
      <w:r>
        <w:rPr>
          <w:rFonts w:hint="eastAsia"/>
          <w:sz w:val="30"/>
          <w:szCs w:val="30"/>
        </w:rPr>
        <w:t>郭永强辩称，</w:t>
      </w:r>
      <w:r>
        <w:rPr>
          <w:rFonts w:hint="eastAsia"/>
          <w:sz w:val="30"/>
          <w:szCs w:val="30"/>
        </w:rPr>
        <w:t>1.</w:t>
      </w:r>
      <w:r>
        <w:rPr>
          <w:rFonts w:hint="eastAsia"/>
          <w:sz w:val="30"/>
          <w:szCs w:val="30"/>
        </w:rPr>
        <w:t>郭永强自</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9</w:t>
      </w:r>
      <w:r>
        <w:rPr>
          <w:rFonts w:hint="eastAsia"/>
          <w:sz w:val="30"/>
          <w:szCs w:val="30"/>
        </w:rPr>
        <w:t>日起，就已经不在金天鹏公司任职，此后亦未再参与金天鹏公司的任何经营活动。金天鹏公司</w:t>
      </w:r>
      <w:r>
        <w:rPr>
          <w:rFonts w:hint="eastAsia"/>
          <w:sz w:val="30"/>
          <w:szCs w:val="30"/>
        </w:rPr>
        <w:t>2012</w:t>
      </w:r>
      <w:r>
        <w:rPr>
          <w:rFonts w:hint="eastAsia"/>
          <w:sz w:val="30"/>
          <w:szCs w:val="30"/>
        </w:rPr>
        <w:t>年</w:t>
      </w:r>
      <w:r>
        <w:rPr>
          <w:rFonts w:hint="eastAsia"/>
          <w:sz w:val="30"/>
          <w:szCs w:val="30"/>
        </w:rPr>
        <w:t>4</w:t>
      </w:r>
      <w:r>
        <w:rPr>
          <w:rFonts w:hint="eastAsia"/>
          <w:sz w:val="30"/>
          <w:szCs w:val="30"/>
        </w:rPr>
        <w:t>月已经停业，</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日被吊销营业执照。根据</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日的邮件内容，郭永强已经表达了彻底退出金天鹏公司的意</w:t>
      </w:r>
      <w:r>
        <w:rPr>
          <w:rFonts w:hint="eastAsia"/>
          <w:sz w:val="30"/>
          <w:szCs w:val="30"/>
        </w:rPr>
        <w:t>思，应理解为其辞去包括总经理、董事、副董事长在内的一切职务。金天鹏科贸公司</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9</w:t>
      </w:r>
      <w:r>
        <w:rPr>
          <w:rFonts w:hint="eastAsia"/>
          <w:sz w:val="30"/>
          <w:szCs w:val="30"/>
        </w:rPr>
        <w:t>日注销后，郭永强的董事丧失了委派基础。金天鹏公司上诉称郭永强至今仍掌控金天鹏公司，与客观事实不符。</w:t>
      </w:r>
      <w:r>
        <w:rPr>
          <w:rFonts w:hint="eastAsia"/>
          <w:sz w:val="30"/>
          <w:szCs w:val="30"/>
        </w:rPr>
        <w:t>2.</w:t>
      </w:r>
      <w:r>
        <w:rPr>
          <w:rFonts w:hint="eastAsia"/>
          <w:sz w:val="30"/>
          <w:szCs w:val="30"/>
        </w:rPr>
        <w:t>一审法院已经全面查清本案要件事实，在程序上不存在瑕疵，金天鹏公司要求调取的材料与本案无关，且另案生效判决已经作出认定，不存在调查取证的必要性。</w:t>
      </w:r>
      <w:r>
        <w:rPr>
          <w:rFonts w:hint="eastAsia"/>
          <w:sz w:val="30"/>
          <w:szCs w:val="30"/>
        </w:rPr>
        <w:t>3.</w:t>
      </w:r>
      <w:r>
        <w:rPr>
          <w:rFonts w:hint="eastAsia"/>
          <w:sz w:val="30"/>
          <w:szCs w:val="30"/>
        </w:rPr>
        <w:t>河北神玥软件科技股份有限公司（以下简称神玥公司）系在金天鹏公司停业且郭永强离职后才设立，不可能与金天鹏公司构成竞争关系。</w:t>
      </w:r>
      <w:r>
        <w:rPr>
          <w:rFonts w:hint="eastAsia"/>
          <w:sz w:val="30"/>
          <w:szCs w:val="30"/>
        </w:rPr>
        <w:t>4.</w:t>
      </w:r>
      <w:r>
        <w:rPr>
          <w:rFonts w:hint="eastAsia"/>
          <w:sz w:val="30"/>
          <w:szCs w:val="30"/>
        </w:rPr>
        <w:t>金天鹏公司在公司停业、郭永强离职后近</w:t>
      </w:r>
      <w:r>
        <w:rPr>
          <w:rFonts w:hint="eastAsia"/>
          <w:sz w:val="30"/>
          <w:szCs w:val="30"/>
        </w:rPr>
        <w:t>8</w:t>
      </w:r>
      <w:r>
        <w:rPr>
          <w:rFonts w:hint="eastAsia"/>
          <w:sz w:val="30"/>
          <w:szCs w:val="30"/>
        </w:rPr>
        <w:t>年才提起本</w:t>
      </w:r>
      <w:r>
        <w:rPr>
          <w:rFonts w:hint="eastAsia"/>
          <w:sz w:val="30"/>
          <w:szCs w:val="30"/>
        </w:rPr>
        <w:t>案诉讼，超过了诉讼时效期间。</w:t>
      </w:r>
    </w:p>
    <w:p w:rsidR="00000000" w:rsidRDefault="00E445E1">
      <w:pPr>
        <w:spacing w:line="500" w:lineRule="atLeast"/>
        <w:ind w:firstLine="600"/>
        <w:divId w:val="170028715"/>
        <w:rPr>
          <w:rFonts w:hint="eastAsia"/>
          <w:sz w:val="30"/>
          <w:szCs w:val="30"/>
        </w:rPr>
      </w:pPr>
      <w:r>
        <w:rPr>
          <w:rFonts w:hint="eastAsia"/>
          <w:sz w:val="30"/>
          <w:szCs w:val="30"/>
        </w:rPr>
        <w:t>金天鹏公司向一审法院起诉请求：</w:t>
      </w:r>
      <w:r>
        <w:rPr>
          <w:rFonts w:hint="eastAsia"/>
          <w:sz w:val="30"/>
          <w:szCs w:val="30"/>
        </w:rPr>
        <w:t>1.</w:t>
      </w:r>
      <w:r>
        <w:rPr>
          <w:rFonts w:hint="eastAsia"/>
          <w:sz w:val="30"/>
          <w:szCs w:val="30"/>
        </w:rPr>
        <w:t>请求判令郭永强赔偿金天鹏公司损失</w:t>
      </w:r>
      <w:r>
        <w:rPr>
          <w:rFonts w:hint="eastAsia"/>
          <w:sz w:val="30"/>
          <w:szCs w:val="30"/>
        </w:rPr>
        <w:t>4946.97</w:t>
      </w:r>
      <w:r>
        <w:rPr>
          <w:rFonts w:hint="eastAsia"/>
          <w:sz w:val="30"/>
          <w:szCs w:val="30"/>
        </w:rPr>
        <w:t>万元；</w:t>
      </w:r>
      <w:r>
        <w:rPr>
          <w:rFonts w:hint="eastAsia"/>
          <w:sz w:val="30"/>
          <w:szCs w:val="30"/>
        </w:rPr>
        <w:t>2.</w:t>
      </w:r>
      <w:r>
        <w:rPr>
          <w:rFonts w:hint="eastAsia"/>
          <w:sz w:val="30"/>
          <w:szCs w:val="30"/>
        </w:rPr>
        <w:t>本案诉讼费、保全费、公证费由郭永强承担。</w:t>
      </w:r>
    </w:p>
    <w:p w:rsidR="00000000" w:rsidRDefault="00E445E1">
      <w:pPr>
        <w:spacing w:line="500" w:lineRule="atLeast"/>
        <w:ind w:firstLine="600"/>
        <w:divId w:val="1331373699"/>
        <w:rPr>
          <w:rFonts w:hint="eastAsia"/>
          <w:sz w:val="30"/>
          <w:szCs w:val="30"/>
        </w:rPr>
      </w:pPr>
      <w:r>
        <w:rPr>
          <w:rFonts w:hint="eastAsia"/>
          <w:sz w:val="30"/>
          <w:szCs w:val="30"/>
        </w:rPr>
        <w:t>一审法院认定事实：</w:t>
      </w:r>
    </w:p>
    <w:p w:rsidR="00000000" w:rsidRDefault="00E445E1">
      <w:pPr>
        <w:spacing w:line="500" w:lineRule="atLeast"/>
        <w:ind w:firstLine="600"/>
        <w:divId w:val="1968655258"/>
        <w:rPr>
          <w:rFonts w:hint="eastAsia"/>
          <w:sz w:val="30"/>
          <w:szCs w:val="30"/>
        </w:rPr>
      </w:pPr>
      <w:r>
        <w:rPr>
          <w:rFonts w:hint="eastAsia"/>
          <w:sz w:val="30"/>
          <w:szCs w:val="30"/>
        </w:rPr>
        <w:lastRenderedPageBreak/>
        <w:t>（一）金天鹏公司情况</w:t>
      </w:r>
    </w:p>
    <w:p w:rsidR="00000000" w:rsidRDefault="00E445E1">
      <w:pPr>
        <w:spacing w:line="500" w:lineRule="atLeast"/>
        <w:ind w:firstLine="600"/>
        <w:divId w:val="1770159685"/>
        <w:rPr>
          <w:rFonts w:hint="eastAsia"/>
          <w:sz w:val="30"/>
          <w:szCs w:val="30"/>
        </w:rPr>
      </w:pPr>
      <w:r>
        <w:rPr>
          <w:rFonts w:hint="eastAsia"/>
          <w:sz w:val="30"/>
          <w:szCs w:val="30"/>
        </w:rPr>
        <w:t>金天鹏公司成立于</w:t>
      </w:r>
      <w:r>
        <w:rPr>
          <w:rFonts w:hint="eastAsia"/>
          <w:sz w:val="30"/>
          <w:szCs w:val="30"/>
        </w:rPr>
        <w:t>2000</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日，企业类别为：合作经营（港资）。金天鹏公司股东为富翔有限公司（以下简称富翔公司）、金天鹏科贸公司。其中，富翔公司持股</w:t>
      </w:r>
      <w:r>
        <w:rPr>
          <w:rFonts w:hint="eastAsia"/>
          <w:sz w:val="30"/>
          <w:szCs w:val="30"/>
        </w:rPr>
        <w:t>85</w:t>
      </w:r>
      <w:r>
        <w:rPr>
          <w:rFonts w:hint="eastAsia"/>
          <w:sz w:val="30"/>
          <w:szCs w:val="30"/>
        </w:rPr>
        <w:t>％、金天鹏科贸公司持股</w:t>
      </w:r>
      <w:r>
        <w:rPr>
          <w:rFonts w:hint="eastAsia"/>
          <w:sz w:val="30"/>
          <w:szCs w:val="30"/>
        </w:rPr>
        <w:t>15</w:t>
      </w:r>
      <w:r>
        <w:rPr>
          <w:rFonts w:hint="eastAsia"/>
          <w:sz w:val="30"/>
          <w:szCs w:val="30"/>
        </w:rPr>
        <w:t>％。金天鹏科贸公司于</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9</w:t>
      </w:r>
      <w:r>
        <w:rPr>
          <w:rFonts w:hint="eastAsia"/>
          <w:sz w:val="30"/>
          <w:szCs w:val="30"/>
        </w:rPr>
        <w:t>日注销。</w:t>
      </w:r>
    </w:p>
    <w:p w:rsidR="00000000" w:rsidRDefault="00E445E1">
      <w:pPr>
        <w:spacing w:line="500" w:lineRule="atLeast"/>
        <w:ind w:firstLine="600"/>
        <w:divId w:val="1274439767"/>
        <w:rPr>
          <w:rFonts w:hint="eastAsia"/>
          <w:sz w:val="30"/>
          <w:szCs w:val="30"/>
        </w:rPr>
      </w:pPr>
      <w:r>
        <w:rPr>
          <w:rFonts w:hint="eastAsia"/>
          <w:sz w:val="30"/>
          <w:szCs w:val="30"/>
        </w:rPr>
        <w:t>金天鹏公司工商登记经营范围：研究、开发、生产计算机软、硬件；计算机系统集成、商</w:t>
      </w:r>
      <w:r>
        <w:rPr>
          <w:rFonts w:hint="eastAsia"/>
          <w:sz w:val="30"/>
          <w:szCs w:val="30"/>
        </w:rPr>
        <w:t>务电子信息服务；自产产品的技术咨询、技术服务；销售自产产品。</w:t>
      </w:r>
    </w:p>
    <w:p w:rsidR="00000000" w:rsidRDefault="00E445E1">
      <w:pPr>
        <w:spacing w:line="500" w:lineRule="atLeast"/>
        <w:ind w:firstLine="600"/>
        <w:divId w:val="1730153235"/>
        <w:rPr>
          <w:rFonts w:hint="eastAsia"/>
          <w:sz w:val="30"/>
          <w:szCs w:val="30"/>
        </w:rPr>
      </w:pP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日，金天鹏公司被吊销工商营业执照。</w:t>
      </w:r>
    </w:p>
    <w:p w:rsidR="00000000" w:rsidRDefault="00E445E1">
      <w:pPr>
        <w:spacing w:line="500" w:lineRule="atLeast"/>
        <w:ind w:firstLine="600"/>
        <w:divId w:val="1712877185"/>
        <w:rPr>
          <w:rFonts w:hint="eastAsia"/>
          <w:sz w:val="30"/>
          <w:szCs w:val="30"/>
        </w:rPr>
      </w:pPr>
      <w:r>
        <w:rPr>
          <w:rFonts w:hint="eastAsia"/>
          <w:sz w:val="30"/>
          <w:szCs w:val="30"/>
        </w:rPr>
        <w:t>郭永强曾为金天鹏公司董事、副董事长及总经理。</w:t>
      </w:r>
    </w:p>
    <w:p w:rsidR="00000000" w:rsidRDefault="00E445E1">
      <w:pPr>
        <w:spacing w:line="500" w:lineRule="atLeast"/>
        <w:ind w:firstLine="600"/>
        <w:divId w:val="1678802680"/>
        <w:rPr>
          <w:rFonts w:hint="eastAsia"/>
          <w:sz w:val="30"/>
          <w:szCs w:val="30"/>
        </w:rPr>
      </w:pPr>
      <w:r>
        <w:rPr>
          <w:rFonts w:hint="eastAsia"/>
          <w:sz w:val="30"/>
          <w:szCs w:val="30"/>
        </w:rPr>
        <w:t>金天鹏公司主张郭永强自其公司</w:t>
      </w:r>
      <w:r>
        <w:rPr>
          <w:rFonts w:hint="eastAsia"/>
          <w:sz w:val="30"/>
          <w:szCs w:val="30"/>
        </w:rPr>
        <w:t>2000</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日成立至今即担任上述职务。郭永强对此持有异议，主张其</w:t>
      </w:r>
      <w:r>
        <w:rPr>
          <w:rFonts w:hint="eastAsia"/>
          <w:sz w:val="30"/>
          <w:szCs w:val="30"/>
        </w:rPr>
        <w:t>2000</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日至</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日期间担任金天鹏公司总经理职务，于</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日申请辞去了金天鹏公司总经理职务。同时，其系金天鹏科贸公司在金天鹏公司委派的董事及副董事长，因金天鹏科贸公司</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9</w:t>
      </w:r>
      <w:r>
        <w:rPr>
          <w:rFonts w:hint="eastAsia"/>
          <w:sz w:val="30"/>
          <w:szCs w:val="30"/>
        </w:rPr>
        <w:t>日注销，其担任金天鹏公司董事、副</w:t>
      </w:r>
      <w:r>
        <w:rPr>
          <w:rFonts w:hint="eastAsia"/>
          <w:sz w:val="30"/>
          <w:szCs w:val="30"/>
        </w:rPr>
        <w:t>董事长的期限截止于</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9</w:t>
      </w:r>
      <w:r>
        <w:rPr>
          <w:rFonts w:hint="eastAsia"/>
          <w:sz w:val="30"/>
          <w:szCs w:val="30"/>
        </w:rPr>
        <w:t>日。为证明其主张，郭永强提交了下列证据：金天鹏公司董事、监事、正、副总经理情况表；郭永强</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日辞职电子邮件。其中，金天鹏公司董事、监事、正、副总经理情况表显示：金天鹏公司董事长由富翔公司委派吴鸿生担任；副董事长由金天鹏科贸公司委派郭永强担任，委派时间显示为“</w:t>
      </w:r>
      <w:r>
        <w:rPr>
          <w:rFonts w:hint="eastAsia"/>
          <w:sz w:val="30"/>
          <w:szCs w:val="30"/>
        </w:rPr>
        <w:t>2000.3</w:t>
      </w:r>
      <w:r>
        <w:rPr>
          <w:rFonts w:hint="eastAsia"/>
          <w:sz w:val="30"/>
          <w:szCs w:val="30"/>
        </w:rPr>
        <w:t>”。郭永强</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日辞职电子邮件显示发件人信息为“</w:t>
      </w:r>
      <w:r>
        <w:rPr>
          <w:rFonts w:hint="eastAsia"/>
          <w:sz w:val="30"/>
          <w:szCs w:val="30"/>
        </w:rPr>
        <w:t>gavinguo</w:t>
      </w:r>
      <w:r>
        <w:rPr>
          <w:rFonts w:hint="eastAsia"/>
          <w:sz w:val="30"/>
          <w:szCs w:val="30"/>
        </w:rPr>
        <w:t>〈</w:t>
      </w:r>
      <w:r>
        <w:rPr>
          <w:rFonts w:hint="eastAsia"/>
          <w:sz w:val="30"/>
          <w:szCs w:val="30"/>
        </w:rPr>
        <w:t>jtpgavin@sina</w:t>
      </w:r>
      <w:r>
        <w:rPr>
          <w:rFonts w:hint="eastAsia"/>
          <w:sz w:val="30"/>
          <w:szCs w:val="30"/>
        </w:rPr>
        <w:t>．</w:t>
      </w:r>
      <w:r>
        <w:rPr>
          <w:rFonts w:hint="eastAsia"/>
          <w:sz w:val="30"/>
          <w:szCs w:val="30"/>
        </w:rPr>
        <w:t>com</w:t>
      </w:r>
      <w:r>
        <w:rPr>
          <w:rFonts w:hint="eastAsia"/>
          <w:sz w:val="30"/>
          <w:szCs w:val="30"/>
        </w:rPr>
        <w:t>〉”，主题为“北京金天鹏公司情况及辞职申请”，收件人“</w:t>
      </w:r>
      <w:r>
        <w:rPr>
          <w:rFonts w:hint="eastAsia"/>
          <w:sz w:val="30"/>
          <w:szCs w:val="30"/>
        </w:rPr>
        <w:t>ccheung</w:t>
      </w:r>
      <w:r>
        <w:rPr>
          <w:rFonts w:hint="eastAsia"/>
          <w:sz w:val="30"/>
          <w:szCs w:val="30"/>
        </w:rPr>
        <w:t>”“</w:t>
      </w:r>
      <w:r>
        <w:rPr>
          <w:rFonts w:hint="eastAsia"/>
          <w:sz w:val="30"/>
          <w:szCs w:val="30"/>
        </w:rPr>
        <w:t>vivi</w:t>
      </w:r>
      <w:r>
        <w:rPr>
          <w:rFonts w:hint="eastAsia"/>
          <w:sz w:val="30"/>
          <w:szCs w:val="30"/>
        </w:rPr>
        <w:t>0910</w:t>
      </w:r>
      <w:r>
        <w:rPr>
          <w:rFonts w:hint="eastAsia"/>
          <w:sz w:val="30"/>
          <w:szCs w:val="30"/>
        </w:rPr>
        <w:t>”，附件“金天鹏公司审计报告正式稿”，主文内容为：“吴老板、张小姐并香港富翔公司：金天鹏公司于</w:t>
      </w:r>
      <w:r>
        <w:rPr>
          <w:rFonts w:hint="eastAsia"/>
          <w:sz w:val="30"/>
          <w:szCs w:val="30"/>
        </w:rPr>
        <w:t>2012</w:t>
      </w:r>
      <w:r>
        <w:rPr>
          <w:rFonts w:hint="eastAsia"/>
          <w:sz w:val="30"/>
          <w:szCs w:val="30"/>
        </w:rPr>
        <w:t>年</w:t>
      </w:r>
      <w:r>
        <w:rPr>
          <w:rFonts w:hint="eastAsia"/>
          <w:sz w:val="30"/>
          <w:szCs w:val="30"/>
        </w:rPr>
        <w:t>4</w:t>
      </w:r>
      <w:r>
        <w:rPr>
          <w:rFonts w:hint="eastAsia"/>
          <w:sz w:val="30"/>
          <w:szCs w:val="30"/>
        </w:rPr>
        <w:t>月份开始无力经营，本人提请召开股东会、董事会的建议未得到回应，未能采取有效措施，致使公司员工现已全部解散，公司已经完全停业，为了了解清楚金天鹏公司这十年的整个经营情况，本人特聘请了会计师事务所，对自公司成立至今的财务资料进行了审计，审计报告见附件（证实盖章的审计报告，扫描后随后邮件），如股东或董事对审计报告有异议，集团可以委派财务审计人员另行审计。金天鹏公司从成立至今十多年，走到今天的情况是大家</w:t>
      </w:r>
      <w:r>
        <w:rPr>
          <w:rFonts w:hint="eastAsia"/>
          <w:sz w:val="30"/>
          <w:szCs w:val="30"/>
        </w:rPr>
        <w:t>都不愿意看到的，但现在本人确实无法再经营下去。何去何从，必须做一个抉择了。作为公司中方股东及总经理，本人对公司的未来提出以下两种方案的建议：第一种方案：中方将全部股权转让给富翔公司，中方退出，郭永强辞职，公司的所有事项请富翔公司派人接管；第二种方案：如果富翔公司不愿意接手中方股权，建议清算公司。经审计的财务资料显示……最后，本人正式向董事会提出辞职申请，请董事会批准本人自即日起辞去金天鹏公司总经理职务，并尽快派人对我进行离任审计。本人亦会尽最大的努力将目前公司能收回的应收账款收回来，并全力支持后续事宜。”金</w:t>
      </w:r>
      <w:r>
        <w:rPr>
          <w:rFonts w:hint="eastAsia"/>
          <w:sz w:val="30"/>
          <w:szCs w:val="30"/>
        </w:rPr>
        <w:t>天鹏公司对董事、监事、正、副总经理情况表真实性认可，对郭永强</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日辞职电子邮件的真实性表示无法核实。</w:t>
      </w:r>
    </w:p>
    <w:p w:rsidR="00000000" w:rsidRDefault="00E445E1">
      <w:pPr>
        <w:spacing w:line="500" w:lineRule="atLeast"/>
        <w:ind w:firstLine="600"/>
        <w:divId w:val="808547284"/>
        <w:rPr>
          <w:rFonts w:hint="eastAsia"/>
          <w:sz w:val="30"/>
          <w:szCs w:val="30"/>
        </w:rPr>
      </w:pPr>
      <w:r>
        <w:rPr>
          <w:rFonts w:hint="eastAsia"/>
          <w:sz w:val="30"/>
          <w:szCs w:val="30"/>
        </w:rPr>
        <w:t>此外，郭永强提举了富翔公司在另案提交的（</w:t>
      </w:r>
      <w:r>
        <w:rPr>
          <w:rFonts w:hint="eastAsia"/>
          <w:sz w:val="30"/>
          <w:szCs w:val="30"/>
        </w:rPr>
        <w:t>2015</w:t>
      </w:r>
      <w:r>
        <w:rPr>
          <w:rFonts w:hint="eastAsia"/>
          <w:sz w:val="30"/>
          <w:szCs w:val="30"/>
        </w:rPr>
        <w:t>）京国信内经证字第</w:t>
      </w:r>
      <w:r>
        <w:rPr>
          <w:rFonts w:hint="eastAsia"/>
          <w:sz w:val="30"/>
          <w:szCs w:val="30"/>
        </w:rPr>
        <w:t>06467</w:t>
      </w:r>
      <w:r>
        <w:rPr>
          <w:rFonts w:hint="eastAsia"/>
          <w:sz w:val="30"/>
          <w:szCs w:val="30"/>
        </w:rPr>
        <w:t>号公证书所载电子邮件，该电子邮件显示为</w:t>
      </w:r>
      <w:r>
        <w:rPr>
          <w:rFonts w:hint="eastAsia"/>
          <w:sz w:val="30"/>
          <w:szCs w:val="30"/>
        </w:rPr>
        <w:t>2012</w:t>
      </w:r>
      <w:r>
        <w:rPr>
          <w:rFonts w:hint="eastAsia"/>
          <w:sz w:val="30"/>
          <w:szCs w:val="30"/>
        </w:rPr>
        <w:t>年</w:t>
      </w:r>
      <w:r>
        <w:rPr>
          <w:rFonts w:hint="eastAsia"/>
          <w:sz w:val="30"/>
          <w:szCs w:val="30"/>
        </w:rPr>
        <w:t>5</w:t>
      </w:r>
      <w:r>
        <w:rPr>
          <w:rFonts w:hint="eastAsia"/>
          <w:sz w:val="30"/>
          <w:szCs w:val="30"/>
        </w:rPr>
        <w:t>月</w:t>
      </w:r>
      <w:r>
        <w:rPr>
          <w:rFonts w:hint="eastAsia"/>
          <w:sz w:val="30"/>
          <w:szCs w:val="30"/>
        </w:rPr>
        <w:t>15</w:t>
      </w:r>
      <w:r>
        <w:rPr>
          <w:rFonts w:hint="eastAsia"/>
          <w:sz w:val="30"/>
          <w:szCs w:val="30"/>
        </w:rPr>
        <w:t>日“</w:t>
      </w:r>
      <w:r>
        <w:rPr>
          <w:rFonts w:hint="eastAsia"/>
          <w:sz w:val="30"/>
          <w:szCs w:val="30"/>
        </w:rPr>
        <w:t>gavinguo</w:t>
      </w:r>
      <w:r>
        <w:rPr>
          <w:rFonts w:hint="eastAsia"/>
          <w:sz w:val="30"/>
          <w:szCs w:val="30"/>
        </w:rPr>
        <w:t>〈</w:t>
      </w:r>
      <w:r>
        <w:rPr>
          <w:rFonts w:hint="eastAsia"/>
          <w:sz w:val="30"/>
          <w:szCs w:val="30"/>
        </w:rPr>
        <w:t>jtpgavin@sina</w:t>
      </w:r>
      <w:r>
        <w:rPr>
          <w:rFonts w:hint="eastAsia"/>
          <w:sz w:val="30"/>
          <w:szCs w:val="30"/>
        </w:rPr>
        <w:t>．</w:t>
      </w:r>
      <w:r>
        <w:rPr>
          <w:rFonts w:hint="eastAsia"/>
          <w:sz w:val="30"/>
          <w:szCs w:val="30"/>
        </w:rPr>
        <w:t>com</w:t>
      </w:r>
      <w:r>
        <w:rPr>
          <w:rFonts w:hint="eastAsia"/>
          <w:sz w:val="30"/>
          <w:szCs w:val="30"/>
        </w:rPr>
        <w:t>〉”发送给“</w:t>
      </w:r>
      <w:r>
        <w:rPr>
          <w:rFonts w:hint="eastAsia"/>
          <w:sz w:val="30"/>
          <w:szCs w:val="30"/>
        </w:rPr>
        <w:t>ChristinaCheung</w:t>
      </w:r>
      <w:r>
        <w:rPr>
          <w:rFonts w:hint="eastAsia"/>
          <w:sz w:val="30"/>
          <w:szCs w:val="30"/>
        </w:rPr>
        <w:t>”等电子邮件，邮件内容载有：“富翔有限公司并张小姐、梁总：金天鹏公司的中方股东金天鹏科贸公司提议召开董事会……董事会拟讨论以下问题：</w:t>
      </w:r>
      <w:r>
        <w:rPr>
          <w:rFonts w:hint="eastAsia"/>
          <w:sz w:val="30"/>
          <w:szCs w:val="30"/>
        </w:rPr>
        <w:t>1</w:t>
      </w:r>
      <w:r>
        <w:rPr>
          <w:rFonts w:hint="eastAsia"/>
          <w:sz w:val="30"/>
          <w:szCs w:val="30"/>
        </w:rPr>
        <w:t>．金天鹏公司现在的经营情况及未来</w:t>
      </w:r>
      <w:r>
        <w:rPr>
          <w:rFonts w:hint="eastAsia"/>
          <w:sz w:val="30"/>
          <w:szCs w:val="30"/>
        </w:rPr>
        <w:t>发展方向；公司现在举步维艰，现金流断裂、员工大多辞职、</w:t>
      </w:r>
      <w:r>
        <w:rPr>
          <w:rFonts w:hint="eastAsia"/>
          <w:sz w:val="30"/>
          <w:szCs w:val="30"/>
        </w:rPr>
        <w:t>2000</w:t>
      </w:r>
      <w:r>
        <w:rPr>
          <w:rFonts w:hint="eastAsia"/>
          <w:sz w:val="30"/>
          <w:szCs w:val="30"/>
        </w:rPr>
        <w:t>开发的产品落后，竞争无力，公司已经无办公场所，无力支付房租，问题非常严重……”。金天鹏公司对该公证电子邮件真实性不持异议。</w:t>
      </w:r>
    </w:p>
    <w:p w:rsidR="00000000" w:rsidRDefault="00E445E1">
      <w:pPr>
        <w:spacing w:line="500" w:lineRule="atLeast"/>
        <w:ind w:firstLine="600"/>
        <w:divId w:val="742335219"/>
        <w:rPr>
          <w:rFonts w:hint="eastAsia"/>
          <w:sz w:val="30"/>
          <w:szCs w:val="30"/>
        </w:rPr>
      </w:pPr>
      <w:r>
        <w:rPr>
          <w:rFonts w:hint="eastAsia"/>
          <w:sz w:val="30"/>
          <w:szCs w:val="30"/>
        </w:rPr>
        <w:t>（二）案件涉及的案外公司成立情况</w:t>
      </w:r>
    </w:p>
    <w:p w:rsidR="00000000" w:rsidRDefault="00E445E1">
      <w:pPr>
        <w:spacing w:line="500" w:lineRule="atLeast"/>
        <w:ind w:firstLine="600"/>
        <w:divId w:val="1504903367"/>
        <w:rPr>
          <w:rFonts w:hint="eastAsia"/>
          <w:sz w:val="30"/>
          <w:szCs w:val="30"/>
        </w:rPr>
      </w:pPr>
      <w:r>
        <w:rPr>
          <w:rFonts w:hint="eastAsia"/>
          <w:sz w:val="30"/>
          <w:szCs w:val="30"/>
        </w:rPr>
        <w:t>神玥公司成立日期</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27</w:t>
      </w:r>
      <w:r>
        <w:rPr>
          <w:rFonts w:hint="eastAsia"/>
          <w:sz w:val="30"/>
          <w:szCs w:val="30"/>
        </w:rPr>
        <w:t>日，曾用名河北神玥软件科技有限公司，法定代表人为郭永强，郭永强持股</w:t>
      </w:r>
      <w:r>
        <w:rPr>
          <w:rFonts w:hint="eastAsia"/>
          <w:sz w:val="30"/>
          <w:szCs w:val="30"/>
        </w:rPr>
        <w:t>49.15</w:t>
      </w:r>
      <w:r>
        <w:rPr>
          <w:rFonts w:hint="eastAsia"/>
          <w:sz w:val="30"/>
          <w:szCs w:val="30"/>
        </w:rPr>
        <w:t>％，经营范围：应用软件开发与经营；应用软件技术开发、技术服务、技术咨询；计算机系统集成；计算机软件及辅助设备的销售；通讯设备销售。</w:t>
      </w:r>
    </w:p>
    <w:p w:rsidR="00000000" w:rsidRDefault="00E445E1">
      <w:pPr>
        <w:spacing w:line="500" w:lineRule="atLeast"/>
        <w:ind w:firstLine="600"/>
        <w:divId w:val="1590693869"/>
        <w:rPr>
          <w:rFonts w:hint="eastAsia"/>
          <w:sz w:val="30"/>
          <w:szCs w:val="30"/>
        </w:rPr>
      </w:pPr>
      <w:r>
        <w:rPr>
          <w:rFonts w:hint="eastAsia"/>
          <w:sz w:val="30"/>
          <w:szCs w:val="30"/>
        </w:rPr>
        <w:t>北京安泰伟奥信息技术有限公司（以下简称安泰伟奥公</w:t>
      </w:r>
      <w:r>
        <w:rPr>
          <w:rFonts w:hint="eastAsia"/>
          <w:sz w:val="30"/>
          <w:szCs w:val="30"/>
        </w:rPr>
        <w:t>司）成立日期</w:t>
      </w:r>
      <w:r>
        <w:rPr>
          <w:rFonts w:hint="eastAsia"/>
          <w:sz w:val="30"/>
          <w:szCs w:val="30"/>
        </w:rPr>
        <w:t>2008</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5</w:t>
      </w:r>
      <w:r>
        <w:rPr>
          <w:rFonts w:hint="eastAsia"/>
          <w:sz w:val="30"/>
          <w:szCs w:val="30"/>
        </w:rPr>
        <w:t>日股东变更为神玥公司，由神玥公司</w:t>
      </w:r>
      <w:r>
        <w:rPr>
          <w:rFonts w:hint="eastAsia"/>
          <w:sz w:val="30"/>
          <w:szCs w:val="30"/>
        </w:rPr>
        <w:t>100</w:t>
      </w:r>
      <w:r>
        <w:rPr>
          <w:rFonts w:hint="eastAsia"/>
          <w:sz w:val="30"/>
          <w:szCs w:val="30"/>
        </w:rPr>
        <w:t>％持股。</w:t>
      </w:r>
    </w:p>
    <w:p w:rsidR="00000000" w:rsidRDefault="00E445E1">
      <w:pPr>
        <w:spacing w:line="500" w:lineRule="atLeast"/>
        <w:ind w:firstLine="600"/>
        <w:divId w:val="369888046"/>
        <w:rPr>
          <w:rFonts w:hint="eastAsia"/>
          <w:sz w:val="30"/>
          <w:szCs w:val="30"/>
        </w:rPr>
      </w:pPr>
      <w:r>
        <w:rPr>
          <w:rFonts w:hint="eastAsia"/>
          <w:sz w:val="30"/>
          <w:szCs w:val="30"/>
        </w:rPr>
        <w:t>北京金贝叶软件科技有限公司（以下简称金贝叶公司）成立日期</w:t>
      </w:r>
      <w:r>
        <w:rPr>
          <w:rFonts w:hint="eastAsia"/>
          <w:sz w:val="30"/>
          <w:szCs w:val="30"/>
        </w:rPr>
        <w:t>2009</w:t>
      </w:r>
      <w:r>
        <w:rPr>
          <w:rFonts w:hint="eastAsia"/>
          <w:sz w:val="30"/>
          <w:szCs w:val="30"/>
        </w:rPr>
        <w:t>年</w:t>
      </w:r>
      <w:r>
        <w:rPr>
          <w:rFonts w:hint="eastAsia"/>
          <w:sz w:val="30"/>
          <w:szCs w:val="30"/>
        </w:rPr>
        <w:t>10</w:t>
      </w:r>
      <w:r>
        <w:rPr>
          <w:rFonts w:hint="eastAsia"/>
          <w:sz w:val="30"/>
          <w:szCs w:val="30"/>
        </w:rPr>
        <w:t>月</w:t>
      </w:r>
      <w:r>
        <w:rPr>
          <w:rFonts w:hint="eastAsia"/>
          <w:sz w:val="30"/>
          <w:szCs w:val="30"/>
        </w:rPr>
        <w:t>23</w:t>
      </w:r>
      <w:r>
        <w:rPr>
          <w:rFonts w:hint="eastAsia"/>
          <w:sz w:val="30"/>
          <w:szCs w:val="30"/>
        </w:rPr>
        <w:t>日，</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23</w:t>
      </w:r>
      <w:r>
        <w:rPr>
          <w:rFonts w:hint="eastAsia"/>
          <w:sz w:val="30"/>
          <w:szCs w:val="30"/>
        </w:rPr>
        <w:t>日股东变更为神玥公司，由神玥公司</w:t>
      </w:r>
      <w:r>
        <w:rPr>
          <w:rFonts w:hint="eastAsia"/>
          <w:sz w:val="30"/>
          <w:szCs w:val="30"/>
        </w:rPr>
        <w:t>100</w:t>
      </w:r>
      <w:r>
        <w:rPr>
          <w:rFonts w:hint="eastAsia"/>
          <w:sz w:val="30"/>
          <w:szCs w:val="30"/>
        </w:rPr>
        <w:t>％持股，法定代表人为郭永强。</w:t>
      </w:r>
    </w:p>
    <w:p w:rsidR="00000000" w:rsidRDefault="00E445E1">
      <w:pPr>
        <w:spacing w:line="500" w:lineRule="atLeast"/>
        <w:ind w:firstLine="600"/>
        <w:divId w:val="1721400649"/>
        <w:rPr>
          <w:rFonts w:hint="eastAsia"/>
          <w:sz w:val="30"/>
          <w:szCs w:val="30"/>
        </w:rPr>
      </w:pPr>
      <w:r>
        <w:rPr>
          <w:rFonts w:hint="eastAsia"/>
          <w:sz w:val="30"/>
          <w:szCs w:val="30"/>
        </w:rPr>
        <w:t>北京神玥伟奥互联网有限公司（以下简称北京神玥伟奥公司）成立日期</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日，由神玥公司持股</w:t>
      </w:r>
      <w:r>
        <w:rPr>
          <w:rFonts w:hint="eastAsia"/>
          <w:sz w:val="30"/>
          <w:szCs w:val="30"/>
        </w:rPr>
        <w:t>69.98</w:t>
      </w:r>
      <w:r>
        <w:rPr>
          <w:rFonts w:hint="eastAsia"/>
          <w:sz w:val="30"/>
          <w:szCs w:val="30"/>
        </w:rPr>
        <w:t>％，郭永强担任法定代表人。</w:t>
      </w:r>
    </w:p>
    <w:p w:rsidR="00000000" w:rsidRDefault="00E445E1">
      <w:pPr>
        <w:spacing w:line="500" w:lineRule="atLeast"/>
        <w:ind w:firstLine="600"/>
        <w:divId w:val="291861688"/>
        <w:rPr>
          <w:rFonts w:hint="eastAsia"/>
          <w:sz w:val="30"/>
          <w:szCs w:val="30"/>
        </w:rPr>
      </w:pPr>
      <w:r>
        <w:rPr>
          <w:rFonts w:hint="eastAsia"/>
          <w:sz w:val="30"/>
          <w:szCs w:val="30"/>
        </w:rPr>
        <w:t>贵州神玥数字技术有限公司（以下简称贵州神玥公司）成立日期</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日，由神玥公司</w:t>
      </w:r>
      <w:r>
        <w:rPr>
          <w:rFonts w:hint="eastAsia"/>
          <w:sz w:val="30"/>
          <w:szCs w:val="30"/>
        </w:rPr>
        <w:t>100</w:t>
      </w:r>
      <w:r>
        <w:rPr>
          <w:rFonts w:hint="eastAsia"/>
          <w:sz w:val="30"/>
          <w:szCs w:val="30"/>
        </w:rPr>
        <w:t>％持股，法定代表人为郭永强。</w:t>
      </w:r>
    </w:p>
    <w:p w:rsidR="00000000" w:rsidRDefault="00E445E1">
      <w:pPr>
        <w:spacing w:line="500" w:lineRule="atLeast"/>
        <w:ind w:firstLine="600"/>
        <w:divId w:val="1724524348"/>
        <w:rPr>
          <w:rFonts w:hint="eastAsia"/>
          <w:sz w:val="30"/>
          <w:szCs w:val="30"/>
        </w:rPr>
      </w:pPr>
      <w:r>
        <w:rPr>
          <w:rFonts w:hint="eastAsia"/>
          <w:sz w:val="30"/>
          <w:szCs w:val="30"/>
        </w:rPr>
        <w:t>北京安富伟奥信息技术有限公司（以下简称安富伟奥公司）成立日期</w:t>
      </w:r>
      <w:r>
        <w:rPr>
          <w:rFonts w:hint="eastAsia"/>
          <w:sz w:val="30"/>
          <w:szCs w:val="30"/>
        </w:rPr>
        <w:t>2004</w:t>
      </w:r>
      <w:r>
        <w:rPr>
          <w:rFonts w:hint="eastAsia"/>
          <w:sz w:val="30"/>
          <w:szCs w:val="30"/>
        </w:rPr>
        <w:t>年</w:t>
      </w:r>
      <w:r>
        <w:rPr>
          <w:rFonts w:hint="eastAsia"/>
          <w:sz w:val="30"/>
          <w:szCs w:val="30"/>
        </w:rPr>
        <w:t>4</w:t>
      </w:r>
      <w:r>
        <w:rPr>
          <w:rFonts w:hint="eastAsia"/>
          <w:sz w:val="30"/>
          <w:szCs w:val="30"/>
        </w:rPr>
        <w:t>月</w:t>
      </w:r>
      <w:r>
        <w:rPr>
          <w:rFonts w:hint="eastAsia"/>
          <w:sz w:val="30"/>
          <w:szCs w:val="30"/>
        </w:rPr>
        <w:t>12</w:t>
      </w:r>
      <w:r>
        <w:rPr>
          <w:rFonts w:hint="eastAsia"/>
          <w:sz w:val="30"/>
          <w:szCs w:val="30"/>
        </w:rPr>
        <w:t>日，由郭永强持股</w:t>
      </w:r>
      <w:r>
        <w:rPr>
          <w:rFonts w:hint="eastAsia"/>
          <w:sz w:val="30"/>
          <w:szCs w:val="30"/>
        </w:rPr>
        <w:t>80</w:t>
      </w:r>
      <w:r>
        <w:rPr>
          <w:rFonts w:hint="eastAsia"/>
          <w:sz w:val="30"/>
          <w:szCs w:val="30"/>
        </w:rPr>
        <w:t>％，安富伟奥公司</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30</w:t>
      </w:r>
      <w:r>
        <w:rPr>
          <w:rFonts w:hint="eastAsia"/>
          <w:sz w:val="30"/>
          <w:szCs w:val="30"/>
        </w:rPr>
        <w:t>日注销。</w:t>
      </w:r>
    </w:p>
    <w:p w:rsidR="00000000" w:rsidRDefault="00E445E1">
      <w:pPr>
        <w:spacing w:line="500" w:lineRule="atLeast"/>
        <w:ind w:firstLine="600"/>
        <w:divId w:val="709721259"/>
        <w:rPr>
          <w:rFonts w:hint="eastAsia"/>
          <w:sz w:val="30"/>
          <w:szCs w:val="30"/>
        </w:rPr>
      </w:pPr>
      <w:r>
        <w:rPr>
          <w:rFonts w:hint="eastAsia"/>
          <w:sz w:val="30"/>
          <w:szCs w:val="30"/>
        </w:rPr>
        <w:t>（三）金天鹏公司主张的郭永强损害公司利益责任情况</w:t>
      </w:r>
    </w:p>
    <w:p w:rsidR="00000000" w:rsidRDefault="00E445E1">
      <w:pPr>
        <w:spacing w:line="500" w:lineRule="atLeast"/>
        <w:ind w:firstLine="600"/>
        <w:divId w:val="1691754247"/>
        <w:rPr>
          <w:rFonts w:hint="eastAsia"/>
          <w:sz w:val="30"/>
          <w:szCs w:val="30"/>
        </w:rPr>
      </w:pPr>
      <w:r>
        <w:rPr>
          <w:rFonts w:hint="eastAsia"/>
          <w:sz w:val="30"/>
          <w:szCs w:val="30"/>
        </w:rPr>
        <w:t>金天鹏公司主张，郭永强担任金天鹏公司副董事长及总经理期间，投资设立神玥公司，神玥公司成立后，通过收购或者投资，现控制四个子公司：安泰伟奥公司、金贝叶公司、北京神玥伟奥公司及贵州神玥公司，上述关联公</w:t>
      </w:r>
      <w:r>
        <w:rPr>
          <w:rFonts w:hint="eastAsia"/>
          <w:sz w:val="30"/>
          <w:szCs w:val="30"/>
        </w:rPr>
        <w:t>司销售金天鹏公司开发的软件，侵害了金天鹏公司的合法权益，同时郭永强以金天鹏公司名义与安泰伟奥公司签订协议，将软件交由安泰伟奥公司进行开发，并以金天鹏公司的名义与安泰伟奥公司及客户签订转让协议，将金天鹏公司的知识产权转移到自己公司的名下，此外，郭永强</w:t>
      </w:r>
      <w:r>
        <w:rPr>
          <w:rFonts w:hint="eastAsia"/>
          <w:sz w:val="30"/>
          <w:szCs w:val="30"/>
        </w:rPr>
        <w:t>2004</w:t>
      </w:r>
      <w:r>
        <w:rPr>
          <w:rFonts w:hint="eastAsia"/>
          <w:sz w:val="30"/>
          <w:szCs w:val="30"/>
        </w:rPr>
        <w:t>年曾指令其配偶李京设立安富伟奥公司，以该公司名义销售金天鹏公司开发的软件，上述行为违反了对金天鹏公司的忠实勤勉义务，损害了金天鹏公司的公司利益，应赔偿金天鹏公司损失</w:t>
      </w:r>
      <w:r>
        <w:rPr>
          <w:rFonts w:hint="eastAsia"/>
          <w:sz w:val="30"/>
          <w:szCs w:val="30"/>
        </w:rPr>
        <w:t>4946.97</w:t>
      </w:r>
      <w:r>
        <w:rPr>
          <w:rFonts w:hint="eastAsia"/>
          <w:sz w:val="30"/>
          <w:szCs w:val="30"/>
        </w:rPr>
        <w:t>万元，损失金额计算方式为：郭永强在神玥公司分红收益</w:t>
      </w:r>
      <w:r>
        <w:rPr>
          <w:rFonts w:hint="eastAsia"/>
          <w:sz w:val="30"/>
          <w:szCs w:val="30"/>
        </w:rPr>
        <w:t>442</w:t>
      </w:r>
      <w:r>
        <w:rPr>
          <w:rFonts w:hint="eastAsia"/>
          <w:sz w:val="30"/>
          <w:szCs w:val="30"/>
        </w:rPr>
        <w:t>万元、郭永强在神玥公司</w:t>
      </w:r>
      <w:r>
        <w:rPr>
          <w:rFonts w:hint="eastAsia"/>
          <w:sz w:val="30"/>
          <w:szCs w:val="30"/>
        </w:rPr>
        <w:t>未分配利润</w:t>
      </w:r>
      <w:r>
        <w:rPr>
          <w:rFonts w:hint="eastAsia"/>
          <w:sz w:val="30"/>
          <w:szCs w:val="30"/>
        </w:rPr>
        <w:t>4216</w:t>
      </w:r>
      <w:r>
        <w:rPr>
          <w:rFonts w:hint="eastAsia"/>
          <w:sz w:val="30"/>
          <w:szCs w:val="30"/>
        </w:rPr>
        <w:t>万元、</w:t>
      </w:r>
      <w:r>
        <w:rPr>
          <w:rFonts w:hint="eastAsia"/>
          <w:sz w:val="30"/>
          <w:szCs w:val="30"/>
        </w:rPr>
        <w:t>2013</w:t>
      </w:r>
      <w:r>
        <w:rPr>
          <w:rFonts w:hint="eastAsia"/>
          <w:sz w:val="30"/>
          <w:szCs w:val="30"/>
        </w:rPr>
        <w:t>年至</w:t>
      </w:r>
      <w:r>
        <w:rPr>
          <w:rFonts w:hint="eastAsia"/>
          <w:sz w:val="30"/>
          <w:szCs w:val="30"/>
        </w:rPr>
        <w:t>2019</w:t>
      </w:r>
      <w:r>
        <w:rPr>
          <w:rFonts w:hint="eastAsia"/>
          <w:sz w:val="30"/>
          <w:szCs w:val="30"/>
        </w:rPr>
        <w:t>年在神玥公司任职薪酬</w:t>
      </w:r>
      <w:r>
        <w:rPr>
          <w:rFonts w:hint="eastAsia"/>
          <w:sz w:val="30"/>
          <w:szCs w:val="30"/>
        </w:rPr>
        <w:t>288.97</w:t>
      </w:r>
      <w:r>
        <w:rPr>
          <w:rFonts w:hint="eastAsia"/>
          <w:sz w:val="30"/>
          <w:szCs w:val="30"/>
        </w:rPr>
        <w:t>万元，共计</w:t>
      </w:r>
      <w:r>
        <w:rPr>
          <w:rFonts w:hint="eastAsia"/>
          <w:sz w:val="30"/>
          <w:szCs w:val="30"/>
        </w:rPr>
        <w:t>4946.97</w:t>
      </w:r>
      <w:r>
        <w:rPr>
          <w:rFonts w:hint="eastAsia"/>
          <w:sz w:val="30"/>
          <w:szCs w:val="30"/>
        </w:rPr>
        <w:t>万元。另，本案涉及的保全费</w:t>
      </w:r>
      <w:r>
        <w:rPr>
          <w:rFonts w:hint="eastAsia"/>
          <w:sz w:val="30"/>
          <w:szCs w:val="30"/>
        </w:rPr>
        <w:t>5000</w:t>
      </w:r>
      <w:r>
        <w:rPr>
          <w:rFonts w:hint="eastAsia"/>
          <w:sz w:val="30"/>
          <w:szCs w:val="30"/>
        </w:rPr>
        <w:t>元、公证费</w:t>
      </w:r>
      <w:r>
        <w:rPr>
          <w:rFonts w:hint="eastAsia"/>
          <w:sz w:val="30"/>
          <w:szCs w:val="30"/>
        </w:rPr>
        <w:t>4500</w:t>
      </w:r>
      <w:r>
        <w:rPr>
          <w:rFonts w:hint="eastAsia"/>
          <w:sz w:val="30"/>
          <w:szCs w:val="30"/>
        </w:rPr>
        <w:t>元亦应由郭永强负担。</w:t>
      </w:r>
    </w:p>
    <w:p w:rsidR="00000000" w:rsidRDefault="00E445E1">
      <w:pPr>
        <w:spacing w:line="500" w:lineRule="atLeast"/>
        <w:ind w:firstLine="600"/>
        <w:divId w:val="1736277214"/>
        <w:rPr>
          <w:rFonts w:hint="eastAsia"/>
          <w:sz w:val="30"/>
          <w:szCs w:val="30"/>
        </w:rPr>
      </w:pPr>
      <w:r>
        <w:rPr>
          <w:rFonts w:hint="eastAsia"/>
          <w:sz w:val="30"/>
          <w:szCs w:val="30"/>
        </w:rPr>
        <w:t>为证明其主张，金天鹏公司提交了安富伟奥公司对外销售合同、金天鹏公司与安泰伟奥公司</w:t>
      </w:r>
      <w:r>
        <w:rPr>
          <w:rFonts w:hint="eastAsia"/>
          <w:sz w:val="30"/>
          <w:szCs w:val="30"/>
        </w:rPr>
        <w:t>2008</w:t>
      </w:r>
      <w:r>
        <w:rPr>
          <w:rFonts w:hint="eastAsia"/>
          <w:sz w:val="30"/>
          <w:szCs w:val="30"/>
        </w:rPr>
        <w:t>年</w:t>
      </w:r>
      <w:r>
        <w:rPr>
          <w:rFonts w:hint="eastAsia"/>
          <w:sz w:val="30"/>
          <w:szCs w:val="30"/>
        </w:rPr>
        <w:t>11</w:t>
      </w:r>
      <w:r>
        <w:rPr>
          <w:rFonts w:hint="eastAsia"/>
          <w:sz w:val="30"/>
          <w:szCs w:val="30"/>
        </w:rPr>
        <w:t>月签署的软件开发合同、安泰伟奥公司对外销售服务合同等证据材料，经核，上述合同均为复印件形式，郭永强对上述合同的真实性、关联性均表示不予认可。</w:t>
      </w:r>
    </w:p>
    <w:p w:rsidR="00000000" w:rsidRDefault="00E445E1">
      <w:pPr>
        <w:spacing w:line="500" w:lineRule="atLeast"/>
        <w:ind w:firstLine="600"/>
        <w:divId w:val="130095220"/>
        <w:rPr>
          <w:rFonts w:hint="eastAsia"/>
          <w:sz w:val="30"/>
          <w:szCs w:val="30"/>
        </w:rPr>
      </w:pPr>
      <w:r>
        <w:rPr>
          <w:rFonts w:hint="eastAsia"/>
          <w:sz w:val="30"/>
          <w:szCs w:val="30"/>
        </w:rPr>
        <w:t>郭永强对金天鹏公司的主张不予认可，主张案涉案外公司都是郭永强自金天鹏公司离职及金天鹏公司停业之后设立或</w:t>
      </w:r>
      <w:r>
        <w:rPr>
          <w:rFonts w:hint="eastAsia"/>
          <w:sz w:val="30"/>
          <w:szCs w:val="30"/>
        </w:rPr>
        <w:t>在市场上收购，并未实施侵害金天鹏公司利益的行为。双方关于软件著作权权属的纠纷已经在北京知识产权法院进行了判定。安富伟奥公司于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30</w:t>
      </w:r>
      <w:r>
        <w:rPr>
          <w:rFonts w:hint="eastAsia"/>
          <w:sz w:val="30"/>
          <w:szCs w:val="30"/>
        </w:rPr>
        <w:t>日已经注销，金天鹏公司也未就相关情况提起诉讼，金天鹏公司在郭永强离职并创立神玥公司近八年之久后才提起本案诉讼，远超法律规定的诉讼时效期间。金天鹏公司对此不予认可，并提交了离任审计通知、董事会会议通知及</w:t>
      </w:r>
      <w:r>
        <w:rPr>
          <w:rFonts w:hint="eastAsia"/>
          <w:sz w:val="30"/>
          <w:szCs w:val="30"/>
        </w:rPr>
        <w:t>EMS</w:t>
      </w:r>
      <w:r>
        <w:rPr>
          <w:rFonts w:hint="eastAsia"/>
          <w:sz w:val="30"/>
          <w:szCs w:val="30"/>
        </w:rPr>
        <w:t>快递底单等证据材料。郭永强主张其离职后并未使用原电子邮箱，并未收到过离任审计通知；对</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21</w:t>
      </w:r>
      <w:r>
        <w:rPr>
          <w:rFonts w:hint="eastAsia"/>
          <w:sz w:val="30"/>
          <w:szCs w:val="30"/>
        </w:rPr>
        <w:t>日登报的董事会会议通知形式真实性认可，但主张该方式并不符合公司</w:t>
      </w:r>
      <w:r>
        <w:rPr>
          <w:rFonts w:hint="eastAsia"/>
          <w:sz w:val="30"/>
          <w:szCs w:val="30"/>
        </w:rPr>
        <w:t>章程的规定；对</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14</w:t>
      </w:r>
      <w:r>
        <w:rPr>
          <w:rFonts w:hint="eastAsia"/>
          <w:sz w:val="30"/>
          <w:szCs w:val="30"/>
        </w:rPr>
        <w:t>日的董事会会议通知及</w:t>
      </w:r>
      <w:r>
        <w:rPr>
          <w:rFonts w:hint="eastAsia"/>
          <w:sz w:val="30"/>
          <w:szCs w:val="30"/>
        </w:rPr>
        <w:t>EMS</w:t>
      </w:r>
      <w:r>
        <w:rPr>
          <w:rFonts w:hint="eastAsia"/>
          <w:sz w:val="30"/>
          <w:szCs w:val="30"/>
        </w:rPr>
        <w:t>快递底单等持有异议，主张相关通知并未送达郭永强，且与郭永强无关。</w:t>
      </w:r>
    </w:p>
    <w:p w:rsidR="00000000" w:rsidRDefault="00E445E1">
      <w:pPr>
        <w:spacing w:line="500" w:lineRule="atLeast"/>
        <w:ind w:firstLine="600"/>
        <w:divId w:val="639192107"/>
        <w:rPr>
          <w:rFonts w:hint="eastAsia"/>
          <w:sz w:val="30"/>
          <w:szCs w:val="30"/>
        </w:rPr>
      </w:pPr>
      <w:r>
        <w:rPr>
          <w:rFonts w:hint="eastAsia"/>
          <w:sz w:val="30"/>
          <w:szCs w:val="30"/>
        </w:rPr>
        <w:t>（四）案外诉讼情况</w:t>
      </w:r>
    </w:p>
    <w:p w:rsidR="00000000" w:rsidRDefault="00E445E1">
      <w:pPr>
        <w:spacing w:line="500" w:lineRule="atLeast"/>
        <w:ind w:firstLine="600"/>
        <w:divId w:val="915629094"/>
        <w:rPr>
          <w:rFonts w:hint="eastAsia"/>
          <w:sz w:val="30"/>
          <w:szCs w:val="30"/>
        </w:rPr>
      </w:pPr>
      <w:r>
        <w:rPr>
          <w:rFonts w:hint="eastAsia"/>
          <w:sz w:val="30"/>
          <w:szCs w:val="30"/>
        </w:rPr>
        <w:t>富翔公司曾于</w:t>
      </w:r>
      <w:r>
        <w:rPr>
          <w:rFonts w:hint="eastAsia"/>
          <w:sz w:val="30"/>
          <w:szCs w:val="30"/>
        </w:rPr>
        <w:t>2016</w:t>
      </w:r>
      <w:r>
        <w:rPr>
          <w:rFonts w:hint="eastAsia"/>
          <w:sz w:val="30"/>
          <w:szCs w:val="30"/>
        </w:rPr>
        <w:t>年</w:t>
      </w:r>
      <w:r>
        <w:rPr>
          <w:rFonts w:hint="eastAsia"/>
          <w:sz w:val="30"/>
          <w:szCs w:val="30"/>
        </w:rPr>
        <w:t>3</w:t>
      </w:r>
      <w:r>
        <w:rPr>
          <w:rFonts w:hint="eastAsia"/>
          <w:sz w:val="30"/>
          <w:szCs w:val="30"/>
        </w:rPr>
        <w:t>月在北京知识产权法院起诉安泰伟奥公司、金贝叶公司、神玥公司、郭永强侵害计算机软件著作权纠纷一案，后于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日提出撤诉申请，北京知识产权法院于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28</w:t>
      </w:r>
      <w:r>
        <w:rPr>
          <w:rFonts w:hint="eastAsia"/>
          <w:sz w:val="30"/>
          <w:szCs w:val="30"/>
        </w:rPr>
        <w:t>日出具（</w:t>
      </w:r>
      <w:r>
        <w:rPr>
          <w:rFonts w:hint="eastAsia"/>
          <w:sz w:val="30"/>
          <w:szCs w:val="30"/>
        </w:rPr>
        <w:t>2016</w:t>
      </w:r>
      <w:r>
        <w:rPr>
          <w:rFonts w:hint="eastAsia"/>
          <w:sz w:val="30"/>
          <w:szCs w:val="30"/>
        </w:rPr>
        <w:t>）京</w:t>
      </w:r>
      <w:r>
        <w:rPr>
          <w:rFonts w:hint="eastAsia"/>
          <w:sz w:val="30"/>
          <w:szCs w:val="30"/>
        </w:rPr>
        <w:t>73</w:t>
      </w:r>
      <w:r>
        <w:rPr>
          <w:rFonts w:hint="eastAsia"/>
          <w:sz w:val="30"/>
          <w:szCs w:val="30"/>
        </w:rPr>
        <w:t>民初</w:t>
      </w:r>
      <w:r>
        <w:rPr>
          <w:rFonts w:hint="eastAsia"/>
          <w:sz w:val="30"/>
          <w:szCs w:val="30"/>
        </w:rPr>
        <w:t>228</w:t>
      </w:r>
      <w:r>
        <w:rPr>
          <w:rFonts w:hint="eastAsia"/>
          <w:sz w:val="30"/>
          <w:szCs w:val="30"/>
        </w:rPr>
        <w:t>号民事裁定书，裁定准予富翔公司撤回该案起诉。</w:t>
      </w:r>
    </w:p>
    <w:p w:rsidR="00000000" w:rsidRDefault="00E445E1">
      <w:pPr>
        <w:spacing w:line="500" w:lineRule="atLeast"/>
        <w:ind w:firstLine="600"/>
        <w:divId w:val="592780441"/>
        <w:rPr>
          <w:rFonts w:hint="eastAsia"/>
          <w:sz w:val="30"/>
          <w:szCs w:val="30"/>
        </w:rPr>
      </w:pPr>
      <w:r>
        <w:rPr>
          <w:rFonts w:hint="eastAsia"/>
          <w:sz w:val="30"/>
          <w:szCs w:val="30"/>
        </w:rPr>
        <w:t>富翔公司曾以计算机软件著作权权属纠纷向北京知识产权法院起诉神玥公司、安泰伟奥公司，要求：</w:t>
      </w:r>
      <w:r>
        <w:rPr>
          <w:rFonts w:hint="eastAsia"/>
          <w:sz w:val="30"/>
          <w:szCs w:val="30"/>
        </w:rPr>
        <w:t>1</w:t>
      </w:r>
      <w:r>
        <w:rPr>
          <w:rFonts w:hint="eastAsia"/>
          <w:sz w:val="30"/>
          <w:szCs w:val="30"/>
        </w:rPr>
        <w:t>．确</w:t>
      </w:r>
      <w:r>
        <w:rPr>
          <w:rFonts w:hint="eastAsia"/>
          <w:sz w:val="30"/>
          <w:szCs w:val="30"/>
        </w:rPr>
        <w:t>认神玥公司、安泰伟奥公司向河南安阳等金天鹏公司原客户提供的与住房公积金相关的所有软件（包括历次升级版本）的著作权属于合作公司所有；</w:t>
      </w:r>
      <w:r>
        <w:rPr>
          <w:rFonts w:hint="eastAsia"/>
          <w:sz w:val="30"/>
          <w:szCs w:val="30"/>
        </w:rPr>
        <w:t>2</w:t>
      </w:r>
      <w:r>
        <w:rPr>
          <w:rFonts w:hint="eastAsia"/>
          <w:sz w:val="30"/>
          <w:szCs w:val="30"/>
        </w:rPr>
        <w:t>．神玥公司、安泰伟奥公司向金天鹏公司返还上述软件的文档和程序，包括源程序等所有数据文本资料；</w:t>
      </w:r>
      <w:r>
        <w:rPr>
          <w:rFonts w:hint="eastAsia"/>
          <w:sz w:val="30"/>
          <w:szCs w:val="30"/>
        </w:rPr>
        <w:t>3</w:t>
      </w:r>
      <w:r>
        <w:rPr>
          <w:rFonts w:hint="eastAsia"/>
          <w:sz w:val="30"/>
          <w:szCs w:val="30"/>
        </w:rPr>
        <w:t>．神玥公司、安泰伟奥公司承担案件公证费</w:t>
      </w:r>
      <w:r>
        <w:rPr>
          <w:rFonts w:hint="eastAsia"/>
          <w:sz w:val="30"/>
          <w:szCs w:val="30"/>
        </w:rPr>
        <w:t>63600</w:t>
      </w:r>
      <w:r>
        <w:rPr>
          <w:rFonts w:hint="eastAsia"/>
          <w:sz w:val="30"/>
          <w:szCs w:val="30"/>
        </w:rPr>
        <w:t>元、律师费</w:t>
      </w:r>
      <w:r>
        <w:rPr>
          <w:rFonts w:hint="eastAsia"/>
          <w:sz w:val="30"/>
          <w:szCs w:val="30"/>
        </w:rPr>
        <w:t>40</w:t>
      </w:r>
      <w:r>
        <w:rPr>
          <w:rFonts w:hint="eastAsia"/>
          <w:sz w:val="30"/>
          <w:szCs w:val="30"/>
        </w:rPr>
        <w:t>万元及诉讼费。北京知识产权法院于</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26</w:t>
      </w:r>
      <w:r>
        <w:rPr>
          <w:rFonts w:hint="eastAsia"/>
          <w:sz w:val="30"/>
          <w:szCs w:val="30"/>
        </w:rPr>
        <w:t>日出具（</w:t>
      </w:r>
      <w:r>
        <w:rPr>
          <w:rFonts w:hint="eastAsia"/>
          <w:sz w:val="30"/>
          <w:szCs w:val="30"/>
        </w:rPr>
        <w:t>2016</w:t>
      </w:r>
      <w:r>
        <w:rPr>
          <w:rFonts w:hint="eastAsia"/>
          <w:sz w:val="30"/>
          <w:szCs w:val="30"/>
        </w:rPr>
        <w:t>）京</w:t>
      </w:r>
      <w:r>
        <w:rPr>
          <w:rFonts w:hint="eastAsia"/>
          <w:sz w:val="30"/>
          <w:szCs w:val="30"/>
        </w:rPr>
        <w:t>73</w:t>
      </w:r>
      <w:r>
        <w:rPr>
          <w:rFonts w:hint="eastAsia"/>
          <w:sz w:val="30"/>
          <w:szCs w:val="30"/>
        </w:rPr>
        <w:t>民初</w:t>
      </w:r>
      <w:r>
        <w:rPr>
          <w:rFonts w:hint="eastAsia"/>
          <w:sz w:val="30"/>
          <w:szCs w:val="30"/>
        </w:rPr>
        <w:t>457</w:t>
      </w:r>
      <w:r>
        <w:rPr>
          <w:rFonts w:hint="eastAsia"/>
          <w:sz w:val="30"/>
          <w:szCs w:val="30"/>
        </w:rPr>
        <w:t>号民事判决书，驳回富翔公司全部诉讼请求。后富翔公司不服提起上诉。北京市高级人民法院于</w:t>
      </w:r>
      <w:r>
        <w:rPr>
          <w:rFonts w:hint="eastAsia"/>
          <w:sz w:val="30"/>
          <w:szCs w:val="30"/>
        </w:rPr>
        <w:t>2021</w:t>
      </w:r>
      <w:r>
        <w:rPr>
          <w:rFonts w:hint="eastAsia"/>
          <w:sz w:val="30"/>
          <w:szCs w:val="30"/>
        </w:rPr>
        <w:t>年</w:t>
      </w:r>
      <w:r>
        <w:rPr>
          <w:rFonts w:hint="eastAsia"/>
          <w:sz w:val="30"/>
          <w:szCs w:val="30"/>
        </w:rPr>
        <w:t>1</w:t>
      </w:r>
      <w:r>
        <w:rPr>
          <w:rFonts w:hint="eastAsia"/>
          <w:sz w:val="30"/>
          <w:szCs w:val="30"/>
        </w:rPr>
        <w:t>月</w:t>
      </w:r>
      <w:r>
        <w:rPr>
          <w:rFonts w:hint="eastAsia"/>
          <w:sz w:val="30"/>
          <w:szCs w:val="30"/>
        </w:rPr>
        <w:t>5</w:t>
      </w:r>
      <w:r>
        <w:rPr>
          <w:rFonts w:hint="eastAsia"/>
          <w:sz w:val="30"/>
          <w:szCs w:val="30"/>
        </w:rPr>
        <w:t>日出具（</w:t>
      </w:r>
      <w:r>
        <w:rPr>
          <w:rFonts w:hint="eastAsia"/>
          <w:sz w:val="30"/>
          <w:szCs w:val="30"/>
        </w:rPr>
        <w:t>2019</w:t>
      </w:r>
      <w:r>
        <w:rPr>
          <w:rFonts w:hint="eastAsia"/>
          <w:sz w:val="30"/>
          <w:szCs w:val="30"/>
        </w:rPr>
        <w:t>）京民终</w:t>
      </w:r>
      <w:r>
        <w:rPr>
          <w:rFonts w:hint="eastAsia"/>
          <w:sz w:val="30"/>
          <w:szCs w:val="30"/>
        </w:rPr>
        <w:t>334</w:t>
      </w:r>
      <w:r>
        <w:rPr>
          <w:rFonts w:hint="eastAsia"/>
          <w:sz w:val="30"/>
          <w:szCs w:val="30"/>
        </w:rPr>
        <w:t>号民事判</w:t>
      </w:r>
      <w:r>
        <w:rPr>
          <w:rFonts w:hint="eastAsia"/>
          <w:sz w:val="30"/>
          <w:szCs w:val="30"/>
        </w:rPr>
        <w:t>决书，判决驳回上诉，维持原判。</w:t>
      </w:r>
    </w:p>
    <w:p w:rsidR="00000000" w:rsidRDefault="00E445E1">
      <w:pPr>
        <w:spacing w:line="500" w:lineRule="atLeast"/>
        <w:ind w:firstLine="600"/>
        <w:divId w:val="459567007"/>
        <w:rPr>
          <w:rFonts w:hint="eastAsia"/>
          <w:sz w:val="30"/>
          <w:szCs w:val="30"/>
        </w:rPr>
      </w:pPr>
      <w:r>
        <w:rPr>
          <w:rFonts w:hint="eastAsia"/>
          <w:sz w:val="30"/>
          <w:szCs w:val="30"/>
        </w:rPr>
        <w:t>一审法院认为，《中华人民共和国公司法》第一百四十七条规定：“董事、监事、高级管理人员应当遵守法律、行政法规和公司章程，对公司负有忠实义务和勤勉义务”。第一百四十八条规定：“董事、高级管理人员不得有下列行为：……（五）未经股东会或者股东大会同意，利用职务便利为自己或者他人谋取属于公司的商业机会，自营或者为他人经营与所任职公司同类的业务”。</w:t>
      </w:r>
    </w:p>
    <w:p w:rsidR="00000000" w:rsidRDefault="00E445E1">
      <w:pPr>
        <w:spacing w:line="500" w:lineRule="atLeast"/>
        <w:ind w:firstLine="600"/>
        <w:divId w:val="1074359652"/>
        <w:rPr>
          <w:rFonts w:hint="eastAsia"/>
          <w:sz w:val="30"/>
          <w:szCs w:val="30"/>
        </w:rPr>
      </w:pPr>
      <w:r>
        <w:rPr>
          <w:rFonts w:hint="eastAsia"/>
          <w:sz w:val="30"/>
          <w:szCs w:val="30"/>
        </w:rPr>
        <w:t>本案中，关于郭永强是否应对金天鹏公司承担损害公司利益责任，一审法院论述如下：</w:t>
      </w:r>
    </w:p>
    <w:p w:rsidR="00000000" w:rsidRDefault="00E445E1">
      <w:pPr>
        <w:spacing w:line="500" w:lineRule="atLeast"/>
        <w:ind w:firstLine="600"/>
        <w:divId w:val="1132555205"/>
        <w:rPr>
          <w:rFonts w:hint="eastAsia"/>
          <w:sz w:val="30"/>
          <w:szCs w:val="30"/>
        </w:rPr>
      </w:pPr>
      <w:r>
        <w:rPr>
          <w:rFonts w:hint="eastAsia"/>
          <w:sz w:val="30"/>
          <w:szCs w:val="30"/>
        </w:rPr>
        <w:t>首先，关于郭永强提出的时效抗辩一项，一审法院认为，鉴于金天鹏公</w:t>
      </w:r>
      <w:r>
        <w:rPr>
          <w:rFonts w:hint="eastAsia"/>
          <w:sz w:val="30"/>
          <w:szCs w:val="30"/>
        </w:rPr>
        <w:t>司主张的诉争侵权行为的持续性，故对金天鹏公司的诉争主张应予实体审查并依法裁判。</w:t>
      </w:r>
    </w:p>
    <w:p w:rsidR="00000000" w:rsidRDefault="00E445E1">
      <w:pPr>
        <w:spacing w:line="500" w:lineRule="atLeast"/>
        <w:ind w:firstLine="600"/>
        <w:divId w:val="62602803"/>
        <w:rPr>
          <w:rFonts w:hint="eastAsia"/>
          <w:sz w:val="30"/>
          <w:szCs w:val="30"/>
        </w:rPr>
      </w:pPr>
      <w:r>
        <w:rPr>
          <w:rFonts w:hint="eastAsia"/>
          <w:sz w:val="30"/>
          <w:szCs w:val="30"/>
        </w:rPr>
        <w:t>其次，根据公司法相关规定，损害公司利益责任纠纷一般是指董事、监事、高级管理人员执行公司职务时，违反法律、行政法规或者公司章程规定，给公司利益造成损害而发生的纠纷。金天鹏公司提起本案诉讼，针对的郭永强特定身份为金天鹏公司董事、副董事长及总经理。从本案查明事实来看，郭永强系受股东金天鹏科贸公司委派担任的金天鹏公司副董事长。金天鹏科贸公司于</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9</w:t>
      </w:r>
      <w:r>
        <w:rPr>
          <w:rFonts w:hint="eastAsia"/>
          <w:sz w:val="30"/>
          <w:szCs w:val="30"/>
        </w:rPr>
        <w:t>日注销，企业法人主体资格消灭。在此情况下，郭永强的副董事长一职亦缺乏了委派基础</w:t>
      </w:r>
      <w:r>
        <w:rPr>
          <w:rFonts w:hint="eastAsia"/>
          <w:sz w:val="30"/>
          <w:szCs w:val="30"/>
        </w:rPr>
        <w:t>。同时，郭永强提交了</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辞职电子邮件，证明其当日提出辞去总经理一职。金天鹏公司虽表示无法核实该电子邮件的真实性，但亦未举证证明此后郭永强仍存在实际履行金天鹏公司总经理职权的相关佐证。基于此，一审法院认为，金天鹏公司提供的在案证据，不足以证实郭永强在金天鹏科贸公司注销后，仍实际担任金天鹏公司副董事长及总经理并行使相应职权。</w:t>
      </w:r>
    </w:p>
    <w:p w:rsidR="00000000" w:rsidRDefault="00E445E1">
      <w:pPr>
        <w:spacing w:line="500" w:lineRule="atLeast"/>
        <w:ind w:firstLine="600"/>
        <w:divId w:val="1158182185"/>
        <w:rPr>
          <w:rFonts w:hint="eastAsia"/>
          <w:sz w:val="30"/>
          <w:szCs w:val="30"/>
        </w:rPr>
      </w:pPr>
      <w:r>
        <w:rPr>
          <w:rFonts w:hint="eastAsia"/>
          <w:sz w:val="30"/>
          <w:szCs w:val="30"/>
        </w:rPr>
        <w:t>再次，关于金天鹏公司主张的诉争侵权行为，一审法院认为，神玥公司成立日期为</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27</w:t>
      </w:r>
      <w:r>
        <w:rPr>
          <w:rFonts w:hint="eastAsia"/>
          <w:sz w:val="30"/>
          <w:szCs w:val="30"/>
        </w:rPr>
        <w:t>日，系一审法院前述认定的郭永强未实际担任金天鹏公司副董事长及总经理职务期间。同时</w:t>
      </w:r>
      <w:r>
        <w:rPr>
          <w:rFonts w:hint="eastAsia"/>
          <w:sz w:val="30"/>
          <w:szCs w:val="30"/>
        </w:rPr>
        <w:t>，根据</w:t>
      </w:r>
      <w:r>
        <w:rPr>
          <w:rFonts w:hint="eastAsia"/>
          <w:sz w:val="30"/>
          <w:szCs w:val="30"/>
        </w:rPr>
        <w:t>2012</w:t>
      </w:r>
      <w:r>
        <w:rPr>
          <w:rFonts w:hint="eastAsia"/>
          <w:sz w:val="30"/>
          <w:szCs w:val="30"/>
        </w:rPr>
        <w:t>年</w:t>
      </w:r>
      <w:r>
        <w:rPr>
          <w:rFonts w:hint="eastAsia"/>
          <w:sz w:val="30"/>
          <w:szCs w:val="30"/>
        </w:rPr>
        <w:t>5</w:t>
      </w:r>
      <w:r>
        <w:rPr>
          <w:rFonts w:hint="eastAsia"/>
          <w:sz w:val="30"/>
          <w:szCs w:val="30"/>
        </w:rPr>
        <w:t>月</w:t>
      </w:r>
      <w:r>
        <w:rPr>
          <w:rFonts w:hint="eastAsia"/>
          <w:sz w:val="30"/>
          <w:szCs w:val="30"/>
        </w:rPr>
        <w:t>16</w:t>
      </w:r>
      <w:r>
        <w:rPr>
          <w:rFonts w:hint="eastAsia"/>
          <w:sz w:val="30"/>
          <w:szCs w:val="30"/>
        </w:rPr>
        <w:t>日电子邮件所载内容来看，金天鹏公司在邮件发送阶段已处非正常经营状态，且金天鹏公司在</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日被吊销营业执照。基于此，金天鹏公司提交的在案证据，不足以证实郭永强</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27</w:t>
      </w:r>
      <w:r>
        <w:rPr>
          <w:rFonts w:hint="eastAsia"/>
          <w:sz w:val="30"/>
          <w:szCs w:val="30"/>
        </w:rPr>
        <w:t>日设立神玥公司以及神玥公司后续收购或投资设立安泰伟奥公司、金贝叶公司、北京神玥伟奥公司及贵州神玥公司过程中，实施了损害金天鹏公司合法公司利益的行为。关于金天鹏公司主张的郭永强以金天鹏公司名义与安泰伟奥公司签订协议，将软件交由安泰伟奥公司进行开发，并以金天鹏公司的名义与安泰伟奥公司及客户签订转让协议</w:t>
      </w:r>
      <w:r>
        <w:rPr>
          <w:rFonts w:hint="eastAsia"/>
          <w:sz w:val="30"/>
          <w:szCs w:val="30"/>
        </w:rPr>
        <w:t>，将金天鹏公司的知识产权转移到自己公司的名下一项，金天鹏公司提交的相关合同文件均为复印件，证据材料缺乏客观性，一审法院难以采信。同时，相关知识产权争议，关联案件已经进行了处理，一审法院不再赘述。关于金天鹏公司主张的郭永强</w:t>
      </w:r>
      <w:r>
        <w:rPr>
          <w:rFonts w:hint="eastAsia"/>
          <w:sz w:val="30"/>
          <w:szCs w:val="30"/>
        </w:rPr>
        <w:t>2004</w:t>
      </w:r>
      <w:r>
        <w:rPr>
          <w:rFonts w:hint="eastAsia"/>
          <w:sz w:val="30"/>
          <w:szCs w:val="30"/>
        </w:rPr>
        <w:t>年曾指令其配偶李京设立安富伟奥公司，以该公司名义销售金天鹏公司软件，金天鹏公司提举的安富伟奥公司对外销售合同为复印件，证据材料缺乏客观性，一审法院难以采信。在金天鹏公司未提举其他有效证据证实郭永强存在通过关联公司实施损害金天鹏公司利益的情况下，金天鹏公司的相关主张，依据不足，一审法院</w:t>
      </w:r>
      <w:r>
        <w:rPr>
          <w:rFonts w:hint="eastAsia"/>
          <w:sz w:val="30"/>
          <w:szCs w:val="30"/>
        </w:rPr>
        <w:t>不予采纳。</w:t>
      </w:r>
    </w:p>
    <w:p w:rsidR="00000000" w:rsidRDefault="00E445E1">
      <w:pPr>
        <w:spacing w:line="500" w:lineRule="atLeast"/>
        <w:ind w:firstLine="600"/>
        <w:divId w:val="1654720262"/>
        <w:rPr>
          <w:rFonts w:hint="eastAsia"/>
          <w:sz w:val="30"/>
          <w:szCs w:val="30"/>
        </w:rPr>
      </w:pPr>
      <w:r>
        <w:rPr>
          <w:rFonts w:hint="eastAsia"/>
          <w:sz w:val="30"/>
          <w:szCs w:val="30"/>
        </w:rPr>
        <w:t>综上，金天鹏公司主张郭永强损害了其公司利益并要求郭永强进行赔偿，依据不足，一审法院不予支持。</w:t>
      </w:r>
    </w:p>
    <w:p w:rsidR="00000000" w:rsidRDefault="00E445E1">
      <w:pPr>
        <w:spacing w:line="500" w:lineRule="atLeast"/>
        <w:ind w:firstLine="600"/>
        <w:divId w:val="2033409345"/>
        <w:rPr>
          <w:rFonts w:hint="eastAsia"/>
          <w:sz w:val="30"/>
          <w:szCs w:val="30"/>
        </w:rPr>
      </w:pPr>
      <w:r>
        <w:rPr>
          <w:rFonts w:hint="eastAsia"/>
          <w:sz w:val="30"/>
          <w:szCs w:val="30"/>
        </w:rPr>
        <w:t>综上所述，依照《中华人民共和国公司法》第一百四十七条、第一百四十八条、第一百四十九条，《最高人民法院关于适用〈中华人民共和国民事诉讼法〉的解释》第九十条之规定，判决：驳回金天鹏公司的全部诉讼请求。</w:t>
      </w:r>
    </w:p>
    <w:p w:rsidR="00000000" w:rsidRDefault="00E445E1">
      <w:pPr>
        <w:spacing w:line="500" w:lineRule="atLeast"/>
        <w:ind w:firstLine="600"/>
        <w:divId w:val="537090607"/>
        <w:rPr>
          <w:rFonts w:hint="eastAsia"/>
          <w:sz w:val="30"/>
          <w:szCs w:val="30"/>
        </w:rPr>
      </w:pPr>
      <w:r>
        <w:rPr>
          <w:rFonts w:hint="eastAsia"/>
          <w:sz w:val="30"/>
          <w:szCs w:val="30"/>
        </w:rPr>
        <w:t>二审中，金天鹏公司提交以下新的证据：南昌住房公积金管理中心向北京市高级人民法院出具的回函，证明</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25</w:t>
      </w:r>
      <w:r>
        <w:rPr>
          <w:rFonts w:hint="eastAsia"/>
          <w:sz w:val="30"/>
          <w:szCs w:val="30"/>
        </w:rPr>
        <w:t>日之后郭永强还在以金天鹏公司的名义对外签署协议，郭永强主张辞职不属实。</w:t>
      </w:r>
    </w:p>
    <w:p w:rsidR="00000000" w:rsidRDefault="00E445E1">
      <w:pPr>
        <w:spacing w:line="500" w:lineRule="atLeast"/>
        <w:ind w:firstLine="600"/>
        <w:divId w:val="1785615647"/>
        <w:rPr>
          <w:rFonts w:hint="eastAsia"/>
          <w:sz w:val="30"/>
          <w:szCs w:val="30"/>
        </w:rPr>
      </w:pPr>
      <w:r>
        <w:rPr>
          <w:rFonts w:hint="eastAsia"/>
          <w:sz w:val="30"/>
          <w:szCs w:val="30"/>
        </w:rPr>
        <w:t>二审中，金天鹏公司提交</w:t>
      </w:r>
      <w:r>
        <w:rPr>
          <w:rFonts w:hint="eastAsia"/>
          <w:sz w:val="30"/>
          <w:szCs w:val="30"/>
        </w:rPr>
        <w:t>以下调查取证申请：</w:t>
      </w:r>
      <w:r>
        <w:rPr>
          <w:rFonts w:hint="eastAsia"/>
          <w:sz w:val="30"/>
          <w:szCs w:val="30"/>
        </w:rPr>
        <w:t>1.</w:t>
      </w:r>
      <w:r>
        <w:rPr>
          <w:rFonts w:hint="eastAsia"/>
          <w:sz w:val="30"/>
          <w:szCs w:val="30"/>
        </w:rPr>
        <w:t>向北京市高级人民法院调取：安泰伟奥公司与安阳市住房公积金管理中心签订的一系列软件供货合同；神玥公司与安阳市住房公积金管理中心签订的供货合同；安泰伟奥公司与南昌市住房公积金管理中心签署的《金天鹏软件销售合同》权利义务相关的文件及付款凭证。</w:t>
      </w:r>
      <w:r>
        <w:rPr>
          <w:rFonts w:hint="eastAsia"/>
          <w:sz w:val="30"/>
          <w:szCs w:val="30"/>
        </w:rPr>
        <w:t>2.</w:t>
      </w:r>
      <w:r>
        <w:rPr>
          <w:rFonts w:hint="eastAsia"/>
          <w:sz w:val="30"/>
          <w:szCs w:val="30"/>
        </w:rPr>
        <w:t>调取下列合同原件或核实合同真实性：</w:t>
      </w:r>
      <w:r>
        <w:rPr>
          <w:rFonts w:hint="eastAsia"/>
          <w:sz w:val="30"/>
          <w:szCs w:val="30"/>
        </w:rPr>
        <w:t>2009</w:t>
      </w:r>
      <w:r>
        <w:rPr>
          <w:rFonts w:hint="eastAsia"/>
          <w:sz w:val="30"/>
          <w:szCs w:val="30"/>
        </w:rPr>
        <w:t>年</w:t>
      </w:r>
      <w:r>
        <w:rPr>
          <w:rFonts w:hint="eastAsia"/>
          <w:sz w:val="30"/>
          <w:szCs w:val="30"/>
        </w:rPr>
        <w:t>12</w:t>
      </w:r>
      <w:r>
        <w:rPr>
          <w:rFonts w:hint="eastAsia"/>
          <w:sz w:val="30"/>
          <w:szCs w:val="30"/>
        </w:rPr>
        <w:t>月</w:t>
      </w:r>
      <w:r>
        <w:rPr>
          <w:rFonts w:hint="eastAsia"/>
          <w:sz w:val="30"/>
          <w:szCs w:val="30"/>
        </w:rPr>
        <w:t>24</w:t>
      </w:r>
      <w:r>
        <w:rPr>
          <w:rFonts w:hint="eastAsia"/>
          <w:sz w:val="30"/>
          <w:szCs w:val="30"/>
        </w:rPr>
        <w:t>日安富伟奥公司与新疆博州住房公积金管理中心签订的《销售合同》；</w:t>
      </w:r>
      <w:r>
        <w:rPr>
          <w:rFonts w:hint="eastAsia"/>
          <w:sz w:val="30"/>
          <w:szCs w:val="30"/>
        </w:rPr>
        <w:t>2008</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日安泰伟奥公司与中央国家机关住房资金管理中心签订的《中央国家机关住房资金管理中</w:t>
      </w:r>
      <w:r>
        <w:rPr>
          <w:rFonts w:hint="eastAsia"/>
          <w:sz w:val="30"/>
          <w:szCs w:val="30"/>
        </w:rPr>
        <w:t>心</w:t>
      </w:r>
      <w:r>
        <w:rPr>
          <w:rFonts w:hint="eastAsia"/>
          <w:sz w:val="30"/>
          <w:szCs w:val="30"/>
        </w:rPr>
        <w:t>开发合同》；</w:t>
      </w:r>
      <w:r>
        <w:rPr>
          <w:rFonts w:hint="eastAsia"/>
          <w:sz w:val="30"/>
          <w:szCs w:val="30"/>
        </w:rPr>
        <w:t>2011</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w:t>
      </w:r>
      <w:r>
        <w:rPr>
          <w:rFonts w:hint="eastAsia"/>
          <w:sz w:val="30"/>
          <w:szCs w:val="30"/>
        </w:rPr>
        <w:t>安泰伟奥公司与汉中市住房公积金管理中心签订的《汉中市住房公积金管理中心住房公积金核心业务管理信息系统销售合同》；</w:t>
      </w:r>
      <w:r>
        <w:rPr>
          <w:rFonts w:hint="eastAsia"/>
          <w:sz w:val="30"/>
          <w:szCs w:val="30"/>
        </w:rPr>
        <w:t>2009</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日安泰伟奥公司与北京住房公积金管理中心铁路分中心签订的《软件售后技术服务合同》；</w:t>
      </w:r>
      <w:r>
        <w:rPr>
          <w:rFonts w:hint="eastAsia"/>
          <w:sz w:val="30"/>
          <w:szCs w:val="30"/>
        </w:rPr>
        <w:t>2012</w:t>
      </w:r>
      <w:r>
        <w:rPr>
          <w:rFonts w:hint="eastAsia"/>
          <w:sz w:val="30"/>
          <w:szCs w:val="30"/>
        </w:rPr>
        <w:t>年</w:t>
      </w:r>
      <w:r>
        <w:rPr>
          <w:rFonts w:hint="eastAsia"/>
          <w:sz w:val="30"/>
          <w:szCs w:val="30"/>
        </w:rPr>
        <w:t>1</w:t>
      </w:r>
      <w:r>
        <w:rPr>
          <w:rFonts w:hint="eastAsia"/>
          <w:sz w:val="30"/>
          <w:szCs w:val="30"/>
        </w:rPr>
        <w:t>月</w:t>
      </w:r>
      <w:r>
        <w:rPr>
          <w:rFonts w:hint="eastAsia"/>
          <w:sz w:val="30"/>
          <w:szCs w:val="30"/>
        </w:rPr>
        <w:t>27</w:t>
      </w:r>
      <w:r>
        <w:rPr>
          <w:rFonts w:hint="eastAsia"/>
          <w:sz w:val="30"/>
          <w:szCs w:val="30"/>
        </w:rPr>
        <w:t>日安泰伟奥公司与衡阳市住房公积金管理中心签订的《软件售后服务合同》；</w:t>
      </w:r>
      <w:r>
        <w:rPr>
          <w:rFonts w:hint="eastAsia"/>
          <w:sz w:val="30"/>
          <w:szCs w:val="30"/>
        </w:rPr>
        <w:t>2009</w:t>
      </w:r>
      <w:r>
        <w:rPr>
          <w:rFonts w:hint="eastAsia"/>
          <w:sz w:val="30"/>
          <w:szCs w:val="30"/>
        </w:rPr>
        <w:t>年安泰伟奥公司与中国建设银行股份有限公司常德市分行签订的合同；</w:t>
      </w:r>
      <w:r>
        <w:rPr>
          <w:rFonts w:hint="eastAsia"/>
          <w:sz w:val="30"/>
          <w:szCs w:val="30"/>
        </w:rPr>
        <w:t>2009</w:t>
      </w:r>
      <w:r>
        <w:rPr>
          <w:rFonts w:hint="eastAsia"/>
          <w:sz w:val="30"/>
          <w:szCs w:val="30"/>
        </w:rPr>
        <w:t>年</w:t>
      </w:r>
      <w:r>
        <w:rPr>
          <w:rFonts w:hint="eastAsia"/>
          <w:sz w:val="30"/>
          <w:szCs w:val="30"/>
        </w:rPr>
        <w:t>8</w:t>
      </w:r>
      <w:r>
        <w:rPr>
          <w:rFonts w:hint="eastAsia"/>
          <w:sz w:val="30"/>
          <w:szCs w:val="30"/>
        </w:rPr>
        <w:t>月</w:t>
      </w:r>
      <w:r>
        <w:rPr>
          <w:rFonts w:hint="eastAsia"/>
          <w:sz w:val="30"/>
          <w:szCs w:val="30"/>
        </w:rPr>
        <w:t>12</w:t>
      </w:r>
      <w:r>
        <w:rPr>
          <w:rFonts w:hint="eastAsia"/>
          <w:sz w:val="30"/>
          <w:szCs w:val="30"/>
        </w:rPr>
        <w:t>日安泰伟奥公司与武汉住房公积金管理中心铁路分中心签订的《软件售后服务合同》；</w:t>
      </w:r>
      <w:r>
        <w:rPr>
          <w:rFonts w:hint="eastAsia"/>
          <w:sz w:val="30"/>
          <w:szCs w:val="30"/>
        </w:rPr>
        <w:t>2010</w:t>
      </w:r>
      <w:r>
        <w:rPr>
          <w:rFonts w:hint="eastAsia"/>
          <w:sz w:val="30"/>
          <w:szCs w:val="30"/>
        </w:rPr>
        <w:t>年</w:t>
      </w:r>
      <w:r>
        <w:rPr>
          <w:rFonts w:hint="eastAsia"/>
          <w:sz w:val="30"/>
          <w:szCs w:val="30"/>
        </w:rPr>
        <w:t>9</w:t>
      </w:r>
      <w:r>
        <w:rPr>
          <w:rFonts w:hint="eastAsia"/>
          <w:sz w:val="30"/>
          <w:szCs w:val="30"/>
        </w:rPr>
        <w:t>月安泰伟奥公司与中国工商银行股份有限公司</w:t>
      </w:r>
      <w:r>
        <w:rPr>
          <w:rFonts w:hint="eastAsia"/>
          <w:sz w:val="30"/>
          <w:szCs w:val="30"/>
        </w:rPr>
        <w:t>衡阳分行签订的合同；</w:t>
      </w:r>
      <w:r>
        <w:rPr>
          <w:rFonts w:hint="eastAsia"/>
          <w:sz w:val="30"/>
          <w:szCs w:val="30"/>
        </w:rPr>
        <w:t>2010</w:t>
      </w:r>
      <w:r>
        <w:rPr>
          <w:rFonts w:hint="eastAsia"/>
          <w:sz w:val="30"/>
          <w:szCs w:val="30"/>
        </w:rPr>
        <w:t>年</w:t>
      </w:r>
      <w:r>
        <w:rPr>
          <w:rFonts w:hint="eastAsia"/>
          <w:sz w:val="30"/>
          <w:szCs w:val="30"/>
        </w:rPr>
        <w:t>9</w:t>
      </w:r>
      <w:r>
        <w:rPr>
          <w:rFonts w:hint="eastAsia"/>
          <w:sz w:val="30"/>
          <w:szCs w:val="30"/>
        </w:rPr>
        <w:t>月</w:t>
      </w:r>
      <w:r>
        <w:rPr>
          <w:rFonts w:hint="eastAsia"/>
          <w:sz w:val="30"/>
          <w:szCs w:val="30"/>
        </w:rPr>
        <w:t>7</w:t>
      </w:r>
      <w:r>
        <w:rPr>
          <w:rFonts w:hint="eastAsia"/>
          <w:sz w:val="30"/>
          <w:szCs w:val="30"/>
        </w:rPr>
        <w:t>日安泰伟奥公司与怀化市住房公积金管理中心签订的合同；</w:t>
      </w:r>
      <w:r>
        <w:rPr>
          <w:rFonts w:hint="eastAsia"/>
          <w:sz w:val="30"/>
          <w:szCs w:val="30"/>
        </w:rPr>
        <w:t>2011</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日安泰伟奥公司与宁波市住房公积金管理中心余姚分中心签订的《软件售后服务合同》；</w:t>
      </w:r>
      <w:r>
        <w:rPr>
          <w:rFonts w:hint="eastAsia"/>
          <w:sz w:val="30"/>
          <w:szCs w:val="30"/>
        </w:rPr>
        <w:t>2010</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日安泰伟奥公司与四平市住房公积金管理中心签订的合同；</w:t>
      </w:r>
      <w:r>
        <w:rPr>
          <w:rFonts w:hint="eastAsia"/>
          <w:sz w:val="30"/>
          <w:szCs w:val="30"/>
        </w:rPr>
        <w:t>2011</w:t>
      </w:r>
      <w:r>
        <w:rPr>
          <w:rFonts w:hint="eastAsia"/>
          <w:sz w:val="30"/>
          <w:szCs w:val="30"/>
        </w:rPr>
        <w:t>年</w:t>
      </w:r>
      <w:r>
        <w:rPr>
          <w:rFonts w:hint="eastAsia"/>
          <w:sz w:val="30"/>
          <w:szCs w:val="30"/>
        </w:rPr>
        <w:t>10</w:t>
      </w:r>
      <w:r>
        <w:rPr>
          <w:rFonts w:hint="eastAsia"/>
          <w:sz w:val="30"/>
          <w:szCs w:val="30"/>
        </w:rPr>
        <w:t>月</w:t>
      </w:r>
      <w:r>
        <w:rPr>
          <w:rFonts w:hint="eastAsia"/>
          <w:sz w:val="30"/>
          <w:szCs w:val="30"/>
        </w:rPr>
        <w:t>27</w:t>
      </w:r>
      <w:r>
        <w:rPr>
          <w:rFonts w:hint="eastAsia"/>
          <w:sz w:val="30"/>
          <w:szCs w:val="30"/>
        </w:rPr>
        <w:t>日安泰伟奥公司与武汉住房公积金管理中心铁路分中心签订的《软件售后服务合同》；</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25</w:t>
      </w:r>
      <w:r>
        <w:rPr>
          <w:rFonts w:hint="eastAsia"/>
          <w:sz w:val="30"/>
          <w:szCs w:val="30"/>
        </w:rPr>
        <w:t>日安泰伟奥公司与南昌住房公积金管理中心签订的《转让协议》。</w:t>
      </w:r>
    </w:p>
    <w:p w:rsidR="00000000" w:rsidRDefault="00E445E1">
      <w:pPr>
        <w:spacing w:line="500" w:lineRule="atLeast"/>
        <w:ind w:firstLine="600"/>
        <w:divId w:val="812714760"/>
        <w:rPr>
          <w:rFonts w:hint="eastAsia"/>
          <w:sz w:val="30"/>
          <w:szCs w:val="30"/>
        </w:rPr>
      </w:pPr>
      <w:r>
        <w:rPr>
          <w:rFonts w:hint="eastAsia"/>
          <w:sz w:val="30"/>
          <w:szCs w:val="30"/>
        </w:rPr>
        <w:t>对上述新证据及调查取证申请的意见将在本院认为部分一并阐述。</w:t>
      </w:r>
    </w:p>
    <w:p w:rsidR="00000000" w:rsidRDefault="00E445E1">
      <w:pPr>
        <w:spacing w:line="500" w:lineRule="atLeast"/>
        <w:ind w:firstLine="600"/>
        <w:divId w:val="854347940"/>
        <w:rPr>
          <w:rFonts w:hint="eastAsia"/>
          <w:sz w:val="30"/>
          <w:szCs w:val="30"/>
        </w:rPr>
      </w:pPr>
      <w:r>
        <w:rPr>
          <w:rFonts w:hint="eastAsia"/>
          <w:sz w:val="30"/>
          <w:szCs w:val="30"/>
        </w:rPr>
        <w:t>本院对一审法院查明的</w:t>
      </w:r>
      <w:r>
        <w:rPr>
          <w:rFonts w:hint="eastAsia"/>
          <w:sz w:val="30"/>
          <w:szCs w:val="30"/>
        </w:rPr>
        <w:t>事实予以确认。</w:t>
      </w:r>
    </w:p>
    <w:p w:rsidR="00000000" w:rsidRDefault="00E445E1">
      <w:pPr>
        <w:spacing w:line="500" w:lineRule="atLeast"/>
        <w:ind w:firstLine="600"/>
        <w:divId w:val="1249270715"/>
        <w:rPr>
          <w:rFonts w:hint="eastAsia"/>
          <w:sz w:val="30"/>
          <w:szCs w:val="30"/>
        </w:rPr>
      </w:pPr>
      <w:r>
        <w:rPr>
          <w:rFonts w:hint="eastAsia"/>
          <w:sz w:val="30"/>
          <w:szCs w:val="30"/>
        </w:rPr>
        <w:t>本院认为，金天鹏公司以股东损害公司利益责任纠纷提起本案诉讼，其虽在起诉事实与理由部分表述了郭永强同时存在同业竞争及谋取公司商业机会两种侵权情形，但其提出的诉讼请求的组成为：郭永强在神玥公司分红收益、郭永强在神玥公司未分配利润及郭永强</w:t>
      </w:r>
      <w:r>
        <w:rPr>
          <w:rFonts w:hint="eastAsia"/>
          <w:sz w:val="30"/>
          <w:szCs w:val="30"/>
        </w:rPr>
        <w:t>2013</w:t>
      </w:r>
      <w:r>
        <w:rPr>
          <w:rFonts w:hint="eastAsia"/>
          <w:sz w:val="30"/>
          <w:szCs w:val="30"/>
        </w:rPr>
        <w:t>年至</w:t>
      </w:r>
      <w:r>
        <w:rPr>
          <w:rFonts w:hint="eastAsia"/>
          <w:sz w:val="30"/>
          <w:szCs w:val="30"/>
        </w:rPr>
        <w:t>2019</w:t>
      </w:r>
      <w:r>
        <w:rPr>
          <w:rFonts w:hint="eastAsia"/>
          <w:sz w:val="30"/>
          <w:szCs w:val="30"/>
        </w:rPr>
        <w:t>年在神玥公司任职的薪酬。即其在本案中主张的系郭永强因经营神玥公司构成同业竞争所得收入的归入权问题，其并未就金天鹏公司的商业机会被郭永强关联公司谋取或郭永强其他具体侵权行为导致公司损失主张赔偿。在此前提下，本院围绕双方当事人的诉辩意见，总结本案二</w:t>
      </w:r>
      <w:r>
        <w:rPr>
          <w:rFonts w:hint="eastAsia"/>
          <w:sz w:val="30"/>
          <w:szCs w:val="30"/>
        </w:rPr>
        <w:t>审争议焦点并分述如下：</w:t>
      </w:r>
    </w:p>
    <w:p w:rsidR="00000000" w:rsidRDefault="00E445E1">
      <w:pPr>
        <w:spacing w:line="500" w:lineRule="atLeast"/>
        <w:ind w:firstLine="600"/>
        <w:divId w:val="915700306"/>
        <w:rPr>
          <w:rFonts w:hint="eastAsia"/>
          <w:sz w:val="30"/>
          <w:szCs w:val="30"/>
        </w:rPr>
      </w:pPr>
      <w:r>
        <w:rPr>
          <w:rFonts w:hint="eastAsia"/>
          <w:sz w:val="30"/>
          <w:szCs w:val="30"/>
        </w:rPr>
        <w:t>一、关于郭永强在金天鹏公司的任职期限问题。</w:t>
      </w:r>
    </w:p>
    <w:p w:rsidR="00000000" w:rsidRDefault="00E445E1">
      <w:pPr>
        <w:spacing w:line="500" w:lineRule="atLeast"/>
        <w:ind w:firstLine="600"/>
        <w:divId w:val="1406032886"/>
        <w:rPr>
          <w:rFonts w:hint="eastAsia"/>
          <w:sz w:val="30"/>
          <w:szCs w:val="30"/>
        </w:rPr>
      </w:pPr>
      <w:r>
        <w:rPr>
          <w:rFonts w:hint="eastAsia"/>
          <w:sz w:val="30"/>
          <w:szCs w:val="30"/>
        </w:rPr>
        <w:t>郭永强作为金天鹏公司股东金天鹏科贸公司委派的董事、副董事长，在金天鹏科贸公司</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9</w:t>
      </w:r>
      <w:r>
        <w:rPr>
          <w:rFonts w:hint="eastAsia"/>
          <w:sz w:val="30"/>
          <w:szCs w:val="30"/>
        </w:rPr>
        <w:t>日注销后，由于股东主体资格已经丧失，其委派行为当然失效，故应认定郭永强的董事、副董事长的任职期限截止</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9</w:t>
      </w:r>
      <w:r>
        <w:rPr>
          <w:rFonts w:hint="eastAsia"/>
          <w:sz w:val="30"/>
          <w:szCs w:val="30"/>
        </w:rPr>
        <w:t>日。郭永强提交了</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日辞去总经理职务的辞职申请，结合其作为股东委派董事资格的丧失情况，其作为金天鹏公司总经理的任职期限亦应截止为</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9</w:t>
      </w:r>
      <w:r>
        <w:rPr>
          <w:rFonts w:hint="eastAsia"/>
          <w:sz w:val="30"/>
          <w:szCs w:val="30"/>
        </w:rPr>
        <w:t>日。无论</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9</w:t>
      </w:r>
      <w:r>
        <w:rPr>
          <w:rFonts w:hint="eastAsia"/>
          <w:sz w:val="30"/>
          <w:szCs w:val="30"/>
        </w:rPr>
        <w:t>日之后郭永强是否实际控制金天鹏公司，因其已经丧</w:t>
      </w:r>
      <w:r>
        <w:rPr>
          <w:rFonts w:hint="eastAsia"/>
          <w:sz w:val="30"/>
          <w:szCs w:val="30"/>
        </w:rPr>
        <w:t>失了金天鹏公司的高管身份，金天鹏公司对在此期限之后的归入权主张已丧失法律基础。</w:t>
      </w:r>
    </w:p>
    <w:p w:rsidR="00000000" w:rsidRDefault="00E445E1">
      <w:pPr>
        <w:spacing w:line="500" w:lineRule="atLeast"/>
        <w:ind w:firstLine="600"/>
        <w:divId w:val="92359020"/>
        <w:rPr>
          <w:rFonts w:hint="eastAsia"/>
          <w:sz w:val="30"/>
          <w:szCs w:val="30"/>
        </w:rPr>
      </w:pPr>
      <w:r>
        <w:rPr>
          <w:rFonts w:hint="eastAsia"/>
          <w:sz w:val="30"/>
          <w:szCs w:val="30"/>
        </w:rPr>
        <w:t>二、关于金天鹏公司的起诉是否超过诉讼时效期间的问题。</w:t>
      </w:r>
    </w:p>
    <w:p w:rsidR="00000000" w:rsidRDefault="00E445E1">
      <w:pPr>
        <w:spacing w:line="500" w:lineRule="atLeast"/>
        <w:ind w:firstLine="600"/>
        <w:divId w:val="1550726405"/>
        <w:rPr>
          <w:rFonts w:hint="eastAsia"/>
          <w:sz w:val="30"/>
          <w:szCs w:val="30"/>
        </w:rPr>
      </w:pPr>
      <w:r>
        <w:rPr>
          <w:rFonts w:hint="eastAsia"/>
          <w:sz w:val="30"/>
          <w:szCs w:val="30"/>
        </w:rPr>
        <w:t>郭永强虽在</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9</w:t>
      </w:r>
      <w:r>
        <w:rPr>
          <w:rFonts w:hint="eastAsia"/>
          <w:sz w:val="30"/>
          <w:szCs w:val="30"/>
        </w:rPr>
        <w:t>日之后不再担任金天鹏公司的高管，但诉讼时效期间起算应以金天鹏公司知晓侵权事实存在为前提。据已查明的事实，富翔公司于</w:t>
      </w:r>
      <w:r>
        <w:rPr>
          <w:rFonts w:hint="eastAsia"/>
          <w:sz w:val="30"/>
          <w:szCs w:val="30"/>
        </w:rPr>
        <w:t>2016</w:t>
      </w:r>
      <w:r>
        <w:rPr>
          <w:rFonts w:hint="eastAsia"/>
          <w:sz w:val="30"/>
          <w:szCs w:val="30"/>
        </w:rPr>
        <w:t>年</w:t>
      </w:r>
      <w:r>
        <w:rPr>
          <w:rFonts w:hint="eastAsia"/>
          <w:sz w:val="30"/>
          <w:szCs w:val="30"/>
        </w:rPr>
        <w:t>3</w:t>
      </w:r>
      <w:r>
        <w:rPr>
          <w:rFonts w:hint="eastAsia"/>
          <w:sz w:val="30"/>
          <w:szCs w:val="30"/>
        </w:rPr>
        <w:t>月起诉神玥公司及郭永强，即最迟在此时间，金天鹏公司的其他董事会成员和另一股东已经知晓了郭永强经营神玥公司的事实，此后，富翔公司与神玥公司就计算机软件著作权权属问题一直在进行相关诉讼，即富翔公司一直在就郭永强经营神玥公司可能侵</w:t>
      </w:r>
      <w:r>
        <w:rPr>
          <w:rFonts w:hint="eastAsia"/>
          <w:sz w:val="30"/>
          <w:szCs w:val="30"/>
        </w:rPr>
        <w:t>害金天鹏公司权益事项主张权益，故其于</w:t>
      </w: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r>
        <w:rPr>
          <w:rFonts w:hint="eastAsia"/>
          <w:sz w:val="30"/>
          <w:szCs w:val="30"/>
        </w:rPr>
        <w:t>2</w:t>
      </w:r>
      <w:r>
        <w:rPr>
          <w:rFonts w:hint="eastAsia"/>
          <w:sz w:val="30"/>
          <w:szCs w:val="30"/>
        </w:rPr>
        <w:t>日提起本案诉讼，并未超过诉讼时效期间。</w:t>
      </w:r>
    </w:p>
    <w:p w:rsidR="00000000" w:rsidRDefault="00E445E1">
      <w:pPr>
        <w:spacing w:line="500" w:lineRule="atLeast"/>
        <w:ind w:firstLine="600"/>
        <w:divId w:val="154612120"/>
        <w:rPr>
          <w:rFonts w:hint="eastAsia"/>
          <w:sz w:val="30"/>
          <w:szCs w:val="30"/>
        </w:rPr>
      </w:pPr>
      <w:r>
        <w:rPr>
          <w:rFonts w:hint="eastAsia"/>
          <w:sz w:val="30"/>
          <w:szCs w:val="30"/>
        </w:rPr>
        <w:t>三、关于郭永强是否构成同业竞争及金天鹏公司的诉请是否能成立的问题。</w:t>
      </w:r>
    </w:p>
    <w:p w:rsidR="00000000" w:rsidRDefault="00E445E1">
      <w:pPr>
        <w:spacing w:line="500" w:lineRule="atLeast"/>
        <w:ind w:firstLine="600"/>
        <w:divId w:val="944465626"/>
        <w:rPr>
          <w:rFonts w:hint="eastAsia"/>
          <w:sz w:val="30"/>
          <w:szCs w:val="30"/>
        </w:rPr>
      </w:pPr>
      <w:r>
        <w:rPr>
          <w:rFonts w:hint="eastAsia"/>
          <w:sz w:val="30"/>
          <w:szCs w:val="30"/>
        </w:rPr>
        <w:t>二审中，经询问，郭永强认可金天鹏公司的主营业务为公积金软件的开发、销售，亦认可神玥公司的经营业务也包括了公积金软件的开发和销售，即金天鹏公司与神玥公司存在业务重合，但由于神玥公司的成立时间晚于郭永强高管任职时间，故其经营神玥公司的行为并不构成同业竞争。金天鹏公司二审中指出按照金天鹏公司的章程约定，金天鹏公司的职工应该有</w:t>
      </w:r>
      <w:r>
        <w:rPr>
          <w:rFonts w:hint="eastAsia"/>
          <w:sz w:val="30"/>
          <w:szCs w:val="30"/>
        </w:rPr>
        <w:t>3</w:t>
      </w:r>
      <w:r>
        <w:rPr>
          <w:rFonts w:hint="eastAsia"/>
          <w:sz w:val="30"/>
          <w:szCs w:val="30"/>
        </w:rPr>
        <w:t>年的竞业禁止期，但金天鹏公司的</w:t>
      </w:r>
      <w:r>
        <w:rPr>
          <w:rFonts w:hint="eastAsia"/>
          <w:sz w:val="30"/>
          <w:szCs w:val="30"/>
        </w:rPr>
        <w:t>章程仅是对公司劳动管理的原则性约定，金天鹏公司并未提供证据证明其与郭永强在劳动合同中亦约定了相应的竞业禁止期限。由于郭永强经营神玥公司的期间与其担任金天鹏公司的高管期间并不存在重合，故金天鹏公司关于郭永强同业竞争的收入应当归其所有的主张，本院均不予支持。同时需要指出的是，归入权的收入应当是侵权人实际取得的收入，其所主张的神玥公司未分配利润不属于本案归入权的范畴。</w:t>
      </w:r>
    </w:p>
    <w:p w:rsidR="00000000" w:rsidRDefault="00E445E1">
      <w:pPr>
        <w:spacing w:line="500" w:lineRule="atLeast"/>
        <w:ind w:firstLine="600"/>
        <w:divId w:val="1885798722"/>
        <w:rPr>
          <w:rFonts w:hint="eastAsia"/>
          <w:sz w:val="30"/>
          <w:szCs w:val="30"/>
        </w:rPr>
      </w:pPr>
      <w:r>
        <w:rPr>
          <w:rFonts w:hint="eastAsia"/>
          <w:sz w:val="30"/>
          <w:szCs w:val="30"/>
        </w:rPr>
        <w:t>四、关于金天鹏公司二审提交的新证据和调查取证申请的问题。</w:t>
      </w:r>
    </w:p>
    <w:p w:rsidR="00000000" w:rsidRDefault="00E445E1">
      <w:pPr>
        <w:spacing w:line="500" w:lineRule="atLeast"/>
        <w:ind w:firstLine="600"/>
        <w:divId w:val="1433741288"/>
        <w:rPr>
          <w:rFonts w:hint="eastAsia"/>
          <w:sz w:val="30"/>
          <w:szCs w:val="30"/>
        </w:rPr>
      </w:pPr>
      <w:r>
        <w:rPr>
          <w:rFonts w:hint="eastAsia"/>
          <w:sz w:val="30"/>
          <w:szCs w:val="30"/>
        </w:rPr>
        <w:t>金天鹏公司二审提交的新证据和申请法院调取的证据，均指向神玥公司或其他关联公司谋取金天鹏公司的商业机会及郭永强在任职期间存在同业经营和关联交易的问题，但上述证据内容，与金天鹏公司在本案中主张的神玥公司</w:t>
      </w:r>
      <w:r>
        <w:rPr>
          <w:rFonts w:hint="eastAsia"/>
          <w:sz w:val="30"/>
          <w:szCs w:val="30"/>
        </w:rPr>
        <w:t>2017</w:t>
      </w:r>
      <w:r>
        <w:rPr>
          <w:rFonts w:hint="eastAsia"/>
          <w:sz w:val="30"/>
          <w:szCs w:val="30"/>
        </w:rPr>
        <w:t>年度、</w:t>
      </w:r>
      <w:r>
        <w:rPr>
          <w:rFonts w:hint="eastAsia"/>
          <w:sz w:val="30"/>
          <w:szCs w:val="30"/>
        </w:rPr>
        <w:t>2018</w:t>
      </w:r>
      <w:r>
        <w:rPr>
          <w:rFonts w:hint="eastAsia"/>
          <w:sz w:val="30"/>
          <w:szCs w:val="30"/>
        </w:rPr>
        <w:t>年度分红及</w:t>
      </w:r>
      <w:r>
        <w:rPr>
          <w:rFonts w:hint="eastAsia"/>
          <w:sz w:val="30"/>
          <w:szCs w:val="30"/>
        </w:rPr>
        <w:t>2013</w:t>
      </w:r>
      <w:r>
        <w:rPr>
          <w:rFonts w:hint="eastAsia"/>
          <w:sz w:val="30"/>
          <w:szCs w:val="30"/>
        </w:rPr>
        <w:t>年至</w:t>
      </w:r>
      <w:r>
        <w:rPr>
          <w:rFonts w:hint="eastAsia"/>
          <w:sz w:val="30"/>
          <w:szCs w:val="30"/>
        </w:rPr>
        <w:t>2019</w:t>
      </w:r>
      <w:r>
        <w:rPr>
          <w:rFonts w:hint="eastAsia"/>
          <w:sz w:val="30"/>
          <w:szCs w:val="30"/>
        </w:rPr>
        <w:t>年郭永强在神玥公司取得的薪酬并无直接关联性。结合前文所述针对神玥公司郭永强并不存在同业竞争的认定结论，对金天鹏公司二审提交的新证据不予采信，对其提出的调查取证申请，均不予准许。</w:t>
      </w:r>
    </w:p>
    <w:p w:rsidR="00000000" w:rsidRDefault="00E445E1">
      <w:pPr>
        <w:spacing w:line="500" w:lineRule="atLeast"/>
        <w:ind w:firstLine="600"/>
        <w:divId w:val="267589108"/>
        <w:rPr>
          <w:rFonts w:hint="eastAsia"/>
          <w:sz w:val="30"/>
          <w:szCs w:val="30"/>
        </w:rPr>
      </w:pPr>
      <w:r>
        <w:rPr>
          <w:rFonts w:hint="eastAsia"/>
          <w:sz w:val="30"/>
          <w:szCs w:val="30"/>
        </w:rPr>
        <w:t>综上所述，金天鹏公司的上诉请求不能成立，应予驳回；一审判决认定事实清楚，适用法律正确</w:t>
      </w:r>
      <w:r>
        <w:rPr>
          <w:rFonts w:hint="eastAsia"/>
          <w:sz w:val="30"/>
          <w:szCs w:val="30"/>
        </w:rPr>
        <w:t>，应予维持。依照《中华人民共和国民事诉讼法》第一百七十条第一款第一项规定，判决如下：</w:t>
      </w:r>
    </w:p>
    <w:p w:rsidR="00000000" w:rsidRDefault="00E445E1">
      <w:pPr>
        <w:spacing w:line="500" w:lineRule="atLeast"/>
        <w:ind w:firstLine="600"/>
        <w:divId w:val="1237521459"/>
        <w:rPr>
          <w:rFonts w:hint="eastAsia"/>
          <w:sz w:val="30"/>
          <w:szCs w:val="30"/>
        </w:rPr>
      </w:pPr>
      <w:r>
        <w:rPr>
          <w:rFonts w:hint="eastAsia"/>
          <w:sz w:val="30"/>
          <w:szCs w:val="30"/>
        </w:rPr>
        <w:t>驳回上诉，维持原判。</w:t>
      </w:r>
    </w:p>
    <w:p w:rsidR="00000000" w:rsidRDefault="00E445E1">
      <w:pPr>
        <w:spacing w:line="500" w:lineRule="atLeast"/>
        <w:ind w:firstLine="600"/>
        <w:divId w:val="2089037326"/>
        <w:rPr>
          <w:rFonts w:hint="eastAsia"/>
          <w:sz w:val="30"/>
          <w:szCs w:val="30"/>
        </w:rPr>
      </w:pPr>
      <w:r>
        <w:rPr>
          <w:rFonts w:hint="eastAsia"/>
          <w:sz w:val="30"/>
          <w:szCs w:val="30"/>
        </w:rPr>
        <w:t>二审案件受理费</w:t>
      </w:r>
      <w:r>
        <w:rPr>
          <w:rFonts w:hint="eastAsia"/>
          <w:sz w:val="30"/>
          <w:szCs w:val="30"/>
        </w:rPr>
        <w:t>289149</w:t>
      </w:r>
      <w:r>
        <w:rPr>
          <w:rFonts w:hint="eastAsia"/>
          <w:sz w:val="30"/>
          <w:szCs w:val="30"/>
        </w:rPr>
        <w:t>元，由北京金天鹏软件科技有限公司负担。</w:t>
      </w:r>
    </w:p>
    <w:p w:rsidR="00000000" w:rsidRDefault="00E445E1">
      <w:pPr>
        <w:spacing w:line="500" w:lineRule="atLeast"/>
        <w:ind w:firstLine="600"/>
        <w:divId w:val="1459301699"/>
        <w:rPr>
          <w:rFonts w:hint="eastAsia"/>
          <w:sz w:val="30"/>
          <w:szCs w:val="30"/>
        </w:rPr>
      </w:pPr>
      <w:r>
        <w:rPr>
          <w:rFonts w:hint="eastAsia"/>
          <w:sz w:val="30"/>
          <w:szCs w:val="30"/>
        </w:rPr>
        <w:t>本判决为终审判决。</w:t>
      </w:r>
    </w:p>
    <w:p w:rsidR="00000000" w:rsidRDefault="00E445E1">
      <w:pPr>
        <w:spacing w:line="500" w:lineRule="atLeast"/>
        <w:jc w:val="right"/>
        <w:divId w:val="81223228"/>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李　利</w:t>
      </w:r>
    </w:p>
    <w:p w:rsidR="00000000" w:rsidRDefault="00E445E1">
      <w:pPr>
        <w:spacing w:line="500" w:lineRule="atLeast"/>
        <w:jc w:val="right"/>
        <w:divId w:val="1348017901"/>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王　晴</w:t>
      </w:r>
    </w:p>
    <w:p w:rsidR="00000000" w:rsidRDefault="00E445E1">
      <w:pPr>
        <w:spacing w:line="500" w:lineRule="atLeast"/>
        <w:jc w:val="right"/>
        <w:divId w:val="134418259"/>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甄洁莹</w:t>
      </w:r>
    </w:p>
    <w:p w:rsidR="00000000" w:rsidRDefault="00E445E1">
      <w:pPr>
        <w:spacing w:line="500" w:lineRule="atLeast"/>
        <w:jc w:val="right"/>
        <w:divId w:val="1683119044"/>
        <w:rPr>
          <w:rFonts w:hint="eastAsia"/>
          <w:sz w:val="30"/>
          <w:szCs w:val="30"/>
        </w:rPr>
      </w:pPr>
      <w:r>
        <w:rPr>
          <w:rFonts w:hint="eastAsia"/>
          <w:sz w:val="30"/>
          <w:szCs w:val="30"/>
        </w:rPr>
        <w:t>二〇二一年十月二十九日</w:t>
      </w:r>
    </w:p>
    <w:p w:rsidR="00000000" w:rsidRDefault="00E445E1">
      <w:pPr>
        <w:spacing w:line="500" w:lineRule="atLeast"/>
        <w:jc w:val="right"/>
        <w:divId w:val="307439279"/>
        <w:rPr>
          <w:rFonts w:hint="eastAsia"/>
          <w:sz w:val="30"/>
          <w:szCs w:val="30"/>
        </w:rPr>
      </w:pPr>
      <w:r>
        <w:rPr>
          <w:rFonts w:hint="eastAsia"/>
          <w:sz w:val="30"/>
          <w:szCs w:val="30"/>
        </w:rPr>
        <w:t>法官助理　　韩悦蕊</w:t>
      </w:r>
    </w:p>
    <w:p w:rsidR="00000000" w:rsidRDefault="00E445E1">
      <w:pPr>
        <w:spacing w:line="500" w:lineRule="atLeast"/>
        <w:jc w:val="right"/>
        <w:divId w:val="301157276"/>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史继伟</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45E1" w:rsidRDefault="00E445E1" w:rsidP="00E445E1">
      <w:r>
        <w:separator/>
      </w:r>
    </w:p>
  </w:endnote>
  <w:endnote w:type="continuationSeparator" w:id="0">
    <w:p w:rsidR="00E445E1" w:rsidRDefault="00E445E1" w:rsidP="00E44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45E1" w:rsidRDefault="00E445E1" w:rsidP="00E445E1">
      <w:r>
        <w:separator/>
      </w:r>
    </w:p>
  </w:footnote>
  <w:footnote w:type="continuationSeparator" w:id="0">
    <w:p w:rsidR="00E445E1" w:rsidRDefault="00E445E1" w:rsidP="00E445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445E1"/>
    <w:rsid w:val="00E44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E445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45E1"/>
    <w:rPr>
      <w:rFonts w:ascii="宋体" w:eastAsia="宋体" w:hAnsi="宋体" w:cs="宋体"/>
      <w:sz w:val="18"/>
      <w:szCs w:val="18"/>
    </w:rPr>
  </w:style>
  <w:style w:type="paragraph" w:styleId="a5">
    <w:name w:val="footer"/>
    <w:basedOn w:val="a"/>
    <w:link w:val="a6"/>
    <w:uiPriority w:val="99"/>
    <w:unhideWhenUsed/>
    <w:rsid w:val="00E445E1"/>
    <w:pPr>
      <w:tabs>
        <w:tab w:val="center" w:pos="4153"/>
        <w:tab w:val="right" w:pos="8306"/>
      </w:tabs>
      <w:snapToGrid w:val="0"/>
    </w:pPr>
    <w:rPr>
      <w:sz w:val="18"/>
      <w:szCs w:val="18"/>
    </w:rPr>
  </w:style>
  <w:style w:type="character" w:customStyle="1" w:styleId="a6">
    <w:name w:val="页脚 字符"/>
    <w:basedOn w:val="a0"/>
    <w:link w:val="a5"/>
    <w:uiPriority w:val="99"/>
    <w:rsid w:val="00E445E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5554">
      <w:marLeft w:val="0"/>
      <w:marRight w:val="0"/>
      <w:marTop w:val="10"/>
      <w:marBottom w:val="10"/>
      <w:divBdr>
        <w:top w:val="none" w:sz="0" w:space="0" w:color="auto"/>
        <w:left w:val="none" w:sz="0" w:space="0" w:color="auto"/>
        <w:bottom w:val="none" w:sz="0" w:space="0" w:color="auto"/>
        <w:right w:val="none" w:sz="0" w:space="0" w:color="auto"/>
      </w:divBdr>
    </w:div>
    <w:div w:id="62602803">
      <w:marLeft w:val="0"/>
      <w:marRight w:val="0"/>
      <w:marTop w:val="10"/>
      <w:marBottom w:val="10"/>
      <w:divBdr>
        <w:top w:val="none" w:sz="0" w:space="0" w:color="auto"/>
        <w:left w:val="none" w:sz="0" w:space="0" w:color="auto"/>
        <w:bottom w:val="none" w:sz="0" w:space="0" w:color="auto"/>
        <w:right w:val="none" w:sz="0" w:space="0" w:color="auto"/>
      </w:divBdr>
    </w:div>
    <w:div w:id="81223228">
      <w:marLeft w:val="0"/>
      <w:marRight w:val="720"/>
      <w:marTop w:val="10"/>
      <w:marBottom w:val="10"/>
      <w:divBdr>
        <w:top w:val="none" w:sz="0" w:space="0" w:color="auto"/>
        <w:left w:val="none" w:sz="0" w:space="0" w:color="auto"/>
        <w:bottom w:val="none" w:sz="0" w:space="0" w:color="auto"/>
        <w:right w:val="none" w:sz="0" w:space="0" w:color="auto"/>
      </w:divBdr>
    </w:div>
    <w:div w:id="92359020">
      <w:marLeft w:val="0"/>
      <w:marRight w:val="0"/>
      <w:marTop w:val="10"/>
      <w:marBottom w:val="10"/>
      <w:divBdr>
        <w:top w:val="none" w:sz="0" w:space="0" w:color="auto"/>
        <w:left w:val="none" w:sz="0" w:space="0" w:color="auto"/>
        <w:bottom w:val="none" w:sz="0" w:space="0" w:color="auto"/>
        <w:right w:val="none" w:sz="0" w:space="0" w:color="auto"/>
      </w:divBdr>
    </w:div>
    <w:div w:id="130095220">
      <w:marLeft w:val="0"/>
      <w:marRight w:val="0"/>
      <w:marTop w:val="10"/>
      <w:marBottom w:val="10"/>
      <w:divBdr>
        <w:top w:val="none" w:sz="0" w:space="0" w:color="auto"/>
        <w:left w:val="none" w:sz="0" w:space="0" w:color="auto"/>
        <w:bottom w:val="none" w:sz="0" w:space="0" w:color="auto"/>
        <w:right w:val="none" w:sz="0" w:space="0" w:color="auto"/>
      </w:divBdr>
    </w:div>
    <w:div w:id="134418259">
      <w:marLeft w:val="0"/>
      <w:marRight w:val="720"/>
      <w:marTop w:val="10"/>
      <w:marBottom w:val="10"/>
      <w:divBdr>
        <w:top w:val="none" w:sz="0" w:space="0" w:color="auto"/>
        <w:left w:val="none" w:sz="0" w:space="0" w:color="auto"/>
        <w:bottom w:val="none" w:sz="0" w:space="0" w:color="auto"/>
        <w:right w:val="none" w:sz="0" w:space="0" w:color="auto"/>
      </w:divBdr>
    </w:div>
    <w:div w:id="137959536">
      <w:marLeft w:val="0"/>
      <w:marRight w:val="0"/>
      <w:marTop w:val="10"/>
      <w:marBottom w:val="10"/>
      <w:divBdr>
        <w:top w:val="none" w:sz="0" w:space="0" w:color="auto"/>
        <w:left w:val="none" w:sz="0" w:space="0" w:color="auto"/>
        <w:bottom w:val="none" w:sz="0" w:space="0" w:color="auto"/>
        <w:right w:val="none" w:sz="0" w:space="0" w:color="auto"/>
      </w:divBdr>
    </w:div>
    <w:div w:id="154612120">
      <w:marLeft w:val="0"/>
      <w:marRight w:val="0"/>
      <w:marTop w:val="10"/>
      <w:marBottom w:val="10"/>
      <w:divBdr>
        <w:top w:val="none" w:sz="0" w:space="0" w:color="auto"/>
        <w:left w:val="none" w:sz="0" w:space="0" w:color="auto"/>
        <w:bottom w:val="none" w:sz="0" w:space="0" w:color="auto"/>
        <w:right w:val="none" w:sz="0" w:space="0" w:color="auto"/>
      </w:divBdr>
    </w:div>
    <w:div w:id="170028715">
      <w:marLeft w:val="0"/>
      <w:marRight w:val="0"/>
      <w:marTop w:val="10"/>
      <w:marBottom w:val="10"/>
      <w:divBdr>
        <w:top w:val="none" w:sz="0" w:space="0" w:color="auto"/>
        <w:left w:val="none" w:sz="0" w:space="0" w:color="auto"/>
        <w:bottom w:val="none" w:sz="0" w:space="0" w:color="auto"/>
        <w:right w:val="none" w:sz="0" w:space="0" w:color="auto"/>
      </w:divBdr>
    </w:div>
    <w:div w:id="267589108">
      <w:marLeft w:val="0"/>
      <w:marRight w:val="0"/>
      <w:marTop w:val="10"/>
      <w:marBottom w:val="10"/>
      <w:divBdr>
        <w:top w:val="none" w:sz="0" w:space="0" w:color="auto"/>
        <w:left w:val="none" w:sz="0" w:space="0" w:color="auto"/>
        <w:bottom w:val="none" w:sz="0" w:space="0" w:color="auto"/>
        <w:right w:val="none" w:sz="0" w:space="0" w:color="auto"/>
      </w:divBdr>
    </w:div>
    <w:div w:id="268661260">
      <w:marLeft w:val="0"/>
      <w:marRight w:val="0"/>
      <w:marTop w:val="10"/>
      <w:marBottom w:val="10"/>
      <w:divBdr>
        <w:top w:val="none" w:sz="0" w:space="0" w:color="auto"/>
        <w:left w:val="none" w:sz="0" w:space="0" w:color="auto"/>
        <w:bottom w:val="none" w:sz="0" w:space="0" w:color="auto"/>
        <w:right w:val="none" w:sz="0" w:space="0" w:color="auto"/>
      </w:divBdr>
    </w:div>
    <w:div w:id="291254716">
      <w:marLeft w:val="0"/>
      <w:marRight w:val="0"/>
      <w:marTop w:val="10"/>
      <w:marBottom w:val="10"/>
      <w:divBdr>
        <w:top w:val="none" w:sz="0" w:space="0" w:color="auto"/>
        <w:left w:val="none" w:sz="0" w:space="0" w:color="auto"/>
        <w:bottom w:val="none" w:sz="0" w:space="0" w:color="auto"/>
        <w:right w:val="none" w:sz="0" w:space="0" w:color="auto"/>
      </w:divBdr>
    </w:div>
    <w:div w:id="291861688">
      <w:marLeft w:val="0"/>
      <w:marRight w:val="0"/>
      <w:marTop w:val="10"/>
      <w:marBottom w:val="10"/>
      <w:divBdr>
        <w:top w:val="none" w:sz="0" w:space="0" w:color="auto"/>
        <w:left w:val="none" w:sz="0" w:space="0" w:color="auto"/>
        <w:bottom w:val="none" w:sz="0" w:space="0" w:color="auto"/>
        <w:right w:val="none" w:sz="0" w:space="0" w:color="auto"/>
      </w:divBdr>
    </w:div>
    <w:div w:id="301157276">
      <w:marLeft w:val="0"/>
      <w:marRight w:val="720"/>
      <w:marTop w:val="10"/>
      <w:marBottom w:val="10"/>
      <w:divBdr>
        <w:top w:val="none" w:sz="0" w:space="0" w:color="auto"/>
        <w:left w:val="none" w:sz="0" w:space="0" w:color="auto"/>
        <w:bottom w:val="none" w:sz="0" w:space="0" w:color="auto"/>
        <w:right w:val="none" w:sz="0" w:space="0" w:color="auto"/>
      </w:divBdr>
    </w:div>
    <w:div w:id="307439279">
      <w:marLeft w:val="0"/>
      <w:marRight w:val="720"/>
      <w:marTop w:val="10"/>
      <w:marBottom w:val="10"/>
      <w:divBdr>
        <w:top w:val="none" w:sz="0" w:space="0" w:color="auto"/>
        <w:left w:val="none" w:sz="0" w:space="0" w:color="auto"/>
        <w:bottom w:val="none" w:sz="0" w:space="0" w:color="auto"/>
        <w:right w:val="none" w:sz="0" w:space="0" w:color="auto"/>
      </w:divBdr>
    </w:div>
    <w:div w:id="369888046">
      <w:marLeft w:val="0"/>
      <w:marRight w:val="0"/>
      <w:marTop w:val="10"/>
      <w:marBottom w:val="10"/>
      <w:divBdr>
        <w:top w:val="none" w:sz="0" w:space="0" w:color="auto"/>
        <w:left w:val="none" w:sz="0" w:space="0" w:color="auto"/>
        <w:bottom w:val="none" w:sz="0" w:space="0" w:color="auto"/>
        <w:right w:val="none" w:sz="0" w:space="0" w:color="auto"/>
      </w:divBdr>
    </w:div>
    <w:div w:id="459567007">
      <w:marLeft w:val="0"/>
      <w:marRight w:val="0"/>
      <w:marTop w:val="10"/>
      <w:marBottom w:val="10"/>
      <w:divBdr>
        <w:top w:val="none" w:sz="0" w:space="0" w:color="auto"/>
        <w:left w:val="none" w:sz="0" w:space="0" w:color="auto"/>
        <w:bottom w:val="none" w:sz="0" w:space="0" w:color="auto"/>
        <w:right w:val="none" w:sz="0" w:space="0" w:color="auto"/>
      </w:divBdr>
    </w:div>
    <w:div w:id="537090607">
      <w:marLeft w:val="0"/>
      <w:marRight w:val="0"/>
      <w:marTop w:val="10"/>
      <w:marBottom w:val="10"/>
      <w:divBdr>
        <w:top w:val="none" w:sz="0" w:space="0" w:color="auto"/>
        <w:left w:val="none" w:sz="0" w:space="0" w:color="auto"/>
        <w:bottom w:val="none" w:sz="0" w:space="0" w:color="auto"/>
        <w:right w:val="none" w:sz="0" w:space="0" w:color="auto"/>
      </w:divBdr>
    </w:div>
    <w:div w:id="592780441">
      <w:marLeft w:val="0"/>
      <w:marRight w:val="0"/>
      <w:marTop w:val="10"/>
      <w:marBottom w:val="10"/>
      <w:divBdr>
        <w:top w:val="none" w:sz="0" w:space="0" w:color="auto"/>
        <w:left w:val="none" w:sz="0" w:space="0" w:color="auto"/>
        <w:bottom w:val="none" w:sz="0" w:space="0" w:color="auto"/>
        <w:right w:val="none" w:sz="0" w:space="0" w:color="auto"/>
      </w:divBdr>
    </w:div>
    <w:div w:id="639192107">
      <w:marLeft w:val="0"/>
      <w:marRight w:val="0"/>
      <w:marTop w:val="10"/>
      <w:marBottom w:val="10"/>
      <w:divBdr>
        <w:top w:val="none" w:sz="0" w:space="0" w:color="auto"/>
        <w:left w:val="none" w:sz="0" w:space="0" w:color="auto"/>
        <w:bottom w:val="none" w:sz="0" w:space="0" w:color="auto"/>
        <w:right w:val="none" w:sz="0" w:space="0" w:color="auto"/>
      </w:divBdr>
    </w:div>
    <w:div w:id="709721259">
      <w:marLeft w:val="0"/>
      <w:marRight w:val="0"/>
      <w:marTop w:val="10"/>
      <w:marBottom w:val="10"/>
      <w:divBdr>
        <w:top w:val="none" w:sz="0" w:space="0" w:color="auto"/>
        <w:left w:val="none" w:sz="0" w:space="0" w:color="auto"/>
        <w:bottom w:val="none" w:sz="0" w:space="0" w:color="auto"/>
        <w:right w:val="none" w:sz="0" w:space="0" w:color="auto"/>
      </w:divBdr>
    </w:div>
    <w:div w:id="715396157">
      <w:marLeft w:val="0"/>
      <w:marRight w:val="0"/>
      <w:marTop w:val="10"/>
      <w:marBottom w:val="10"/>
      <w:divBdr>
        <w:top w:val="none" w:sz="0" w:space="0" w:color="auto"/>
        <w:left w:val="none" w:sz="0" w:space="0" w:color="auto"/>
        <w:bottom w:val="none" w:sz="0" w:space="0" w:color="auto"/>
        <w:right w:val="none" w:sz="0" w:space="0" w:color="auto"/>
      </w:divBdr>
    </w:div>
    <w:div w:id="742335219">
      <w:marLeft w:val="0"/>
      <w:marRight w:val="0"/>
      <w:marTop w:val="10"/>
      <w:marBottom w:val="10"/>
      <w:divBdr>
        <w:top w:val="none" w:sz="0" w:space="0" w:color="auto"/>
        <w:left w:val="none" w:sz="0" w:space="0" w:color="auto"/>
        <w:bottom w:val="none" w:sz="0" w:space="0" w:color="auto"/>
        <w:right w:val="none" w:sz="0" w:space="0" w:color="auto"/>
      </w:divBdr>
    </w:div>
    <w:div w:id="808547284">
      <w:marLeft w:val="0"/>
      <w:marRight w:val="0"/>
      <w:marTop w:val="10"/>
      <w:marBottom w:val="10"/>
      <w:divBdr>
        <w:top w:val="none" w:sz="0" w:space="0" w:color="auto"/>
        <w:left w:val="none" w:sz="0" w:space="0" w:color="auto"/>
        <w:bottom w:val="none" w:sz="0" w:space="0" w:color="auto"/>
        <w:right w:val="none" w:sz="0" w:space="0" w:color="auto"/>
      </w:divBdr>
    </w:div>
    <w:div w:id="812714760">
      <w:marLeft w:val="0"/>
      <w:marRight w:val="0"/>
      <w:marTop w:val="10"/>
      <w:marBottom w:val="10"/>
      <w:divBdr>
        <w:top w:val="none" w:sz="0" w:space="0" w:color="auto"/>
        <w:left w:val="none" w:sz="0" w:space="0" w:color="auto"/>
        <w:bottom w:val="none" w:sz="0" w:space="0" w:color="auto"/>
        <w:right w:val="none" w:sz="0" w:space="0" w:color="auto"/>
      </w:divBdr>
    </w:div>
    <w:div w:id="854347940">
      <w:marLeft w:val="0"/>
      <w:marRight w:val="0"/>
      <w:marTop w:val="10"/>
      <w:marBottom w:val="10"/>
      <w:divBdr>
        <w:top w:val="none" w:sz="0" w:space="0" w:color="auto"/>
        <w:left w:val="none" w:sz="0" w:space="0" w:color="auto"/>
        <w:bottom w:val="none" w:sz="0" w:space="0" w:color="auto"/>
        <w:right w:val="none" w:sz="0" w:space="0" w:color="auto"/>
      </w:divBdr>
    </w:div>
    <w:div w:id="915629094">
      <w:marLeft w:val="0"/>
      <w:marRight w:val="0"/>
      <w:marTop w:val="10"/>
      <w:marBottom w:val="10"/>
      <w:divBdr>
        <w:top w:val="none" w:sz="0" w:space="0" w:color="auto"/>
        <w:left w:val="none" w:sz="0" w:space="0" w:color="auto"/>
        <w:bottom w:val="none" w:sz="0" w:space="0" w:color="auto"/>
        <w:right w:val="none" w:sz="0" w:space="0" w:color="auto"/>
      </w:divBdr>
    </w:div>
    <w:div w:id="915700306">
      <w:marLeft w:val="0"/>
      <w:marRight w:val="0"/>
      <w:marTop w:val="10"/>
      <w:marBottom w:val="10"/>
      <w:divBdr>
        <w:top w:val="none" w:sz="0" w:space="0" w:color="auto"/>
        <w:left w:val="none" w:sz="0" w:space="0" w:color="auto"/>
        <w:bottom w:val="none" w:sz="0" w:space="0" w:color="auto"/>
        <w:right w:val="none" w:sz="0" w:space="0" w:color="auto"/>
      </w:divBdr>
    </w:div>
    <w:div w:id="944465626">
      <w:marLeft w:val="0"/>
      <w:marRight w:val="0"/>
      <w:marTop w:val="10"/>
      <w:marBottom w:val="10"/>
      <w:divBdr>
        <w:top w:val="none" w:sz="0" w:space="0" w:color="auto"/>
        <w:left w:val="none" w:sz="0" w:space="0" w:color="auto"/>
        <w:bottom w:val="none" w:sz="0" w:space="0" w:color="auto"/>
        <w:right w:val="none" w:sz="0" w:space="0" w:color="auto"/>
      </w:divBdr>
    </w:div>
    <w:div w:id="1029455670">
      <w:marLeft w:val="0"/>
      <w:marRight w:val="0"/>
      <w:marTop w:val="10"/>
      <w:marBottom w:val="10"/>
      <w:divBdr>
        <w:top w:val="none" w:sz="0" w:space="0" w:color="auto"/>
        <w:left w:val="none" w:sz="0" w:space="0" w:color="auto"/>
        <w:bottom w:val="none" w:sz="0" w:space="0" w:color="auto"/>
        <w:right w:val="none" w:sz="0" w:space="0" w:color="auto"/>
      </w:divBdr>
    </w:div>
    <w:div w:id="1074359652">
      <w:marLeft w:val="0"/>
      <w:marRight w:val="0"/>
      <w:marTop w:val="10"/>
      <w:marBottom w:val="10"/>
      <w:divBdr>
        <w:top w:val="none" w:sz="0" w:space="0" w:color="auto"/>
        <w:left w:val="none" w:sz="0" w:space="0" w:color="auto"/>
        <w:bottom w:val="none" w:sz="0" w:space="0" w:color="auto"/>
        <w:right w:val="none" w:sz="0" w:space="0" w:color="auto"/>
      </w:divBdr>
    </w:div>
    <w:div w:id="1132555205">
      <w:marLeft w:val="0"/>
      <w:marRight w:val="0"/>
      <w:marTop w:val="10"/>
      <w:marBottom w:val="10"/>
      <w:divBdr>
        <w:top w:val="none" w:sz="0" w:space="0" w:color="auto"/>
        <w:left w:val="none" w:sz="0" w:space="0" w:color="auto"/>
        <w:bottom w:val="none" w:sz="0" w:space="0" w:color="auto"/>
        <w:right w:val="none" w:sz="0" w:space="0" w:color="auto"/>
      </w:divBdr>
    </w:div>
    <w:div w:id="1141657097">
      <w:marLeft w:val="0"/>
      <w:marRight w:val="0"/>
      <w:marTop w:val="10"/>
      <w:marBottom w:val="10"/>
      <w:divBdr>
        <w:top w:val="none" w:sz="0" w:space="0" w:color="auto"/>
        <w:left w:val="none" w:sz="0" w:space="0" w:color="auto"/>
        <w:bottom w:val="none" w:sz="0" w:space="0" w:color="auto"/>
        <w:right w:val="none" w:sz="0" w:space="0" w:color="auto"/>
      </w:divBdr>
    </w:div>
    <w:div w:id="1158182185">
      <w:marLeft w:val="0"/>
      <w:marRight w:val="0"/>
      <w:marTop w:val="10"/>
      <w:marBottom w:val="10"/>
      <w:divBdr>
        <w:top w:val="none" w:sz="0" w:space="0" w:color="auto"/>
        <w:left w:val="none" w:sz="0" w:space="0" w:color="auto"/>
        <w:bottom w:val="none" w:sz="0" w:space="0" w:color="auto"/>
        <w:right w:val="none" w:sz="0" w:space="0" w:color="auto"/>
      </w:divBdr>
    </w:div>
    <w:div w:id="1237521459">
      <w:marLeft w:val="0"/>
      <w:marRight w:val="0"/>
      <w:marTop w:val="10"/>
      <w:marBottom w:val="10"/>
      <w:divBdr>
        <w:top w:val="none" w:sz="0" w:space="0" w:color="auto"/>
        <w:left w:val="none" w:sz="0" w:space="0" w:color="auto"/>
        <w:bottom w:val="none" w:sz="0" w:space="0" w:color="auto"/>
        <w:right w:val="none" w:sz="0" w:space="0" w:color="auto"/>
      </w:divBdr>
    </w:div>
    <w:div w:id="1249270715">
      <w:marLeft w:val="0"/>
      <w:marRight w:val="0"/>
      <w:marTop w:val="10"/>
      <w:marBottom w:val="10"/>
      <w:divBdr>
        <w:top w:val="none" w:sz="0" w:space="0" w:color="auto"/>
        <w:left w:val="none" w:sz="0" w:space="0" w:color="auto"/>
        <w:bottom w:val="none" w:sz="0" w:space="0" w:color="auto"/>
        <w:right w:val="none" w:sz="0" w:space="0" w:color="auto"/>
      </w:divBdr>
    </w:div>
    <w:div w:id="1274439767">
      <w:marLeft w:val="0"/>
      <w:marRight w:val="0"/>
      <w:marTop w:val="10"/>
      <w:marBottom w:val="10"/>
      <w:divBdr>
        <w:top w:val="none" w:sz="0" w:space="0" w:color="auto"/>
        <w:left w:val="none" w:sz="0" w:space="0" w:color="auto"/>
        <w:bottom w:val="none" w:sz="0" w:space="0" w:color="auto"/>
        <w:right w:val="none" w:sz="0" w:space="0" w:color="auto"/>
      </w:divBdr>
    </w:div>
    <w:div w:id="1331373699">
      <w:marLeft w:val="0"/>
      <w:marRight w:val="0"/>
      <w:marTop w:val="10"/>
      <w:marBottom w:val="10"/>
      <w:divBdr>
        <w:top w:val="none" w:sz="0" w:space="0" w:color="auto"/>
        <w:left w:val="none" w:sz="0" w:space="0" w:color="auto"/>
        <w:bottom w:val="none" w:sz="0" w:space="0" w:color="auto"/>
        <w:right w:val="none" w:sz="0" w:space="0" w:color="auto"/>
      </w:divBdr>
    </w:div>
    <w:div w:id="1348017901">
      <w:marLeft w:val="0"/>
      <w:marRight w:val="720"/>
      <w:marTop w:val="10"/>
      <w:marBottom w:val="10"/>
      <w:divBdr>
        <w:top w:val="none" w:sz="0" w:space="0" w:color="auto"/>
        <w:left w:val="none" w:sz="0" w:space="0" w:color="auto"/>
        <w:bottom w:val="none" w:sz="0" w:space="0" w:color="auto"/>
        <w:right w:val="none" w:sz="0" w:space="0" w:color="auto"/>
      </w:divBdr>
    </w:div>
    <w:div w:id="1406032886">
      <w:marLeft w:val="0"/>
      <w:marRight w:val="0"/>
      <w:marTop w:val="10"/>
      <w:marBottom w:val="10"/>
      <w:divBdr>
        <w:top w:val="none" w:sz="0" w:space="0" w:color="auto"/>
        <w:left w:val="none" w:sz="0" w:space="0" w:color="auto"/>
        <w:bottom w:val="none" w:sz="0" w:space="0" w:color="auto"/>
        <w:right w:val="none" w:sz="0" w:space="0" w:color="auto"/>
      </w:divBdr>
    </w:div>
    <w:div w:id="1433741288">
      <w:marLeft w:val="0"/>
      <w:marRight w:val="0"/>
      <w:marTop w:val="10"/>
      <w:marBottom w:val="10"/>
      <w:divBdr>
        <w:top w:val="none" w:sz="0" w:space="0" w:color="auto"/>
        <w:left w:val="none" w:sz="0" w:space="0" w:color="auto"/>
        <w:bottom w:val="none" w:sz="0" w:space="0" w:color="auto"/>
        <w:right w:val="none" w:sz="0" w:space="0" w:color="auto"/>
      </w:divBdr>
    </w:div>
    <w:div w:id="1459301699">
      <w:marLeft w:val="0"/>
      <w:marRight w:val="0"/>
      <w:marTop w:val="10"/>
      <w:marBottom w:val="10"/>
      <w:divBdr>
        <w:top w:val="none" w:sz="0" w:space="0" w:color="auto"/>
        <w:left w:val="none" w:sz="0" w:space="0" w:color="auto"/>
        <w:bottom w:val="none" w:sz="0" w:space="0" w:color="auto"/>
        <w:right w:val="none" w:sz="0" w:space="0" w:color="auto"/>
      </w:divBdr>
    </w:div>
    <w:div w:id="1504903367">
      <w:marLeft w:val="0"/>
      <w:marRight w:val="0"/>
      <w:marTop w:val="10"/>
      <w:marBottom w:val="10"/>
      <w:divBdr>
        <w:top w:val="none" w:sz="0" w:space="0" w:color="auto"/>
        <w:left w:val="none" w:sz="0" w:space="0" w:color="auto"/>
        <w:bottom w:val="none" w:sz="0" w:space="0" w:color="auto"/>
        <w:right w:val="none" w:sz="0" w:space="0" w:color="auto"/>
      </w:divBdr>
    </w:div>
    <w:div w:id="1535461458">
      <w:marLeft w:val="0"/>
      <w:marRight w:val="0"/>
      <w:marTop w:val="10"/>
      <w:marBottom w:val="10"/>
      <w:divBdr>
        <w:top w:val="none" w:sz="0" w:space="0" w:color="auto"/>
        <w:left w:val="none" w:sz="0" w:space="0" w:color="auto"/>
        <w:bottom w:val="none" w:sz="0" w:space="0" w:color="auto"/>
        <w:right w:val="none" w:sz="0" w:space="0" w:color="auto"/>
      </w:divBdr>
    </w:div>
    <w:div w:id="1550726405">
      <w:marLeft w:val="0"/>
      <w:marRight w:val="0"/>
      <w:marTop w:val="10"/>
      <w:marBottom w:val="10"/>
      <w:divBdr>
        <w:top w:val="none" w:sz="0" w:space="0" w:color="auto"/>
        <w:left w:val="none" w:sz="0" w:space="0" w:color="auto"/>
        <w:bottom w:val="none" w:sz="0" w:space="0" w:color="auto"/>
        <w:right w:val="none" w:sz="0" w:space="0" w:color="auto"/>
      </w:divBdr>
    </w:div>
    <w:div w:id="1580402374">
      <w:marLeft w:val="0"/>
      <w:marRight w:val="0"/>
      <w:marTop w:val="10"/>
      <w:marBottom w:val="10"/>
      <w:divBdr>
        <w:top w:val="none" w:sz="0" w:space="0" w:color="auto"/>
        <w:left w:val="none" w:sz="0" w:space="0" w:color="auto"/>
        <w:bottom w:val="none" w:sz="0" w:space="0" w:color="auto"/>
        <w:right w:val="none" w:sz="0" w:space="0" w:color="auto"/>
      </w:divBdr>
    </w:div>
    <w:div w:id="1590693869">
      <w:marLeft w:val="0"/>
      <w:marRight w:val="0"/>
      <w:marTop w:val="10"/>
      <w:marBottom w:val="10"/>
      <w:divBdr>
        <w:top w:val="none" w:sz="0" w:space="0" w:color="auto"/>
        <w:left w:val="none" w:sz="0" w:space="0" w:color="auto"/>
        <w:bottom w:val="none" w:sz="0" w:space="0" w:color="auto"/>
        <w:right w:val="none" w:sz="0" w:space="0" w:color="auto"/>
      </w:divBdr>
    </w:div>
    <w:div w:id="1631478606">
      <w:marLeft w:val="0"/>
      <w:marRight w:val="0"/>
      <w:marTop w:val="10"/>
      <w:marBottom w:val="10"/>
      <w:divBdr>
        <w:top w:val="none" w:sz="0" w:space="0" w:color="auto"/>
        <w:left w:val="none" w:sz="0" w:space="0" w:color="auto"/>
        <w:bottom w:val="none" w:sz="0" w:space="0" w:color="auto"/>
        <w:right w:val="none" w:sz="0" w:space="0" w:color="auto"/>
      </w:divBdr>
    </w:div>
    <w:div w:id="1654720262">
      <w:marLeft w:val="0"/>
      <w:marRight w:val="0"/>
      <w:marTop w:val="10"/>
      <w:marBottom w:val="10"/>
      <w:divBdr>
        <w:top w:val="none" w:sz="0" w:space="0" w:color="auto"/>
        <w:left w:val="none" w:sz="0" w:space="0" w:color="auto"/>
        <w:bottom w:val="none" w:sz="0" w:space="0" w:color="auto"/>
        <w:right w:val="none" w:sz="0" w:space="0" w:color="auto"/>
      </w:divBdr>
    </w:div>
    <w:div w:id="1678802680">
      <w:marLeft w:val="0"/>
      <w:marRight w:val="0"/>
      <w:marTop w:val="10"/>
      <w:marBottom w:val="10"/>
      <w:divBdr>
        <w:top w:val="none" w:sz="0" w:space="0" w:color="auto"/>
        <w:left w:val="none" w:sz="0" w:space="0" w:color="auto"/>
        <w:bottom w:val="none" w:sz="0" w:space="0" w:color="auto"/>
        <w:right w:val="none" w:sz="0" w:space="0" w:color="auto"/>
      </w:divBdr>
    </w:div>
    <w:div w:id="1683119044">
      <w:marLeft w:val="0"/>
      <w:marRight w:val="720"/>
      <w:marTop w:val="10"/>
      <w:marBottom w:val="10"/>
      <w:divBdr>
        <w:top w:val="none" w:sz="0" w:space="0" w:color="auto"/>
        <w:left w:val="none" w:sz="0" w:space="0" w:color="auto"/>
        <w:bottom w:val="none" w:sz="0" w:space="0" w:color="auto"/>
        <w:right w:val="none" w:sz="0" w:space="0" w:color="auto"/>
      </w:divBdr>
    </w:div>
    <w:div w:id="1691754247">
      <w:marLeft w:val="0"/>
      <w:marRight w:val="0"/>
      <w:marTop w:val="10"/>
      <w:marBottom w:val="10"/>
      <w:divBdr>
        <w:top w:val="none" w:sz="0" w:space="0" w:color="auto"/>
        <w:left w:val="none" w:sz="0" w:space="0" w:color="auto"/>
        <w:bottom w:val="none" w:sz="0" w:space="0" w:color="auto"/>
        <w:right w:val="none" w:sz="0" w:space="0" w:color="auto"/>
      </w:divBdr>
    </w:div>
    <w:div w:id="1712877185">
      <w:marLeft w:val="0"/>
      <w:marRight w:val="0"/>
      <w:marTop w:val="10"/>
      <w:marBottom w:val="10"/>
      <w:divBdr>
        <w:top w:val="none" w:sz="0" w:space="0" w:color="auto"/>
        <w:left w:val="none" w:sz="0" w:space="0" w:color="auto"/>
        <w:bottom w:val="none" w:sz="0" w:space="0" w:color="auto"/>
        <w:right w:val="none" w:sz="0" w:space="0" w:color="auto"/>
      </w:divBdr>
    </w:div>
    <w:div w:id="1721400649">
      <w:marLeft w:val="0"/>
      <w:marRight w:val="0"/>
      <w:marTop w:val="10"/>
      <w:marBottom w:val="10"/>
      <w:divBdr>
        <w:top w:val="none" w:sz="0" w:space="0" w:color="auto"/>
        <w:left w:val="none" w:sz="0" w:space="0" w:color="auto"/>
        <w:bottom w:val="none" w:sz="0" w:space="0" w:color="auto"/>
        <w:right w:val="none" w:sz="0" w:space="0" w:color="auto"/>
      </w:divBdr>
    </w:div>
    <w:div w:id="1724524348">
      <w:marLeft w:val="0"/>
      <w:marRight w:val="0"/>
      <w:marTop w:val="10"/>
      <w:marBottom w:val="10"/>
      <w:divBdr>
        <w:top w:val="none" w:sz="0" w:space="0" w:color="auto"/>
        <w:left w:val="none" w:sz="0" w:space="0" w:color="auto"/>
        <w:bottom w:val="none" w:sz="0" w:space="0" w:color="auto"/>
        <w:right w:val="none" w:sz="0" w:space="0" w:color="auto"/>
      </w:divBdr>
    </w:div>
    <w:div w:id="1730153235">
      <w:marLeft w:val="0"/>
      <w:marRight w:val="0"/>
      <w:marTop w:val="10"/>
      <w:marBottom w:val="10"/>
      <w:divBdr>
        <w:top w:val="none" w:sz="0" w:space="0" w:color="auto"/>
        <w:left w:val="none" w:sz="0" w:space="0" w:color="auto"/>
        <w:bottom w:val="none" w:sz="0" w:space="0" w:color="auto"/>
        <w:right w:val="none" w:sz="0" w:space="0" w:color="auto"/>
      </w:divBdr>
    </w:div>
    <w:div w:id="1736277214">
      <w:marLeft w:val="0"/>
      <w:marRight w:val="0"/>
      <w:marTop w:val="10"/>
      <w:marBottom w:val="10"/>
      <w:divBdr>
        <w:top w:val="none" w:sz="0" w:space="0" w:color="auto"/>
        <w:left w:val="none" w:sz="0" w:space="0" w:color="auto"/>
        <w:bottom w:val="none" w:sz="0" w:space="0" w:color="auto"/>
        <w:right w:val="none" w:sz="0" w:space="0" w:color="auto"/>
      </w:divBdr>
    </w:div>
    <w:div w:id="1770159685">
      <w:marLeft w:val="0"/>
      <w:marRight w:val="0"/>
      <w:marTop w:val="10"/>
      <w:marBottom w:val="10"/>
      <w:divBdr>
        <w:top w:val="none" w:sz="0" w:space="0" w:color="auto"/>
        <w:left w:val="none" w:sz="0" w:space="0" w:color="auto"/>
        <w:bottom w:val="none" w:sz="0" w:space="0" w:color="auto"/>
        <w:right w:val="none" w:sz="0" w:space="0" w:color="auto"/>
      </w:divBdr>
    </w:div>
    <w:div w:id="1785615647">
      <w:marLeft w:val="0"/>
      <w:marRight w:val="0"/>
      <w:marTop w:val="10"/>
      <w:marBottom w:val="10"/>
      <w:divBdr>
        <w:top w:val="none" w:sz="0" w:space="0" w:color="auto"/>
        <w:left w:val="none" w:sz="0" w:space="0" w:color="auto"/>
        <w:bottom w:val="none" w:sz="0" w:space="0" w:color="auto"/>
        <w:right w:val="none" w:sz="0" w:space="0" w:color="auto"/>
      </w:divBdr>
    </w:div>
    <w:div w:id="1885798722">
      <w:marLeft w:val="0"/>
      <w:marRight w:val="0"/>
      <w:marTop w:val="10"/>
      <w:marBottom w:val="10"/>
      <w:divBdr>
        <w:top w:val="none" w:sz="0" w:space="0" w:color="auto"/>
        <w:left w:val="none" w:sz="0" w:space="0" w:color="auto"/>
        <w:bottom w:val="none" w:sz="0" w:space="0" w:color="auto"/>
        <w:right w:val="none" w:sz="0" w:space="0" w:color="auto"/>
      </w:divBdr>
    </w:div>
    <w:div w:id="1968655258">
      <w:marLeft w:val="0"/>
      <w:marRight w:val="0"/>
      <w:marTop w:val="10"/>
      <w:marBottom w:val="10"/>
      <w:divBdr>
        <w:top w:val="none" w:sz="0" w:space="0" w:color="auto"/>
        <w:left w:val="none" w:sz="0" w:space="0" w:color="auto"/>
        <w:bottom w:val="none" w:sz="0" w:space="0" w:color="auto"/>
        <w:right w:val="none" w:sz="0" w:space="0" w:color="auto"/>
      </w:divBdr>
    </w:div>
    <w:div w:id="2017809317">
      <w:marLeft w:val="0"/>
      <w:marRight w:val="0"/>
      <w:marTop w:val="10"/>
      <w:marBottom w:val="10"/>
      <w:divBdr>
        <w:top w:val="none" w:sz="0" w:space="0" w:color="auto"/>
        <w:left w:val="none" w:sz="0" w:space="0" w:color="auto"/>
        <w:bottom w:val="none" w:sz="0" w:space="0" w:color="auto"/>
        <w:right w:val="none" w:sz="0" w:space="0" w:color="auto"/>
      </w:divBdr>
    </w:div>
    <w:div w:id="2033409345">
      <w:marLeft w:val="0"/>
      <w:marRight w:val="0"/>
      <w:marTop w:val="10"/>
      <w:marBottom w:val="10"/>
      <w:divBdr>
        <w:top w:val="none" w:sz="0" w:space="0" w:color="auto"/>
        <w:left w:val="none" w:sz="0" w:space="0" w:color="auto"/>
        <w:bottom w:val="none" w:sz="0" w:space="0" w:color="auto"/>
        <w:right w:val="none" w:sz="0" w:space="0" w:color="auto"/>
      </w:divBdr>
    </w:div>
    <w:div w:id="2058435768">
      <w:marLeft w:val="0"/>
      <w:marRight w:val="0"/>
      <w:marTop w:val="10"/>
      <w:marBottom w:val="10"/>
      <w:divBdr>
        <w:top w:val="none" w:sz="0" w:space="0" w:color="auto"/>
        <w:left w:val="none" w:sz="0" w:space="0" w:color="auto"/>
        <w:bottom w:val="none" w:sz="0" w:space="0" w:color="auto"/>
        <w:right w:val="none" w:sz="0" w:space="0" w:color="auto"/>
      </w:divBdr>
    </w:div>
    <w:div w:id="208903732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1303</Words>
  <Characters>7432</Characters>
  <Application>Microsoft Office Word</Application>
  <DocSecurity>0</DocSecurity>
  <Lines>61</Lines>
  <Paragraphs>17</Paragraphs>
  <ScaleCrop>false</ScaleCrop>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