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110139">
      <w:pPr>
        <w:spacing w:line="500" w:lineRule="atLeast"/>
        <w:jc w:val="center"/>
        <w:divId w:val="22169466"/>
        <w:rPr>
          <w:rFonts w:ascii="黑体" w:eastAsia="黑体" w:hAnsi="黑体"/>
          <w:sz w:val="36"/>
          <w:szCs w:val="36"/>
        </w:rPr>
      </w:pPr>
      <w:bookmarkStart w:id="0" w:name="_GoBack"/>
      <w:bookmarkEnd w:id="0"/>
      <w:r>
        <w:rPr>
          <w:rFonts w:ascii="黑体" w:eastAsia="黑体" w:hAnsi="黑体" w:hint="eastAsia"/>
          <w:sz w:val="36"/>
          <w:szCs w:val="36"/>
        </w:rPr>
        <w:t>天津市第一中级人民法院</w:t>
      </w:r>
    </w:p>
    <w:p w:rsidR="00000000" w:rsidRDefault="00110139">
      <w:pPr>
        <w:spacing w:line="500" w:lineRule="atLeast"/>
        <w:jc w:val="center"/>
        <w:divId w:val="95525601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110139">
      <w:pPr>
        <w:spacing w:line="500" w:lineRule="atLeast"/>
        <w:jc w:val="right"/>
        <w:divId w:val="1946182285"/>
        <w:rPr>
          <w:rFonts w:hint="eastAsia"/>
          <w:sz w:val="30"/>
          <w:szCs w:val="30"/>
        </w:rPr>
      </w:pPr>
      <w:r>
        <w:rPr>
          <w:rFonts w:hint="eastAsia"/>
          <w:sz w:val="30"/>
          <w:szCs w:val="30"/>
        </w:rPr>
        <w:t>（</w:t>
      </w:r>
      <w:r>
        <w:rPr>
          <w:rFonts w:hint="eastAsia"/>
          <w:sz w:val="30"/>
          <w:szCs w:val="30"/>
        </w:rPr>
        <w:t>2018</w:t>
      </w:r>
      <w:r>
        <w:rPr>
          <w:rFonts w:hint="eastAsia"/>
          <w:sz w:val="30"/>
          <w:szCs w:val="30"/>
        </w:rPr>
        <w:t>）津</w:t>
      </w:r>
      <w:r>
        <w:rPr>
          <w:rFonts w:hint="eastAsia"/>
          <w:sz w:val="30"/>
          <w:szCs w:val="30"/>
        </w:rPr>
        <w:t>01</w:t>
      </w:r>
      <w:r>
        <w:rPr>
          <w:rFonts w:hint="eastAsia"/>
          <w:sz w:val="30"/>
          <w:szCs w:val="30"/>
        </w:rPr>
        <w:t>民终</w:t>
      </w:r>
      <w:r>
        <w:rPr>
          <w:rFonts w:hint="eastAsia"/>
          <w:sz w:val="30"/>
          <w:szCs w:val="30"/>
        </w:rPr>
        <w:t>7675</w:t>
      </w:r>
      <w:r>
        <w:rPr>
          <w:rFonts w:hint="eastAsia"/>
          <w:sz w:val="30"/>
          <w:szCs w:val="30"/>
        </w:rPr>
        <w:t>号</w:t>
      </w:r>
    </w:p>
    <w:p w:rsidR="00000000" w:rsidRDefault="00110139">
      <w:pPr>
        <w:spacing w:line="500" w:lineRule="atLeast"/>
        <w:ind w:firstLine="600"/>
        <w:divId w:val="1410545143"/>
        <w:rPr>
          <w:rFonts w:hint="eastAsia"/>
          <w:sz w:val="30"/>
          <w:szCs w:val="30"/>
        </w:rPr>
      </w:pPr>
      <w:r>
        <w:rPr>
          <w:rFonts w:hint="eastAsia"/>
          <w:sz w:val="30"/>
          <w:szCs w:val="30"/>
        </w:rPr>
        <w:t>上诉人（原审原告）：天津无为空间陈列设计有限公司，住所地天津市西青区大寺镇友谊南路洛卡小镇</w:t>
      </w:r>
      <w:r>
        <w:rPr>
          <w:rFonts w:hint="eastAsia"/>
          <w:sz w:val="30"/>
          <w:szCs w:val="30"/>
        </w:rPr>
        <w:t>41-5-102</w:t>
      </w:r>
      <w:r>
        <w:rPr>
          <w:rFonts w:hint="eastAsia"/>
          <w:sz w:val="30"/>
          <w:szCs w:val="30"/>
        </w:rPr>
        <w:t>。</w:t>
      </w:r>
    </w:p>
    <w:p w:rsidR="00000000" w:rsidRDefault="00110139">
      <w:pPr>
        <w:spacing w:line="500" w:lineRule="atLeast"/>
        <w:ind w:firstLine="600"/>
        <w:divId w:val="1483473234"/>
        <w:rPr>
          <w:rFonts w:hint="eastAsia"/>
          <w:sz w:val="30"/>
          <w:szCs w:val="30"/>
        </w:rPr>
      </w:pPr>
      <w:r>
        <w:rPr>
          <w:rFonts w:hint="eastAsia"/>
          <w:sz w:val="30"/>
          <w:szCs w:val="30"/>
        </w:rPr>
        <w:t>法定代表人：郝春艳，执行董事。</w:t>
      </w:r>
    </w:p>
    <w:p w:rsidR="00000000" w:rsidRDefault="00110139">
      <w:pPr>
        <w:spacing w:line="500" w:lineRule="atLeast"/>
        <w:ind w:firstLine="600"/>
        <w:divId w:val="816336906"/>
        <w:rPr>
          <w:rFonts w:hint="eastAsia"/>
          <w:sz w:val="30"/>
          <w:szCs w:val="30"/>
        </w:rPr>
      </w:pPr>
      <w:r>
        <w:rPr>
          <w:rFonts w:hint="eastAsia"/>
          <w:sz w:val="30"/>
          <w:szCs w:val="30"/>
        </w:rPr>
        <w:t>委托诉讼代理人：王祎成，天津坤远律师事务所律师。</w:t>
      </w:r>
    </w:p>
    <w:p w:rsidR="00000000" w:rsidRDefault="00110139">
      <w:pPr>
        <w:spacing w:line="500" w:lineRule="atLeast"/>
        <w:ind w:firstLine="600"/>
        <w:divId w:val="676463676"/>
        <w:rPr>
          <w:rFonts w:hint="eastAsia"/>
          <w:sz w:val="30"/>
          <w:szCs w:val="30"/>
        </w:rPr>
      </w:pPr>
      <w:r>
        <w:rPr>
          <w:rFonts w:hint="eastAsia"/>
          <w:sz w:val="30"/>
          <w:szCs w:val="30"/>
        </w:rPr>
        <w:t>上诉人（原审被告）：郝春艳，女，</w:t>
      </w:r>
      <w:r>
        <w:rPr>
          <w:rFonts w:hint="eastAsia"/>
          <w:sz w:val="30"/>
          <w:szCs w:val="30"/>
        </w:rPr>
        <w:t>1982</w:t>
      </w:r>
      <w:r>
        <w:rPr>
          <w:rFonts w:hint="eastAsia"/>
          <w:sz w:val="30"/>
          <w:szCs w:val="30"/>
        </w:rPr>
        <w:t>年</w:t>
      </w:r>
      <w:r>
        <w:rPr>
          <w:rFonts w:hint="eastAsia"/>
          <w:sz w:val="30"/>
          <w:szCs w:val="30"/>
        </w:rPr>
        <w:t>9</w:t>
      </w:r>
      <w:r>
        <w:rPr>
          <w:rFonts w:hint="eastAsia"/>
          <w:sz w:val="30"/>
          <w:szCs w:val="30"/>
        </w:rPr>
        <w:t>月</w:t>
      </w:r>
      <w:r>
        <w:rPr>
          <w:rFonts w:hint="eastAsia"/>
          <w:sz w:val="30"/>
          <w:szCs w:val="30"/>
        </w:rPr>
        <w:t>22</w:t>
      </w:r>
      <w:r>
        <w:rPr>
          <w:rFonts w:hint="eastAsia"/>
          <w:sz w:val="30"/>
          <w:szCs w:val="30"/>
        </w:rPr>
        <w:t>日出生，住所地天津市西青区。</w:t>
      </w:r>
    </w:p>
    <w:p w:rsidR="00000000" w:rsidRDefault="00110139">
      <w:pPr>
        <w:spacing w:line="500" w:lineRule="atLeast"/>
        <w:ind w:firstLine="600"/>
        <w:divId w:val="2105615210"/>
        <w:rPr>
          <w:rFonts w:hint="eastAsia"/>
          <w:sz w:val="30"/>
          <w:szCs w:val="30"/>
        </w:rPr>
      </w:pPr>
      <w:r>
        <w:rPr>
          <w:rFonts w:hint="eastAsia"/>
          <w:sz w:val="30"/>
          <w:szCs w:val="30"/>
        </w:rPr>
        <w:t>委托诉讼代理人：孙鑫，北京盈科（天津）律师事务所律师。</w:t>
      </w:r>
    </w:p>
    <w:p w:rsidR="00000000" w:rsidRDefault="00110139">
      <w:pPr>
        <w:spacing w:line="500" w:lineRule="atLeast"/>
        <w:ind w:firstLine="600"/>
        <w:divId w:val="701983114"/>
        <w:rPr>
          <w:rFonts w:hint="eastAsia"/>
          <w:sz w:val="30"/>
          <w:szCs w:val="30"/>
        </w:rPr>
      </w:pPr>
      <w:r>
        <w:rPr>
          <w:rFonts w:hint="eastAsia"/>
          <w:sz w:val="30"/>
          <w:szCs w:val="30"/>
        </w:rPr>
        <w:t>原审第三人：北京建安营造环境艺术设计有限公司，住所地北京市海淀区北清路</w:t>
      </w:r>
      <w:r>
        <w:rPr>
          <w:rFonts w:hint="eastAsia"/>
          <w:sz w:val="30"/>
          <w:szCs w:val="30"/>
        </w:rPr>
        <w:t>103</w:t>
      </w:r>
      <w:r>
        <w:rPr>
          <w:rFonts w:hint="eastAsia"/>
          <w:sz w:val="30"/>
          <w:szCs w:val="30"/>
        </w:rPr>
        <w:t>号</w:t>
      </w:r>
      <w:r>
        <w:rPr>
          <w:rFonts w:hint="eastAsia"/>
          <w:sz w:val="30"/>
          <w:szCs w:val="30"/>
        </w:rPr>
        <w:t>1</w:t>
      </w:r>
      <w:r>
        <w:rPr>
          <w:rFonts w:hint="eastAsia"/>
          <w:sz w:val="30"/>
          <w:szCs w:val="30"/>
        </w:rPr>
        <w:t>幢</w:t>
      </w:r>
      <w:r>
        <w:rPr>
          <w:rFonts w:hint="eastAsia"/>
          <w:sz w:val="30"/>
          <w:szCs w:val="30"/>
        </w:rPr>
        <w:t>3</w:t>
      </w:r>
      <w:r>
        <w:rPr>
          <w:rFonts w:hint="eastAsia"/>
          <w:sz w:val="30"/>
          <w:szCs w:val="30"/>
        </w:rPr>
        <w:t>层</w:t>
      </w:r>
      <w:r>
        <w:rPr>
          <w:rFonts w:hint="eastAsia"/>
          <w:sz w:val="30"/>
          <w:szCs w:val="30"/>
        </w:rPr>
        <w:t>3188</w:t>
      </w:r>
      <w:r>
        <w:rPr>
          <w:rFonts w:hint="eastAsia"/>
          <w:sz w:val="30"/>
          <w:szCs w:val="30"/>
        </w:rPr>
        <w:t>。</w:t>
      </w:r>
    </w:p>
    <w:p w:rsidR="00000000" w:rsidRDefault="00110139">
      <w:pPr>
        <w:spacing w:line="500" w:lineRule="atLeast"/>
        <w:ind w:firstLine="600"/>
        <w:divId w:val="1862820069"/>
        <w:rPr>
          <w:rFonts w:hint="eastAsia"/>
          <w:sz w:val="30"/>
          <w:szCs w:val="30"/>
        </w:rPr>
      </w:pPr>
      <w:r>
        <w:rPr>
          <w:rFonts w:hint="eastAsia"/>
          <w:sz w:val="30"/>
          <w:szCs w:val="30"/>
        </w:rPr>
        <w:t>法定代表人：郝春艳，执行董事。</w:t>
      </w:r>
    </w:p>
    <w:p w:rsidR="00000000" w:rsidRDefault="00110139">
      <w:pPr>
        <w:spacing w:line="500" w:lineRule="atLeast"/>
        <w:ind w:firstLine="600"/>
        <w:divId w:val="1565607407"/>
        <w:rPr>
          <w:rFonts w:hint="eastAsia"/>
          <w:sz w:val="30"/>
          <w:szCs w:val="30"/>
        </w:rPr>
      </w:pPr>
      <w:r>
        <w:rPr>
          <w:rFonts w:hint="eastAsia"/>
          <w:sz w:val="30"/>
          <w:szCs w:val="30"/>
        </w:rPr>
        <w:t>委托诉讼代理人：孙鑫，北京盈科（天津）律师事务所律师。</w:t>
      </w:r>
    </w:p>
    <w:p w:rsidR="00000000" w:rsidRDefault="00110139">
      <w:pPr>
        <w:spacing w:line="500" w:lineRule="atLeast"/>
        <w:ind w:firstLine="600"/>
        <w:divId w:val="254749529"/>
        <w:rPr>
          <w:rFonts w:hint="eastAsia"/>
          <w:sz w:val="30"/>
          <w:szCs w:val="30"/>
        </w:rPr>
      </w:pPr>
      <w:r>
        <w:rPr>
          <w:rFonts w:hint="eastAsia"/>
          <w:sz w:val="30"/>
          <w:szCs w:val="30"/>
        </w:rPr>
        <w:t>原审第三人：北京无为文旅文化发展有限公司，住所地北京市朝阳区朝新嘉园东里一区</w:t>
      </w:r>
      <w:r>
        <w:rPr>
          <w:rFonts w:hint="eastAsia"/>
          <w:sz w:val="30"/>
          <w:szCs w:val="30"/>
        </w:rPr>
        <w:t>8</w:t>
      </w:r>
      <w:r>
        <w:rPr>
          <w:rFonts w:hint="eastAsia"/>
          <w:sz w:val="30"/>
          <w:szCs w:val="30"/>
        </w:rPr>
        <w:t>号楼。</w:t>
      </w:r>
    </w:p>
    <w:p w:rsidR="00000000" w:rsidRDefault="00110139">
      <w:pPr>
        <w:spacing w:line="500" w:lineRule="atLeast"/>
        <w:ind w:firstLine="600"/>
        <w:divId w:val="148059949"/>
        <w:rPr>
          <w:rFonts w:hint="eastAsia"/>
          <w:sz w:val="30"/>
          <w:szCs w:val="30"/>
        </w:rPr>
      </w:pPr>
      <w:r>
        <w:rPr>
          <w:rFonts w:hint="eastAsia"/>
          <w:sz w:val="30"/>
          <w:szCs w:val="30"/>
        </w:rPr>
        <w:t>法定代表人：郝春艳，执行董事。</w:t>
      </w:r>
    </w:p>
    <w:p w:rsidR="00000000" w:rsidRDefault="00110139">
      <w:pPr>
        <w:spacing w:line="500" w:lineRule="atLeast"/>
        <w:ind w:firstLine="600"/>
        <w:divId w:val="1382287607"/>
        <w:rPr>
          <w:rFonts w:hint="eastAsia"/>
          <w:sz w:val="30"/>
          <w:szCs w:val="30"/>
        </w:rPr>
      </w:pPr>
      <w:r>
        <w:rPr>
          <w:rFonts w:hint="eastAsia"/>
          <w:sz w:val="30"/>
          <w:szCs w:val="30"/>
        </w:rPr>
        <w:t>委托诉讼代理人：孙鑫，北京盈科（天津）律师事务所律师。</w:t>
      </w:r>
    </w:p>
    <w:p w:rsidR="00000000" w:rsidRDefault="00110139">
      <w:pPr>
        <w:spacing w:line="500" w:lineRule="atLeast"/>
        <w:ind w:firstLine="600"/>
        <w:divId w:val="1774325313"/>
        <w:rPr>
          <w:rFonts w:hint="eastAsia"/>
          <w:sz w:val="30"/>
          <w:szCs w:val="30"/>
        </w:rPr>
      </w:pPr>
      <w:r>
        <w:rPr>
          <w:rFonts w:hint="eastAsia"/>
          <w:sz w:val="30"/>
          <w:szCs w:val="30"/>
        </w:rPr>
        <w:t>原审第三人：天津建安营造环境艺术设计有限公司，住所地天津市西青区大寺镇友谊路</w:t>
      </w:r>
      <w:r>
        <w:rPr>
          <w:rFonts w:hint="eastAsia"/>
          <w:sz w:val="30"/>
          <w:szCs w:val="30"/>
        </w:rPr>
        <w:t>36</w:t>
      </w:r>
      <w:r>
        <w:rPr>
          <w:rFonts w:hint="eastAsia"/>
          <w:sz w:val="30"/>
          <w:szCs w:val="30"/>
        </w:rPr>
        <w:t>号洛卡金融广场Ａ座</w:t>
      </w:r>
      <w:r>
        <w:rPr>
          <w:rFonts w:hint="eastAsia"/>
          <w:sz w:val="30"/>
          <w:szCs w:val="30"/>
        </w:rPr>
        <w:t>507</w:t>
      </w:r>
      <w:r>
        <w:rPr>
          <w:rFonts w:hint="eastAsia"/>
          <w:sz w:val="30"/>
          <w:szCs w:val="30"/>
        </w:rPr>
        <w:t>。</w:t>
      </w:r>
    </w:p>
    <w:p w:rsidR="00000000" w:rsidRDefault="00110139">
      <w:pPr>
        <w:spacing w:line="500" w:lineRule="atLeast"/>
        <w:ind w:firstLine="600"/>
        <w:divId w:val="1902211194"/>
        <w:rPr>
          <w:rFonts w:hint="eastAsia"/>
          <w:sz w:val="30"/>
          <w:szCs w:val="30"/>
        </w:rPr>
      </w:pPr>
      <w:r>
        <w:rPr>
          <w:rFonts w:hint="eastAsia"/>
          <w:sz w:val="30"/>
          <w:szCs w:val="30"/>
        </w:rPr>
        <w:t>法定代表人：郝春艳，执行董事。</w:t>
      </w:r>
    </w:p>
    <w:p w:rsidR="00000000" w:rsidRDefault="00110139">
      <w:pPr>
        <w:spacing w:line="500" w:lineRule="atLeast"/>
        <w:ind w:firstLine="600"/>
        <w:divId w:val="294913010"/>
        <w:rPr>
          <w:rFonts w:hint="eastAsia"/>
          <w:sz w:val="30"/>
          <w:szCs w:val="30"/>
        </w:rPr>
      </w:pPr>
      <w:r>
        <w:rPr>
          <w:rFonts w:hint="eastAsia"/>
          <w:sz w:val="30"/>
          <w:szCs w:val="30"/>
        </w:rPr>
        <w:t>委托诉讼代理人：孙鑫，北京盈科（天津）律师事务所律师。</w:t>
      </w:r>
    </w:p>
    <w:p w:rsidR="00000000" w:rsidRDefault="00110139">
      <w:pPr>
        <w:spacing w:line="500" w:lineRule="atLeast"/>
        <w:ind w:firstLine="600"/>
        <w:divId w:val="1792046653"/>
        <w:rPr>
          <w:rFonts w:hint="eastAsia"/>
          <w:sz w:val="30"/>
          <w:szCs w:val="30"/>
        </w:rPr>
      </w:pPr>
      <w:r>
        <w:rPr>
          <w:rFonts w:hint="eastAsia"/>
          <w:sz w:val="30"/>
          <w:szCs w:val="30"/>
        </w:rPr>
        <w:lastRenderedPageBreak/>
        <w:t>原审第三人：天津无为文旅文化传播有限公司，住所地天津市</w:t>
      </w:r>
      <w:r>
        <w:rPr>
          <w:rFonts w:hint="eastAsia"/>
          <w:sz w:val="30"/>
          <w:szCs w:val="30"/>
        </w:rPr>
        <w:t>河西区东江道南侧青林大厦</w:t>
      </w:r>
      <w:r>
        <w:rPr>
          <w:rFonts w:hint="eastAsia"/>
          <w:sz w:val="30"/>
          <w:szCs w:val="30"/>
        </w:rPr>
        <w:t>1/2</w:t>
      </w:r>
      <w:r>
        <w:rPr>
          <w:rFonts w:hint="eastAsia"/>
          <w:sz w:val="30"/>
          <w:szCs w:val="30"/>
        </w:rPr>
        <w:t>号楼</w:t>
      </w:r>
      <w:r>
        <w:rPr>
          <w:rFonts w:hint="eastAsia"/>
          <w:sz w:val="30"/>
          <w:szCs w:val="30"/>
        </w:rPr>
        <w:t>-2-189</w:t>
      </w:r>
      <w:r>
        <w:rPr>
          <w:rFonts w:hint="eastAsia"/>
          <w:sz w:val="30"/>
          <w:szCs w:val="30"/>
        </w:rPr>
        <w:t>。</w:t>
      </w:r>
    </w:p>
    <w:p w:rsidR="00000000" w:rsidRDefault="00110139">
      <w:pPr>
        <w:spacing w:line="500" w:lineRule="atLeast"/>
        <w:ind w:firstLine="600"/>
        <w:divId w:val="1070349694"/>
        <w:rPr>
          <w:rFonts w:hint="eastAsia"/>
          <w:sz w:val="30"/>
          <w:szCs w:val="30"/>
        </w:rPr>
      </w:pPr>
      <w:r>
        <w:rPr>
          <w:rFonts w:hint="eastAsia"/>
          <w:sz w:val="30"/>
          <w:szCs w:val="30"/>
        </w:rPr>
        <w:t>法定代表人：郝春艳，执行董事。</w:t>
      </w:r>
    </w:p>
    <w:p w:rsidR="00000000" w:rsidRDefault="00110139">
      <w:pPr>
        <w:spacing w:line="500" w:lineRule="atLeast"/>
        <w:ind w:firstLine="600"/>
        <w:divId w:val="545215376"/>
        <w:rPr>
          <w:rFonts w:hint="eastAsia"/>
          <w:sz w:val="30"/>
          <w:szCs w:val="30"/>
        </w:rPr>
      </w:pPr>
      <w:r>
        <w:rPr>
          <w:rFonts w:hint="eastAsia"/>
          <w:sz w:val="30"/>
          <w:szCs w:val="30"/>
        </w:rPr>
        <w:t>委托诉讼代理人：孙鑫，北京盈科（天津）律师事务所律师。</w:t>
      </w:r>
    </w:p>
    <w:p w:rsidR="00000000" w:rsidRDefault="00110139">
      <w:pPr>
        <w:spacing w:line="500" w:lineRule="atLeast"/>
        <w:ind w:firstLine="600"/>
        <w:divId w:val="1776317060"/>
        <w:rPr>
          <w:rFonts w:hint="eastAsia"/>
          <w:sz w:val="30"/>
          <w:szCs w:val="30"/>
        </w:rPr>
      </w:pPr>
      <w:r>
        <w:rPr>
          <w:rFonts w:hint="eastAsia"/>
          <w:sz w:val="30"/>
          <w:szCs w:val="30"/>
        </w:rPr>
        <w:t>原审第三人：中冶建工集团（天津）建设工程有限公司，住所地天津市东丽区腾飞路</w:t>
      </w:r>
      <w:r>
        <w:rPr>
          <w:rFonts w:hint="eastAsia"/>
          <w:sz w:val="30"/>
          <w:szCs w:val="30"/>
        </w:rPr>
        <w:t>1</w:t>
      </w:r>
      <w:r>
        <w:rPr>
          <w:rFonts w:hint="eastAsia"/>
          <w:sz w:val="30"/>
          <w:szCs w:val="30"/>
        </w:rPr>
        <w:t>号。</w:t>
      </w:r>
    </w:p>
    <w:p w:rsidR="00000000" w:rsidRDefault="00110139">
      <w:pPr>
        <w:spacing w:line="500" w:lineRule="atLeast"/>
        <w:ind w:firstLine="600"/>
        <w:divId w:val="1229149578"/>
        <w:rPr>
          <w:rFonts w:hint="eastAsia"/>
          <w:sz w:val="30"/>
          <w:szCs w:val="30"/>
        </w:rPr>
      </w:pPr>
      <w:r>
        <w:rPr>
          <w:rFonts w:hint="eastAsia"/>
          <w:sz w:val="30"/>
          <w:szCs w:val="30"/>
        </w:rPr>
        <w:t>法定代表人：孟凡斌，董事长。</w:t>
      </w:r>
    </w:p>
    <w:p w:rsidR="00000000" w:rsidRDefault="00110139">
      <w:pPr>
        <w:spacing w:line="500" w:lineRule="atLeast"/>
        <w:ind w:firstLine="600"/>
        <w:divId w:val="739912153"/>
        <w:rPr>
          <w:rFonts w:hint="eastAsia"/>
          <w:sz w:val="30"/>
          <w:szCs w:val="30"/>
        </w:rPr>
      </w:pPr>
      <w:r>
        <w:rPr>
          <w:rFonts w:hint="eastAsia"/>
          <w:sz w:val="30"/>
          <w:szCs w:val="30"/>
        </w:rPr>
        <w:t>委托诉讼代理人：黄杰，男，该公司职员。</w:t>
      </w:r>
    </w:p>
    <w:p w:rsidR="00000000" w:rsidRDefault="00110139">
      <w:pPr>
        <w:spacing w:line="500" w:lineRule="atLeast"/>
        <w:ind w:firstLine="600"/>
        <w:divId w:val="2058040365"/>
        <w:rPr>
          <w:rFonts w:hint="eastAsia"/>
          <w:sz w:val="30"/>
          <w:szCs w:val="30"/>
        </w:rPr>
      </w:pPr>
      <w:r>
        <w:rPr>
          <w:rFonts w:hint="eastAsia"/>
          <w:sz w:val="30"/>
          <w:szCs w:val="30"/>
        </w:rPr>
        <w:t>上诉人天津无为空间陈列设计有限公司（以下简称“天津无为空间公司”）因与上诉人郝春艳、原审第三人北京建安营造环境艺术设计有限公司（以下简称“北京建安公司”）、北京无为文旅文化发展有限公司（以下简称“北京无为文旅公司”）、天津</w:t>
      </w:r>
      <w:r>
        <w:rPr>
          <w:rFonts w:hint="eastAsia"/>
          <w:sz w:val="30"/>
          <w:szCs w:val="30"/>
        </w:rPr>
        <w:t>建安营造环境艺术设计有限公司（以下简称“天津建安公司”）、天津无为文旅文化传播有限公司（以下简称“天津无为文旅公司”）、中冶建工集团（天津）建设工程有限公司（以下简称“中冶建工公司”）损害公司利益责任纠纷一案，不服天津市西青区人民法院（</w:t>
      </w:r>
      <w:r>
        <w:rPr>
          <w:rFonts w:hint="eastAsia"/>
          <w:sz w:val="30"/>
          <w:szCs w:val="30"/>
        </w:rPr>
        <w:t>2018</w:t>
      </w:r>
      <w:r>
        <w:rPr>
          <w:rFonts w:hint="eastAsia"/>
          <w:sz w:val="30"/>
          <w:szCs w:val="30"/>
        </w:rPr>
        <w:t>）津</w:t>
      </w:r>
      <w:r>
        <w:rPr>
          <w:rFonts w:hint="eastAsia"/>
          <w:sz w:val="30"/>
          <w:szCs w:val="30"/>
        </w:rPr>
        <w:t>0111</w:t>
      </w:r>
      <w:r>
        <w:rPr>
          <w:rFonts w:hint="eastAsia"/>
          <w:sz w:val="30"/>
          <w:szCs w:val="30"/>
        </w:rPr>
        <w:t>民初</w:t>
      </w:r>
      <w:r>
        <w:rPr>
          <w:rFonts w:hint="eastAsia"/>
          <w:sz w:val="30"/>
          <w:szCs w:val="30"/>
        </w:rPr>
        <w:t>5894</w:t>
      </w:r>
      <w:r>
        <w:rPr>
          <w:rFonts w:hint="eastAsia"/>
          <w:sz w:val="30"/>
          <w:szCs w:val="30"/>
        </w:rPr>
        <w:t>号民事判决，向本院提起上诉。本院于</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21</w:t>
      </w:r>
      <w:r>
        <w:rPr>
          <w:rFonts w:hint="eastAsia"/>
          <w:sz w:val="30"/>
          <w:szCs w:val="30"/>
        </w:rPr>
        <w:t>日立案后，依法组成合议庭进行了审理。本案现已审理终结。</w:t>
      </w:r>
    </w:p>
    <w:p w:rsidR="00000000" w:rsidRDefault="00110139">
      <w:pPr>
        <w:spacing w:line="500" w:lineRule="atLeast"/>
        <w:ind w:firstLine="600"/>
        <w:divId w:val="843975283"/>
        <w:rPr>
          <w:rFonts w:hint="eastAsia"/>
          <w:sz w:val="30"/>
          <w:szCs w:val="30"/>
        </w:rPr>
      </w:pPr>
      <w:r>
        <w:rPr>
          <w:rFonts w:hint="eastAsia"/>
          <w:sz w:val="30"/>
          <w:szCs w:val="30"/>
        </w:rPr>
        <w:t>天津无为空间公司上诉请求：</w:t>
      </w:r>
      <w:r>
        <w:rPr>
          <w:rFonts w:hint="eastAsia"/>
          <w:sz w:val="30"/>
          <w:szCs w:val="30"/>
        </w:rPr>
        <w:t>1</w:t>
      </w:r>
      <w:r>
        <w:rPr>
          <w:rFonts w:hint="eastAsia"/>
          <w:sz w:val="30"/>
          <w:szCs w:val="30"/>
        </w:rPr>
        <w:t>．请求撤销一审判决第二项，改判郝春艳向天津无为空间公司支付违法所得收入（暂时主张</w:t>
      </w:r>
      <w:r>
        <w:rPr>
          <w:rFonts w:hint="eastAsia"/>
          <w:sz w:val="30"/>
          <w:szCs w:val="30"/>
        </w:rPr>
        <w:t>10000</w:t>
      </w:r>
      <w:r>
        <w:rPr>
          <w:rFonts w:hint="eastAsia"/>
          <w:sz w:val="30"/>
          <w:szCs w:val="30"/>
        </w:rPr>
        <w:t>元，具体数额以法院</w:t>
      </w:r>
      <w:r>
        <w:rPr>
          <w:rFonts w:hint="eastAsia"/>
          <w:sz w:val="30"/>
          <w:szCs w:val="30"/>
        </w:rPr>
        <w:t>查证为准）；</w:t>
      </w:r>
      <w:r>
        <w:rPr>
          <w:rFonts w:hint="eastAsia"/>
          <w:sz w:val="30"/>
          <w:szCs w:val="30"/>
        </w:rPr>
        <w:t>2</w:t>
      </w:r>
      <w:r>
        <w:rPr>
          <w:rFonts w:hint="eastAsia"/>
          <w:sz w:val="30"/>
          <w:szCs w:val="30"/>
        </w:rPr>
        <w:t>．一、二审诉讼费由郝春艳负担。事实和理由：一审法院以天津无为空间公司未能提供证据证实郝春艳存在违法收入为由驳回天津无为空间公司的该项诉请，天津无为空间公司认为此违反了法定程序，也导致本案基本事实未能查清。首先，根据《中华人民共和国</w:t>
      </w:r>
      <w:r>
        <w:rPr>
          <w:rFonts w:hint="eastAsia"/>
          <w:sz w:val="30"/>
          <w:szCs w:val="30"/>
        </w:rPr>
        <w:lastRenderedPageBreak/>
        <w:t>公司法》第一百四十八条规定，董事、高级管理人员不得有下列行为：（五）未经股东会或者股东大会同意，利用职务便利为自己或者他人谋取属于公司的商业机会，自营或者为他人经营与所任职公司同类的业务。董事、高级管理人员违反前款规定所得的收入应当归公司所有。本案中，一审法院已认定郝</w:t>
      </w:r>
      <w:r>
        <w:rPr>
          <w:rFonts w:hint="eastAsia"/>
          <w:sz w:val="30"/>
          <w:szCs w:val="30"/>
        </w:rPr>
        <w:t>春艳违反对天津无为空间公司的忠实义务，擅自设立北京建安公司、北京无为文旅公司、天津建安公司、天津无为文旅公司。由于郝春艳连续、多次设了四家公司，且该四家公司的经营范围与天津无为空间公司的经营范围存在重合，此可以初步认定郝春艳在该四家公司存在收入。其次，根据《中华人民共和国民事诉讼法》第六十四条第二款规定，当事人及其诉讼代理人因客观原因不能自行收集的证据，或者人民法院认为审理案件需要的证据，人民法院应当调查收集。本案中，一审法院已认定郝春艳违反对天津无为空间公司的忠实义务，那么就应继续查证郝春艳是否在该四家公</w:t>
      </w:r>
      <w:r>
        <w:rPr>
          <w:rFonts w:hint="eastAsia"/>
          <w:sz w:val="30"/>
          <w:szCs w:val="30"/>
        </w:rPr>
        <w:t>司存有收入或谋取了属于天津无为空间公司的商业机会，且天津无为空间公司已就郝春艳在上述四家公司的银行流水、纳税申报情况申请一审法院进行调查取证，但一审法院却未予调证。第三，郝春艳亦存在利用其职务便利为自己谋取属于天津无为空间公司的商业机会的行为，但由于一审法院未能调证，导致该部分事实未能查清。由于郝春艳在上述四家公司的银行流水、纳税申报情况保存在相关部门，无论是天津无为空间公司还是天津无为空间公司的代理人均无法自行调取，而必须依靠一审法院调取且该情况也是在郝春艳被认定违反对天津无为空间公司忠实义务后法庭应重点</w:t>
      </w:r>
      <w:r>
        <w:rPr>
          <w:rFonts w:hint="eastAsia"/>
          <w:sz w:val="30"/>
          <w:szCs w:val="30"/>
        </w:rPr>
        <w:t>调查的问题。因此，一审法院有能力也有义务就该情况向有关部门进行调证。然而一审法院不但就该情况未调证，反而径行做出驳回天津无为空间公司诉请的裁判。一审法院的做法显然已违背了以事实为依据，以法律为准绳的审判原则，不仅违反了法定程序，也导致案件事实未能查清，严重损害了天津无为空间公司的合法权益。四、一审诉讼请求是郝春艳未经天津无为空间公司的股东会同意，利用职务便利为自己或者他人谋取属于天津无为空间公司的商业机会，自营或者为他人经营与天津无为空间公司同类业务的行为违法，一审判决依照《中华人民共和国公司法》的相关规定</w:t>
      </w:r>
      <w:r>
        <w:rPr>
          <w:rFonts w:hint="eastAsia"/>
          <w:sz w:val="30"/>
          <w:szCs w:val="30"/>
        </w:rPr>
        <w:t>认定郝春艳违反了对天津无为空间公司的忠实义务，既然一审法院认为违反了忠实义务应该按《中华人民共和国公司法》相关规定判决，但一审法院没有对此进行裁判，属于遗漏判项。综上所述，天津无为空间公司特上诉至贵院，望二审法院依法支持天津无为空间公司的上诉请求。</w:t>
      </w:r>
    </w:p>
    <w:p w:rsidR="00000000" w:rsidRDefault="00110139">
      <w:pPr>
        <w:spacing w:line="500" w:lineRule="atLeast"/>
        <w:ind w:firstLine="600"/>
        <w:divId w:val="1700162220"/>
        <w:rPr>
          <w:rFonts w:hint="eastAsia"/>
          <w:sz w:val="30"/>
          <w:szCs w:val="30"/>
        </w:rPr>
      </w:pPr>
      <w:r>
        <w:rPr>
          <w:rFonts w:hint="eastAsia"/>
          <w:sz w:val="30"/>
          <w:szCs w:val="30"/>
        </w:rPr>
        <w:t>郝春艳上诉请求：</w:t>
      </w:r>
      <w:r>
        <w:rPr>
          <w:rFonts w:hint="eastAsia"/>
          <w:sz w:val="30"/>
          <w:szCs w:val="30"/>
        </w:rPr>
        <w:t>1</w:t>
      </w:r>
      <w:r>
        <w:rPr>
          <w:rFonts w:hint="eastAsia"/>
          <w:sz w:val="30"/>
          <w:szCs w:val="30"/>
        </w:rPr>
        <w:t>．请求撤销一审判决，依法发回重审或改判驳回天津无为空间公司一审全部诉讼请求。</w:t>
      </w:r>
      <w:r>
        <w:rPr>
          <w:rFonts w:hint="eastAsia"/>
          <w:sz w:val="30"/>
          <w:szCs w:val="30"/>
        </w:rPr>
        <w:t>2</w:t>
      </w:r>
      <w:r>
        <w:rPr>
          <w:rFonts w:hint="eastAsia"/>
          <w:sz w:val="30"/>
          <w:szCs w:val="30"/>
        </w:rPr>
        <w:t>．本案一、二审诉讼费由天津无为空间公司承担。事实和理由：一、郝春艳并非损害公司利益责任纠纷之诉的适格被告。本案的案由为损害公司利益责任纠纷，根据我国《中华人民共和国公</w:t>
      </w:r>
      <w:r>
        <w:rPr>
          <w:rFonts w:hint="eastAsia"/>
          <w:sz w:val="30"/>
          <w:szCs w:val="30"/>
        </w:rPr>
        <w:t>司法》第一百四十七至一百四十九条之规定，公司的董事、监事、高级管理人员存在第一百四十八条之情形时，应当对公司承担损害赔偿责任。一审判决“本院认为”部分亦多次提到，公司的董事、高级管理人员任职期间对公司负有忠实义务；所以，本诉限制的诉讼主体范围为“董事、监事，高级管理人员”，那么本案适格被告主体应限制在公司的董事、监事及高级管理人员范围内。</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7</w:t>
      </w:r>
      <w:r>
        <w:rPr>
          <w:rFonts w:hint="eastAsia"/>
          <w:sz w:val="30"/>
          <w:szCs w:val="30"/>
        </w:rPr>
        <w:t>日天津无为空间公司下发通知载明暂停郝春艳总经理、陈设总监等职务；</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11</w:t>
      </w:r>
      <w:r>
        <w:rPr>
          <w:rFonts w:hint="eastAsia"/>
          <w:sz w:val="30"/>
          <w:szCs w:val="30"/>
        </w:rPr>
        <w:t>日天津无为空间公司下发通知载明郝春艳只有股东相应权利，另聘任案外人朱国惠为</w:t>
      </w:r>
      <w:r>
        <w:rPr>
          <w:rFonts w:hint="eastAsia"/>
          <w:sz w:val="30"/>
          <w:szCs w:val="30"/>
        </w:rPr>
        <w:t>天津无为空间公司执行董事，因此郝春艳在上述时间之后明确已经被罢免，只是天津无为空间公司的普通股东，有自主经营不被干涉的权利，对天津无为空间公司不负有法定的告知义务。二、一审法院未加以区分四家第三人公司成立时间，一概而论得出同样的结论，实属认定事实不清。天津无为文旅公司成立于</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16</w:t>
      </w:r>
      <w:r>
        <w:rPr>
          <w:rFonts w:hint="eastAsia"/>
          <w:sz w:val="30"/>
          <w:szCs w:val="30"/>
        </w:rPr>
        <w:t>日，北京建安公司成立于</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6</w:t>
      </w:r>
      <w:r>
        <w:rPr>
          <w:rFonts w:hint="eastAsia"/>
          <w:sz w:val="30"/>
          <w:szCs w:val="30"/>
        </w:rPr>
        <w:t>日，北京无为文旅公司成立于</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2</w:t>
      </w:r>
      <w:r>
        <w:rPr>
          <w:rFonts w:hint="eastAsia"/>
          <w:sz w:val="30"/>
          <w:szCs w:val="30"/>
        </w:rPr>
        <w:t>日，天津建安公司成立于</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23</w:t>
      </w:r>
      <w:r>
        <w:rPr>
          <w:rFonts w:hint="eastAsia"/>
          <w:sz w:val="30"/>
          <w:szCs w:val="30"/>
        </w:rPr>
        <w:t>日，因此，以</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11</w:t>
      </w:r>
      <w:r>
        <w:rPr>
          <w:rFonts w:hint="eastAsia"/>
          <w:sz w:val="30"/>
          <w:szCs w:val="30"/>
        </w:rPr>
        <w:t>日为时间节点应区别论证，后三家第三人公司的成立很显然无需征得天津无为</w:t>
      </w:r>
      <w:r>
        <w:rPr>
          <w:rFonts w:hint="eastAsia"/>
          <w:sz w:val="30"/>
          <w:szCs w:val="30"/>
        </w:rPr>
        <w:t>空间公司同意，而天津无为文旅公司虽然成立在被书面正式罢免之前，但事实上</w:t>
      </w:r>
      <w:r>
        <w:rPr>
          <w:rFonts w:hint="eastAsia"/>
          <w:sz w:val="30"/>
          <w:szCs w:val="30"/>
        </w:rPr>
        <w:t>2016</w:t>
      </w:r>
      <w:r>
        <w:rPr>
          <w:rFonts w:hint="eastAsia"/>
          <w:sz w:val="30"/>
          <w:szCs w:val="30"/>
        </w:rPr>
        <w:t>年底股东会议郝春艳即已公开提出成立新公司的意向及发展规划、</w:t>
      </w:r>
      <w:r>
        <w:rPr>
          <w:rFonts w:hint="eastAsia"/>
          <w:sz w:val="30"/>
          <w:szCs w:val="30"/>
        </w:rPr>
        <w:t>2017</w:t>
      </w:r>
      <w:r>
        <w:rPr>
          <w:rFonts w:hint="eastAsia"/>
          <w:sz w:val="30"/>
          <w:szCs w:val="30"/>
        </w:rPr>
        <w:t>年初天津无为文旅公司正式申请设立前亦已经向天津无为空间公司示明告知并向其他股东多次作出入股邀请，但其均表示同意设立但不加入。另外，郝春艳虽然成立了天津无为文旅公司，但在成立后并未实际开展与天津无为空间公司相关的任何业务。综上，一审判决并未对郝春艳主体资格、四个第三人公司成立时间分别具体论述，仅笼统的认定郝春艳为天津无为空间公司的法定代表人、执行董事、经理以及陈设总监</w:t>
      </w:r>
      <w:r>
        <w:rPr>
          <w:rFonts w:hint="eastAsia"/>
          <w:sz w:val="30"/>
          <w:szCs w:val="30"/>
        </w:rPr>
        <w:t>兼总经理，虽然</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7</w:t>
      </w:r>
      <w:r>
        <w:rPr>
          <w:rFonts w:hint="eastAsia"/>
          <w:sz w:val="30"/>
          <w:szCs w:val="30"/>
        </w:rPr>
        <w:t>日通知载明暂停郝春艳相关职务，但是郝春艳对天津无为空间公司仍负有忠实义务的结论过于草率。郝春艳认为，一审判决认定事实不清，有违公平原则。</w:t>
      </w:r>
    </w:p>
    <w:p w:rsidR="00000000" w:rsidRDefault="00110139">
      <w:pPr>
        <w:spacing w:line="500" w:lineRule="atLeast"/>
        <w:ind w:firstLine="600"/>
        <w:divId w:val="1932426645"/>
        <w:rPr>
          <w:rFonts w:hint="eastAsia"/>
          <w:sz w:val="30"/>
          <w:szCs w:val="30"/>
        </w:rPr>
      </w:pPr>
      <w:r>
        <w:rPr>
          <w:rFonts w:hint="eastAsia"/>
          <w:sz w:val="30"/>
          <w:szCs w:val="30"/>
        </w:rPr>
        <w:t>原审第三人北京建安公司、北京无为文旅公司、天津建安公司、天津无为文旅公司述称，同意郝春艳的上诉主张。</w:t>
      </w:r>
    </w:p>
    <w:p w:rsidR="00000000" w:rsidRDefault="00110139">
      <w:pPr>
        <w:spacing w:line="500" w:lineRule="atLeast"/>
        <w:ind w:firstLine="600"/>
        <w:divId w:val="1502041020"/>
        <w:rPr>
          <w:rFonts w:hint="eastAsia"/>
          <w:sz w:val="30"/>
          <w:szCs w:val="30"/>
        </w:rPr>
      </w:pPr>
      <w:r>
        <w:rPr>
          <w:rFonts w:hint="eastAsia"/>
          <w:sz w:val="30"/>
          <w:szCs w:val="30"/>
        </w:rPr>
        <w:t>原审第三人中冶建工公司述称，本案与中冶建工公司无关。</w:t>
      </w:r>
    </w:p>
    <w:p w:rsidR="00000000" w:rsidRDefault="00110139">
      <w:pPr>
        <w:spacing w:line="500" w:lineRule="atLeast"/>
        <w:ind w:firstLine="600"/>
        <w:divId w:val="2054842289"/>
        <w:rPr>
          <w:rFonts w:hint="eastAsia"/>
          <w:sz w:val="30"/>
          <w:szCs w:val="30"/>
        </w:rPr>
      </w:pPr>
      <w:r>
        <w:rPr>
          <w:rFonts w:hint="eastAsia"/>
          <w:sz w:val="30"/>
          <w:szCs w:val="30"/>
        </w:rPr>
        <w:t>天津无为空间公司向一审法院起诉请求：</w:t>
      </w:r>
      <w:r>
        <w:rPr>
          <w:rFonts w:hint="eastAsia"/>
          <w:sz w:val="30"/>
          <w:szCs w:val="30"/>
        </w:rPr>
        <w:t>1</w:t>
      </w:r>
      <w:r>
        <w:rPr>
          <w:rFonts w:hint="eastAsia"/>
          <w:sz w:val="30"/>
          <w:szCs w:val="30"/>
        </w:rPr>
        <w:t>．郝春艳未经天津无为空间公司的股东会同意，利用职务便利为自己或者他人谋取属于天津无为空间公司的商业机会，自营或者为他人经营与天津无为空间公司同类业务的行为违法；</w:t>
      </w:r>
      <w:r>
        <w:rPr>
          <w:rFonts w:hint="eastAsia"/>
          <w:sz w:val="30"/>
          <w:szCs w:val="30"/>
        </w:rPr>
        <w:t>2</w:t>
      </w:r>
      <w:r>
        <w:rPr>
          <w:rFonts w:hint="eastAsia"/>
          <w:sz w:val="30"/>
          <w:szCs w:val="30"/>
        </w:rPr>
        <w:t>．郝春艳向天津无为空间公司给付违法所得收入；</w:t>
      </w:r>
      <w:r>
        <w:rPr>
          <w:rFonts w:hint="eastAsia"/>
          <w:sz w:val="30"/>
          <w:szCs w:val="30"/>
        </w:rPr>
        <w:t>3</w:t>
      </w:r>
      <w:r>
        <w:rPr>
          <w:rFonts w:hint="eastAsia"/>
          <w:sz w:val="30"/>
          <w:szCs w:val="30"/>
        </w:rPr>
        <w:t>．本案诉讼费用由郝春艳承担。</w:t>
      </w:r>
    </w:p>
    <w:p w:rsidR="00000000" w:rsidRDefault="00110139">
      <w:pPr>
        <w:spacing w:line="500" w:lineRule="atLeast"/>
        <w:ind w:firstLine="600"/>
        <w:divId w:val="373509973"/>
        <w:rPr>
          <w:rFonts w:hint="eastAsia"/>
          <w:sz w:val="30"/>
          <w:szCs w:val="30"/>
        </w:rPr>
      </w:pPr>
      <w:r>
        <w:rPr>
          <w:rFonts w:hint="eastAsia"/>
          <w:sz w:val="30"/>
          <w:szCs w:val="30"/>
        </w:rPr>
        <w:t>一审法院经审理认定事实如下：天津无为空间公司成立于</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日，营业执照载明法定代表人为郝春艳，股东为郝春艳、朱国惠、韩帅，郝春艳为其股东之一，持股比例为</w:t>
      </w:r>
      <w:r>
        <w:rPr>
          <w:rFonts w:hint="eastAsia"/>
          <w:sz w:val="30"/>
          <w:szCs w:val="30"/>
        </w:rPr>
        <w:t>33.3%</w:t>
      </w:r>
      <w:r>
        <w:rPr>
          <w:rFonts w:hint="eastAsia"/>
          <w:sz w:val="30"/>
          <w:szCs w:val="30"/>
        </w:rPr>
        <w:t>。天津无为空间公司的工商档案显示，郝春艳为天津无为空间公司的执行</w:t>
      </w:r>
      <w:r>
        <w:rPr>
          <w:rFonts w:hint="eastAsia"/>
          <w:sz w:val="30"/>
          <w:szCs w:val="30"/>
        </w:rPr>
        <w:t>董事、经理。天津无为空间公司的经营范围为：专业化设计服务，室内外装饰装修工程，装饰材料，家具用品、日用百货、工艺品批发兼零售；文化艺术咨询服务；组织文化艺术交流活动；展览展示服务。天津无为空间公司提供</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15</w:t>
      </w:r>
      <w:r>
        <w:rPr>
          <w:rFonts w:hint="eastAsia"/>
          <w:sz w:val="30"/>
          <w:szCs w:val="30"/>
        </w:rPr>
        <w:t>日签订的《劳动合同书》复印件一份，载明“郝春艳”担任天津无为空间公司陈设总监兼总经理，合同期限自</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15</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15</w:t>
      </w:r>
      <w:r>
        <w:rPr>
          <w:rFonts w:hint="eastAsia"/>
          <w:sz w:val="30"/>
          <w:szCs w:val="30"/>
        </w:rPr>
        <w:t>日。</w:t>
      </w:r>
    </w:p>
    <w:p w:rsidR="00000000" w:rsidRDefault="00110139">
      <w:pPr>
        <w:spacing w:line="500" w:lineRule="atLeast"/>
        <w:ind w:firstLine="600"/>
        <w:divId w:val="528177626"/>
        <w:rPr>
          <w:rFonts w:hint="eastAsia"/>
          <w:sz w:val="30"/>
          <w:szCs w:val="30"/>
        </w:rPr>
      </w:pPr>
      <w:r>
        <w:rPr>
          <w:rFonts w:hint="eastAsia"/>
          <w:sz w:val="30"/>
          <w:szCs w:val="30"/>
        </w:rPr>
        <w:t>北京建安公司成立于</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6</w:t>
      </w:r>
      <w:r>
        <w:rPr>
          <w:rFonts w:hint="eastAsia"/>
          <w:sz w:val="30"/>
          <w:szCs w:val="30"/>
        </w:rPr>
        <w:t>日，营业执照载明法定代表人为郝春艳，郝春艳为其股东之一，持股比例为</w:t>
      </w:r>
      <w:r>
        <w:rPr>
          <w:rFonts w:hint="eastAsia"/>
          <w:sz w:val="30"/>
          <w:szCs w:val="30"/>
        </w:rPr>
        <w:t>2%</w:t>
      </w:r>
      <w:r>
        <w:rPr>
          <w:rFonts w:hint="eastAsia"/>
          <w:sz w:val="30"/>
          <w:szCs w:val="30"/>
        </w:rPr>
        <w:t>。经营范围为：组织文化艺术交流活动；承办展</w:t>
      </w:r>
      <w:r>
        <w:rPr>
          <w:rFonts w:hint="eastAsia"/>
          <w:sz w:val="30"/>
          <w:szCs w:val="30"/>
        </w:rPr>
        <w:t>览展示服务；设计、制作、代理、发布广告；技术开发、技术服务；工程和技术研究；销售金属材料、日用品、工艺品、文化用品；工程勘察；工程设计。</w:t>
      </w:r>
    </w:p>
    <w:p w:rsidR="00000000" w:rsidRDefault="00110139">
      <w:pPr>
        <w:spacing w:line="500" w:lineRule="atLeast"/>
        <w:ind w:firstLine="600"/>
        <w:divId w:val="496578051"/>
        <w:rPr>
          <w:rFonts w:hint="eastAsia"/>
          <w:sz w:val="30"/>
          <w:szCs w:val="30"/>
        </w:rPr>
      </w:pPr>
      <w:r>
        <w:rPr>
          <w:rFonts w:hint="eastAsia"/>
          <w:sz w:val="30"/>
          <w:szCs w:val="30"/>
        </w:rPr>
        <w:t>北京无为文旅公司成立于</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2</w:t>
      </w:r>
      <w:r>
        <w:rPr>
          <w:rFonts w:hint="eastAsia"/>
          <w:sz w:val="30"/>
          <w:szCs w:val="30"/>
        </w:rPr>
        <w:t>日，营业执照载明法定代表人为郝春艳，郝春艳为其股东之一，持股比例为</w:t>
      </w:r>
      <w:r>
        <w:rPr>
          <w:rFonts w:hint="eastAsia"/>
          <w:sz w:val="30"/>
          <w:szCs w:val="30"/>
        </w:rPr>
        <w:t>50%</w:t>
      </w:r>
      <w:r>
        <w:rPr>
          <w:rFonts w:hint="eastAsia"/>
          <w:sz w:val="30"/>
          <w:szCs w:val="30"/>
        </w:rPr>
        <w:t>。经营范围为：组织文化艺术交流活动（不含演出）；包装装潢设计；电脑图文设计、制作；文化创作；承办展览展示活动；工艺美术设计。</w:t>
      </w:r>
    </w:p>
    <w:p w:rsidR="00000000" w:rsidRDefault="00110139">
      <w:pPr>
        <w:spacing w:line="500" w:lineRule="atLeast"/>
        <w:ind w:firstLine="600"/>
        <w:divId w:val="845171621"/>
        <w:rPr>
          <w:rFonts w:hint="eastAsia"/>
          <w:sz w:val="30"/>
          <w:szCs w:val="30"/>
        </w:rPr>
      </w:pPr>
      <w:r>
        <w:rPr>
          <w:rFonts w:hint="eastAsia"/>
          <w:sz w:val="30"/>
          <w:szCs w:val="30"/>
        </w:rPr>
        <w:t>天津建安公司成立于</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23</w:t>
      </w:r>
      <w:r>
        <w:rPr>
          <w:rFonts w:hint="eastAsia"/>
          <w:sz w:val="30"/>
          <w:szCs w:val="30"/>
        </w:rPr>
        <w:t>日，营业执照载明法定代表人为郝春艳，郝春艳为其股东之一，持股比例为</w:t>
      </w:r>
      <w:r>
        <w:rPr>
          <w:rFonts w:hint="eastAsia"/>
          <w:sz w:val="30"/>
          <w:szCs w:val="30"/>
        </w:rPr>
        <w:t>98%</w:t>
      </w:r>
      <w:r>
        <w:rPr>
          <w:rFonts w:hint="eastAsia"/>
          <w:sz w:val="30"/>
          <w:szCs w:val="30"/>
        </w:rPr>
        <w:t>。经营范围为：专业化设计服务</w:t>
      </w:r>
      <w:r>
        <w:rPr>
          <w:rFonts w:hint="eastAsia"/>
          <w:sz w:val="30"/>
          <w:szCs w:val="30"/>
        </w:rPr>
        <w:t>、组织策划文化艺术交流活动；展览展示服务；建筑装饰工程设计、施工；工艺品、字画、日用品、家具、建筑材料、装饰材料、金属材料销售；园林绿化工程；旅游信息咨询。</w:t>
      </w:r>
    </w:p>
    <w:p w:rsidR="00000000" w:rsidRDefault="00110139">
      <w:pPr>
        <w:spacing w:line="500" w:lineRule="atLeast"/>
        <w:ind w:firstLine="600"/>
        <w:divId w:val="227620371"/>
        <w:rPr>
          <w:rFonts w:hint="eastAsia"/>
          <w:sz w:val="30"/>
          <w:szCs w:val="30"/>
        </w:rPr>
      </w:pPr>
      <w:r>
        <w:rPr>
          <w:rFonts w:hint="eastAsia"/>
          <w:sz w:val="30"/>
          <w:szCs w:val="30"/>
        </w:rPr>
        <w:t>天津无为文旅公司成立于</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16</w:t>
      </w:r>
      <w:r>
        <w:rPr>
          <w:rFonts w:hint="eastAsia"/>
          <w:sz w:val="30"/>
          <w:szCs w:val="30"/>
        </w:rPr>
        <w:t>日，营业执照载明法定代表人为郝春艳，郝春艳为其股东之一，持股比例为</w:t>
      </w:r>
      <w:r>
        <w:rPr>
          <w:rFonts w:hint="eastAsia"/>
          <w:sz w:val="30"/>
          <w:szCs w:val="30"/>
        </w:rPr>
        <w:t>50%</w:t>
      </w:r>
      <w:r>
        <w:rPr>
          <w:rFonts w:hint="eastAsia"/>
          <w:sz w:val="30"/>
          <w:szCs w:val="30"/>
        </w:rPr>
        <w:t>。经营范围为：文化艺术交流活动组织、策划；室内外建筑装饰工程设计、施工；工艺品、字画、百货、日用品、家具、建筑材料、装饰材料销售；展览展示；园林绿化工程；旅游信息咨询。</w:t>
      </w:r>
    </w:p>
    <w:p w:rsidR="00000000" w:rsidRDefault="00110139">
      <w:pPr>
        <w:spacing w:line="500" w:lineRule="atLeast"/>
        <w:ind w:firstLine="600"/>
        <w:divId w:val="207837195"/>
        <w:rPr>
          <w:rFonts w:hint="eastAsia"/>
          <w:sz w:val="30"/>
          <w:szCs w:val="30"/>
        </w:rPr>
      </w:pPr>
      <w:r>
        <w:rPr>
          <w:rFonts w:hint="eastAsia"/>
          <w:sz w:val="30"/>
          <w:szCs w:val="30"/>
        </w:rPr>
        <w:t>天津无为空间公司与案外人无相（天津）环境艺术设计有限公司于</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7</w:t>
      </w:r>
      <w:r>
        <w:rPr>
          <w:rFonts w:hint="eastAsia"/>
          <w:sz w:val="30"/>
          <w:szCs w:val="30"/>
        </w:rPr>
        <w:t>日下发《天津无为空间陈列设计有限公司总经办［</w:t>
      </w:r>
      <w:r>
        <w:rPr>
          <w:rFonts w:hint="eastAsia"/>
          <w:sz w:val="30"/>
          <w:szCs w:val="30"/>
        </w:rPr>
        <w:t>2017</w:t>
      </w:r>
      <w:r>
        <w:rPr>
          <w:rFonts w:hint="eastAsia"/>
          <w:sz w:val="30"/>
          <w:szCs w:val="30"/>
        </w:rPr>
        <w:t>］第</w:t>
      </w:r>
      <w:r>
        <w:rPr>
          <w:rFonts w:hint="eastAsia"/>
          <w:sz w:val="30"/>
          <w:szCs w:val="30"/>
        </w:rPr>
        <w:t>5</w:t>
      </w:r>
      <w:r>
        <w:rPr>
          <w:rFonts w:hint="eastAsia"/>
          <w:sz w:val="30"/>
          <w:szCs w:val="30"/>
        </w:rPr>
        <w:t>号通知》，载明：“</w:t>
      </w:r>
      <w:r>
        <w:rPr>
          <w:rFonts w:hint="eastAsia"/>
          <w:sz w:val="30"/>
          <w:szCs w:val="30"/>
        </w:rPr>
        <w:t>1</w:t>
      </w:r>
      <w:r>
        <w:rPr>
          <w:rFonts w:hint="eastAsia"/>
          <w:sz w:val="30"/>
          <w:szCs w:val="30"/>
        </w:rPr>
        <w:t>、</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7</w:t>
      </w:r>
      <w:r>
        <w:rPr>
          <w:rFonts w:hint="eastAsia"/>
          <w:sz w:val="30"/>
          <w:szCs w:val="30"/>
        </w:rPr>
        <w:t>日起暂停郝春艳天津无为空间陈列设计有限公司总经理、陈设总监职务。”</w:t>
      </w:r>
    </w:p>
    <w:p w:rsidR="00000000" w:rsidRDefault="00110139">
      <w:pPr>
        <w:spacing w:line="500" w:lineRule="atLeast"/>
        <w:ind w:firstLine="600"/>
        <w:divId w:val="1060056730"/>
        <w:rPr>
          <w:rFonts w:hint="eastAsia"/>
          <w:sz w:val="30"/>
          <w:szCs w:val="30"/>
        </w:rPr>
      </w:pPr>
      <w:r>
        <w:rPr>
          <w:rFonts w:hint="eastAsia"/>
          <w:sz w:val="30"/>
          <w:szCs w:val="30"/>
        </w:rPr>
        <w:t>天津无为空间公司与案外人无相（天津）环境艺术设计有限公司于</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11</w:t>
      </w:r>
      <w:r>
        <w:rPr>
          <w:rFonts w:hint="eastAsia"/>
          <w:sz w:val="30"/>
          <w:szCs w:val="30"/>
        </w:rPr>
        <w:t>日下发《天津无为空间陈列设计有限公司总经办［</w:t>
      </w:r>
      <w:r>
        <w:rPr>
          <w:rFonts w:hint="eastAsia"/>
          <w:sz w:val="30"/>
          <w:szCs w:val="30"/>
        </w:rPr>
        <w:t>2017</w:t>
      </w:r>
      <w:r>
        <w:rPr>
          <w:rFonts w:hint="eastAsia"/>
          <w:sz w:val="30"/>
          <w:szCs w:val="30"/>
        </w:rPr>
        <w:t>］第</w:t>
      </w:r>
      <w:r>
        <w:rPr>
          <w:rFonts w:hint="eastAsia"/>
          <w:sz w:val="30"/>
          <w:szCs w:val="30"/>
        </w:rPr>
        <w:t>6</w:t>
      </w:r>
      <w:r>
        <w:rPr>
          <w:rFonts w:hint="eastAsia"/>
          <w:sz w:val="30"/>
          <w:szCs w:val="30"/>
        </w:rPr>
        <w:t>号通知》，载明：“</w:t>
      </w:r>
      <w:r>
        <w:rPr>
          <w:rFonts w:hint="eastAsia"/>
          <w:sz w:val="30"/>
          <w:szCs w:val="30"/>
        </w:rPr>
        <w:t>1</w:t>
      </w:r>
      <w:r>
        <w:rPr>
          <w:rFonts w:hint="eastAsia"/>
          <w:sz w:val="30"/>
          <w:szCs w:val="30"/>
        </w:rPr>
        <w:t>、</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11</w:t>
      </w:r>
      <w:r>
        <w:rPr>
          <w:rFonts w:hint="eastAsia"/>
          <w:sz w:val="30"/>
          <w:szCs w:val="30"/>
        </w:rPr>
        <w:t>日起郝春艳对书院无管理权，天津无为空间陈列设计有限公司、无相（天津）环境艺术设计有限公司对书院行使管理权，郝春艳只有股东相应的权利。</w:t>
      </w:r>
      <w:r>
        <w:rPr>
          <w:rFonts w:hint="eastAsia"/>
          <w:sz w:val="30"/>
          <w:szCs w:val="30"/>
        </w:rPr>
        <w:t>2</w:t>
      </w:r>
      <w:r>
        <w:rPr>
          <w:rFonts w:hint="eastAsia"/>
          <w:sz w:val="30"/>
          <w:szCs w:val="30"/>
        </w:rPr>
        <w:t>、聘任朱国惠为天津无为空间陈列设计有限</w:t>
      </w:r>
      <w:r>
        <w:rPr>
          <w:rFonts w:hint="eastAsia"/>
          <w:sz w:val="30"/>
          <w:szCs w:val="30"/>
        </w:rPr>
        <w:t>公司执行董事、无为书院执行董事。”</w:t>
      </w:r>
    </w:p>
    <w:p w:rsidR="00000000" w:rsidRDefault="00110139">
      <w:pPr>
        <w:spacing w:line="500" w:lineRule="atLeast"/>
        <w:ind w:firstLine="600"/>
        <w:divId w:val="1461531039"/>
        <w:rPr>
          <w:rFonts w:hint="eastAsia"/>
          <w:sz w:val="30"/>
          <w:szCs w:val="30"/>
        </w:rPr>
      </w:pPr>
      <w:r>
        <w:rPr>
          <w:rFonts w:hint="eastAsia"/>
          <w:sz w:val="30"/>
          <w:szCs w:val="30"/>
        </w:rPr>
        <w:t>郝春艳于</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11</w:t>
      </w:r>
      <w:r>
        <w:rPr>
          <w:rFonts w:hint="eastAsia"/>
          <w:sz w:val="30"/>
          <w:szCs w:val="30"/>
        </w:rPr>
        <w:t>日后不再去天津无为空间公司上班，此后由朱国惠主持天津无为空间公司工作，是天津无为空间公司的主要负责人。</w:t>
      </w:r>
    </w:p>
    <w:p w:rsidR="00000000" w:rsidRDefault="00110139">
      <w:pPr>
        <w:spacing w:line="500" w:lineRule="atLeast"/>
        <w:ind w:firstLine="600"/>
        <w:divId w:val="1147555274"/>
        <w:rPr>
          <w:rFonts w:hint="eastAsia"/>
          <w:sz w:val="30"/>
          <w:szCs w:val="30"/>
        </w:rPr>
      </w:pPr>
      <w:r>
        <w:rPr>
          <w:rFonts w:hint="eastAsia"/>
          <w:sz w:val="30"/>
          <w:szCs w:val="30"/>
        </w:rPr>
        <w:t>郝春艳提供清单（复印件）一份，载明：“</w:t>
      </w:r>
      <w:r>
        <w:rPr>
          <w:rFonts w:hint="eastAsia"/>
          <w:sz w:val="30"/>
          <w:szCs w:val="30"/>
        </w:rPr>
        <w:t>1</w:t>
      </w:r>
      <w:r>
        <w:rPr>
          <w:rFonts w:hint="eastAsia"/>
          <w:sz w:val="30"/>
          <w:szCs w:val="30"/>
        </w:rPr>
        <w:t>、现金银行账本</w:t>
      </w:r>
      <w:r>
        <w:rPr>
          <w:rFonts w:hint="eastAsia"/>
          <w:sz w:val="30"/>
          <w:szCs w:val="30"/>
        </w:rPr>
        <w:t>5</w:t>
      </w:r>
      <w:r>
        <w:rPr>
          <w:rFonts w:hint="eastAsia"/>
          <w:sz w:val="30"/>
          <w:szCs w:val="30"/>
        </w:rPr>
        <w:t>本；</w:t>
      </w:r>
      <w:r>
        <w:rPr>
          <w:rFonts w:hint="eastAsia"/>
          <w:sz w:val="30"/>
          <w:szCs w:val="30"/>
        </w:rPr>
        <w:t>2</w:t>
      </w:r>
      <w:r>
        <w:rPr>
          <w:rFonts w:hint="eastAsia"/>
          <w:sz w:val="30"/>
          <w:szCs w:val="30"/>
        </w:rPr>
        <w:t>、无相公章、无相合同章、无相财务章、无相发票专用章、韩帅个人手章</w:t>
      </w:r>
      <w:r>
        <w:rPr>
          <w:rFonts w:hint="eastAsia"/>
          <w:sz w:val="30"/>
          <w:szCs w:val="30"/>
        </w:rPr>
        <w:t>2</w:t>
      </w:r>
      <w:r>
        <w:rPr>
          <w:rFonts w:hint="eastAsia"/>
          <w:sz w:val="30"/>
          <w:szCs w:val="30"/>
        </w:rPr>
        <w:t>枚；</w:t>
      </w:r>
      <w:r>
        <w:rPr>
          <w:rFonts w:hint="eastAsia"/>
          <w:sz w:val="30"/>
          <w:szCs w:val="30"/>
        </w:rPr>
        <w:t>3</w:t>
      </w:r>
      <w:r>
        <w:rPr>
          <w:rFonts w:hint="eastAsia"/>
          <w:sz w:val="30"/>
          <w:szCs w:val="30"/>
        </w:rPr>
        <w:t>、无为公章、无为发票专用章、无为财务章、郝春艳个人手章</w:t>
      </w:r>
      <w:r>
        <w:rPr>
          <w:rFonts w:hint="eastAsia"/>
          <w:sz w:val="30"/>
          <w:szCs w:val="30"/>
        </w:rPr>
        <w:t>2</w:t>
      </w:r>
      <w:r>
        <w:rPr>
          <w:rFonts w:hint="eastAsia"/>
          <w:sz w:val="30"/>
          <w:szCs w:val="30"/>
        </w:rPr>
        <w:t>枚、无为合同章。接收人江政稳，</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8</w:t>
      </w:r>
      <w:r>
        <w:rPr>
          <w:rFonts w:hint="eastAsia"/>
          <w:sz w:val="30"/>
          <w:szCs w:val="30"/>
        </w:rPr>
        <w:t>日。”以此证实，郝春艳被天津无为空间公司罢免相关高管及执行董事职务后，将天津无为空间公司的印章等交接完毕。天津</w:t>
      </w:r>
      <w:r>
        <w:rPr>
          <w:rFonts w:hint="eastAsia"/>
          <w:sz w:val="30"/>
          <w:szCs w:val="30"/>
        </w:rPr>
        <w:t>无为空间公司对于该复印件不予认可，但天津无为空间公司的公章现在天津无为空间公司处。</w:t>
      </w:r>
    </w:p>
    <w:p w:rsidR="00000000" w:rsidRDefault="00110139">
      <w:pPr>
        <w:spacing w:line="500" w:lineRule="atLeast"/>
        <w:ind w:firstLine="600"/>
        <w:divId w:val="1635481480"/>
        <w:rPr>
          <w:rFonts w:hint="eastAsia"/>
          <w:sz w:val="30"/>
          <w:szCs w:val="30"/>
        </w:rPr>
      </w:pPr>
      <w:r>
        <w:rPr>
          <w:rFonts w:hint="eastAsia"/>
          <w:sz w:val="30"/>
          <w:szCs w:val="30"/>
        </w:rPr>
        <w:t>天津无为空间公司提供ＱＱ邮件、方案、报价，以证实天津无为空间公司将设计方案发给了中冶建工公司的姚毅，方案是对应中冶建工公司的贵州万山红矿山公园项目游客中心的软装、布置、陈设。天津无为空间公司提供姚毅的微信截图，以证实游客中心已装修完毕，用的就是天津无为空间公司的设计方案。天津无为空间公司提供与姚毅、王志良的电话记录，以证实中冶建工公司与天津无为文旅公司签订了游客中心项目合同，郝春艳利用天津无为空间公司的设计方案谋取属于天津无</w:t>
      </w:r>
      <w:r>
        <w:rPr>
          <w:rFonts w:hint="eastAsia"/>
          <w:sz w:val="30"/>
          <w:szCs w:val="30"/>
        </w:rPr>
        <w:t>为空间公司的商业机会。中冶建工公司主张，姚毅、王志良非我司职员，对天津无为空间公司所述的证明内容不予认可。天津无为文旅公司对天津无为空间公司上述证据不予认可，称未与中冶建工公司就游客中心项目签订合同。</w:t>
      </w:r>
    </w:p>
    <w:p w:rsidR="00000000" w:rsidRDefault="00110139">
      <w:pPr>
        <w:spacing w:line="500" w:lineRule="atLeast"/>
        <w:ind w:firstLine="600"/>
        <w:divId w:val="1166629137"/>
        <w:rPr>
          <w:rFonts w:hint="eastAsia"/>
          <w:sz w:val="30"/>
          <w:szCs w:val="30"/>
        </w:rPr>
      </w:pPr>
      <w:r>
        <w:rPr>
          <w:rFonts w:hint="eastAsia"/>
          <w:sz w:val="30"/>
          <w:szCs w:val="30"/>
        </w:rPr>
        <w:t>另查，天津无为空间公司与中冶建工公司于</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4</w:t>
      </w:r>
      <w:r>
        <w:rPr>
          <w:rFonts w:hint="eastAsia"/>
          <w:sz w:val="30"/>
          <w:szCs w:val="30"/>
        </w:rPr>
        <w:t>日签订《贵州省铜仁市万山红大酒店项目空间陈列设计及陈列产品供应协议》，中冶建工公司为甲方，天津无为空间公司为乙方，协议约定由乙方负责甲方贵州省铜仁市万山红大酒店空间陈列设计及陈列产品的供应，供货周期至</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19</w:t>
      </w:r>
      <w:r>
        <w:rPr>
          <w:rFonts w:hint="eastAsia"/>
          <w:sz w:val="30"/>
          <w:szCs w:val="30"/>
        </w:rPr>
        <w:t>日。</w:t>
      </w:r>
    </w:p>
    <w:p w:rsidR="00000000" w:rsidRDefault="00110139">
      <w:pPr>
        <w:spacing w:line="500" w:lineRule="atLeast"/>
        <w:ind w:firstLine="600"/>
        <w:divId w:val="1891263674"/>
        <w:rPr>
          <w:rFonts w:hint="eastAsia"/>
          <w:sz w:val="30"/>
          <w:szCs w:val="30"/>
        </w:rPr>
      </w:pPr>
      <w:r>
        <w:rPr>
          <w:rFonts w:hint="eastAsia"/>
          <w:sz w:val="30"/>
          <w:szCs w:val="30"/>
        </w:rPr>
        <w:t>一审法院认为，为了最大限度地</w:t>
      </w:r>
      <w:r>
        <w:rPr>
          <w:rFonts w:hint="eastAsia"/>
          <w:sz w:val="30"/>
          <w:szCs w:val="30"/>
        </w:rPr>
        <w:t>保护公司的利益，我国公司法要求公司的董事、高级管理人员必须在法律法规与公序良俗的范围内，忠诚于公司的利益，以最大的限度实现和保护公司利益作为衡量自己执行职务的标准，简而言之，董事、高级管理人员在其任职期间，对公司所承担的基本义务即是忠实义务。董事、监事、高级管理人员应当遵守法律、行政法规和公司章程，对公司负有忠实义务和勤勉义务。如若利用职务便利为自己或者他人谋取属于公司的商业机会，自营或者为他人经营与所任职公司同类业务的，违规所得的收入归公司所有。给公司造成损失的，应当承担赔偿责任。</w:t>
      </w:r>
    </w:p>
    <w:p w:rsidR="00000000" w:rsidRDefault="00110139">
      <w:pPr>
        <w:spacing w:line="500" w:lineRule="atLeast"/>
        <w:ind w:firstLine="600"/>
        <w:divId w:val="1771899136"/>
        <w:rPr>
          <w:rFonts w:hint="eastAsia"/>
          <w:sz w:val="30"/>
          <w:szCs w:val="30"/>
        </w:rPr>
      </w:pPr>
      <w:r>
        <w:rPr>
          <w:rFonts w:hint="eastAsia"/>
          <w:sz w:val="30"/>
          <w:szCs w:val="30"/>
        </w:rPr>
        <w:t>郝春艳系天津无为空间公</w:t>
      </w:r>
      <w:r>
        <w:rPr>
          <w:rFonts w:hint="eastAsia"/>
          <w:sz w:val="30"/>
          <w:szCs w:val="30"/>
        </w:rPr>
        <w:t>司的法定代表人、执行董事、经理、陈设总监兼总经理，</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7</w:t>
      </w:r>
      <w:r>
        <w:rPr>
          <w:rFonts w:hint="eastAsia"/>
          <w:sz w:val="30"/>
          <w:szCs w:val="30"/>
        </w:rPr>
        <w:t>日的通知虽载明“</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7</w:t>
      </w:r>
      <w:r>
        <w:rPr>
          <w:rFonts w:hint="eastAsia"/>
          <w:sz w:val="30"/>
          <w:szCs w:val="30"/>
        </w:rPr>
        <w:t>日起暂停郝春艳天津无为空间陈列设计有限公司总经理、陈设总监职务”，但郝春艳对天津无为空间公司仍负有忠实义务和勤勉义务。</w:t>
      </w:r>
    </w:p>
    <w:p w:rsidR="00000000" w:rsidRDefault="00110139">
      <w:pPr>
        <w:spacing w:line="500" w:lineRule="atLeast"/>
        <w:ind w:firstLine="600"/>
        <w:divId w:val="1624143616"/>
        <w:rPr>
          <w:rFonts w:hint="eastAsia"/>
          <w:sz w:val="30"/>
          <w:szCs w:val="30"/>
        </w:rPr>
      </w:pPr>
      <w:r>
        <w:rPr>
          <w:rFonts w:hint="eastAsia"/>
          <w:sz w:val="30"/>
          <w:szCs w:val="30"/>
        </w:rPr>
        <w:t>天津无为文旅公司成立于</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16</w:t>
      </w:r>
      <w:r>
        <w:rPr>
          <w:rFonts w:hint="eastAsia"/>
          <w:sz w:val="30"/>
          <w:szCs w:val="30"/>
        </w:rPr>
        <w:t>日，法定代表人为郝春艳，且郝春艳为其股东之一，郝春艳未将设立公司事宜向天津无为空间公司进行报告，未经天津无为空间公司股东会同意；北京建安公司、北京无为文旅公司、天津建安公司成立于</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7</w:t>
      </w:r>
      <w:r>
        <w:rPr>
          <w:rFonts w:hint="eastAsia"/>
          <w:sz w:val="30"/>
          <w:szCs w:val="30"/>
        </w:rPr>
        <w:t>日后，但法定代表人均为郝春艳，且郝春艳均为股东之一，郝春艳亦</w:t>
      </w:r>
      <w:r>
        <w:rPr>
          <w:rFonts w:hint="eastAsia"/>
          <w:sz w:val="30"/>
          <w:szCs w:val="30"/>
        </w:rPr>
        <w:t>未将设立上述公司事宜向天津无为空间公司进行报告，未经天津无为空间公司股东会同意。且上述公司的经营范围与天津无为空间公司的经营范围存在重叠，上述公司经营与天津无为空间公司同类的业务，故郝春艳违反了对天津无为空间公司的忠实义务。</w:t>
      </w:r>
    </w:p>
    <w:p w:rsidR="00000000" w:rsidRDefault="00110139">
      <w:pPr>
        <w:spacing w:line="500" w:lineRule="atLeast"/>
        <w:ind w:firstLine="600"/>
        <w:divId w:val="1402409745"/>
        <w:rPr>
          <w:rFonts w:hint="eastAsia"/>
          <w:sz w:val="30"/>
          <w:szCs w:val="30"/>
        </w:rPr>
      </w:pPr>
      <w:r>
        <w:rPr>
          <w:rFonts w:hint="eastAsia"/>
          <w:sz w:val="30"/>
          <w:szCs w:val="30"/>
        </w:rPr>
        <w:t>天津无为空间公司主张，郝春艳向天津无为空间公司支付违法所得收入，但天津无为空间公司未提供证据予以证实，故天津无为空间公司的此项诉讼请求，不予支持。</w:t>
      </w:r>
    </w:p>
    <w:p w:rsidR="00000000" w:rsidRDefault="00110139">
      <w:pPr>
        <w:spacing w:line="500" w:lineRule="atLeast"/>
        <w:ind w:firstLine="600"/>
        <w:divId w:val="1950769724"/>
        <w:rPr>
          <w:rFonts w:hint="eastAsia"/>
          <w:sz w:val="30"/>
          <w:szCs w:val="30"/>
        </w:rPr>
      </w:pPr>
      <w:r>
        <w:rPr>
          <w:rFonts w:hint="eastAsia"/>
          <w:sz w:val="30"/>
          <w:szCs w:val="30"/>
        </w:rPr>
        <w:t>天津无为空间公司主张郝春艳擅自利用职务便利谋取属于天津无为空间公司的商业机会。但天津无为空间公司提供的证据，中冶建工公司与郝春艳、以及其他</w:t>
      </w:r>
      <w:r>
        <w:rPr>
          <w:rFonts w:hint="eastAsia"/>
          <w:sz w:val="30"/>
          <w:szCs w:val="30"/>
        </w:rPr>
        <w:t>第三人均不予认可，且天津无为空间公司未提供证据证实姚毅、王志良系中冶建工公司的职员，天津无为文旅公司称未就贵州万山红矿山公园游客中心项目与中冶建工公司签订合同，且天津无为空间公司提供的证据不足以证实中冶建工公司与天津无为文旅公司就游客中心项目签订了合同，故天津无为空间公司的该项诉讼请求，不予支持。</w:t>
      </w:r>
    </w:p>
    <w:p w:rsidR="00000000" w:rsidRDefault="00110139">
      <w:pPr>
        <w:spacing w:line="500" w:lineRule="atLeast"/>
        <w:ind w:firstLine="600"/>
        <w:divId w:val="886642728"/>
        <w:rPr>
          <w:rFonts w:hint="eastAsia"/>
          <w:sz w:val="30"/>
          <w:szCs w:val="30"/>
        </w:rPr>
      </w:pPr>
      <w:r>
        <w:rPr>
          <w:rFonts w:hint="eastAsia"/>
          <w:sz w:val="30"/>
          <w:szCs w:val="30"/>
        </w:rPr>
        <w:t>一审法院判决：一、确认郝春艳违反了对天津无为空间陈列设计有限公司的忠实义务；二、驳回天津无为空间陈列设计有限公司的其他诉讼请求。案件受理费</w:t>
      </w:r>
      <w:r>
        <w:rPr>
          <w:rFonts w:hint="eastAsia"/>
          <w:sz w:val="30"/>
          <w:szCs w:val="30"/>
        </w:rPr>
        <w:t>25</w:t>
      </w:r>
      <w:r>
        <w:rPr>
          <w:rFonts w:hint="eastAsia"/>
          <w:sz w:val="30"/>
          <w:szCs w:val="30"/>
        </w:rPr>
        <w:t>元，全部由郝春艳负担。</w:t>
      </w:r>
    </w:p>
    <w:p w:rsidR="00000000" w:rsidRDefault="00110139">
      <w:pPr>
        <w:spacing w:line="500" w:lineRule="atLeast"/>
        <w:ind w:firstLine="600"/>
        <w:divId w:val="880362197"/>
        <w:rPr>
          <w:rFonts w:hint="eastAsia"/>
          <w:sz w:val="30"/>
          <w:szCs w:val="30"/>
        </w:rPr>
      </w:pPr>
      <w:r>
        <w:rPr>
          <w:rFonts w:hint="eastAsia"/>
          <w:sz w:val="30"/>
          <w:szCs w:val="30"/>
        </w:rPr>
        <w:t>二审中，当事人没有提交新证据。经审理查明，本院</w:t>
      </w:r>
      <w:r>
        <w:rPr>
          <w:rFonts w:hint="eastAsia"/>
          <w:sz w:val="30"/>
          <w:szCs w:val="30"/>
        </w:rPr>
        <w:t>查明的事实与一审法院一致，对一审法院查明的事实本院予以确认。</w:t>
      </w:r>
    </w:p>
    <w:p w:rsidR="00000000" w:rsidRDefault="00110139">
      <w:pPr>
        <w:spacing w:line="500" w:lineRule="atLeast"/>
        <w:ind w:firstLine="600"/>
        <w:divId w:val="141195307"/>
        <w:rPr>
          <w:rFonts w:hint="eastAsia"/>
          <w:sz w:val="30"/>
          <w:szCs w:val="30"/>
        </w:rPr>
      </w:pPr>
      <w:r>
        <w:rPr>
          <w:rFonts w:hint="eastAsia"/>
          <w:sz w:val="30"/>
          <w:szCs w:val="30"/>
        </w:rPr>
        <w:t>本院认为，当事人对自己提出的诉讼请求所依据的事实或者反驳对方诉讼请求所依据的事实，应当提供证据加以证明，但法律另有规定的除外。在作出判决前，当事人未能提供证据或者证据不足以证明其事实主张的，由负有举证证明责任的当事人承担不利的后果。董事、监事、高级管理人员应当遵守法律、行政法规和公司章程，对公司负有忠实义务和勤勉义务。本案中，郝春艳系天津无为空间公司的法定代表人、执行董事、经理、陈设总监兼总经理，</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7</w:t>
      </w:r>
      <w:r>
        <w:rPr>
          <w:rFonts w:hint="eastAsia"/>
          <w:sz w:val="30"/>
          <w:szCs w:val="30"/>
        </w:rPr>
        <w:t>日的通知虽载明</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7</w:t>
      </w:r>
      <w:r>
        <w:rPr>
          <w:rFonts w:hint="eastAsia"/>
          <w:sz w:val="30"/>
          <w:szCs w:val="30"/>
        </w:rPr>
        <w:t>日起</w:t>
      </w:r>
      <w:r>
        <w:rPr>
          <w:rFonts w:hint="eastAsia"/>
          <w:sz w:val="30"/>
          <w:szCs w:val="30"/>
        </w:rPr>
        <w:t>暂停郝春艳天津无为空间公司总经理、陈设总监职务，但郝春艳对天津无为空间公司仍负有忠实义务和勤勉义务。天津无为文旅公司、北京建安公司、北京无为文旅公司、天津建安公司的法定代表人均为郝春艳，郝春艳也均是上述公司的股东。上述公司相关设立情况，郝春艳未能提供充分证据证明向天津无为空间公司进行了告知以及经过了天津无为空间公司股东会的同意，且上述公司在经营范围上与天津无为空间公司的经营范围存在重叠情况，开展的也是类似的业务，故一审法院认定郝春艳违反了对天津无为空间公司的忠实义务，并无不当，本院予以维持。郝春艳上诉主张其</w:t>
      </w:r>
      <w:r>
        <w:rPr>
          <w:rFonts w:hint="eastAsia"/>
          <w:sz w:val="30"/>
          <w:szCs w:val="30"/>
        </w:rPr>
        <w:t>未违反对天津无为空间公司的忠实义务，无事实依据，本院不予支持。</w:t>
      </w:r>
    </w:p>
    <w:p w:rsidR="00000000" w:rsidRDefault="00110139">
      <w:pPr>
        <w:spacing w:line="500" w:lineRule="atLeast"/>
        <w:ind w:firstLine="600"/>
        <w:divId w:val="995650787"/>
        <w:rPr>
          <w:rFonts w:hint="eastAsia"/>
          <w:sz w:val="30"/>
          <w:szCs w:val="30"/>
        </w:rPr>
      </w:pPr>
      <w:r>
        <w:rPr>
          <w:rFonts w:hint="eastAsia"/>
          <w:sz w:val="30"/>
          <w:szCs w:val="30"/>
        </w:rPr>
        <w:t>天津无为空间公司上诉主张郝春艳擅自利用职务便利谋取属于天津无为空间公司的商业机会，郝春艳应向天津无为空间公司支付违法所得收入，但天津无为空间公司未提供充分证据证实姚毅、王志良系中冶建工公司职员，以及天津无为文旅公司与中冶建工公司就案涉游客中心项目签订了相关合同，且中冶建工公司、郝春艳以及其他第三人公司均不认可，故一审法院未予支持天津无为空间公司该项诉请，并无不妥，本院予以支持。此外，一审判决对于天津无为空间公司上诉理由所涉及的相关问题已经给予了</w:t>
      </w:r>
      <w:r>
        <w:rPr>
          <w:rFonts w:hint="eastAsia"/>
          <w:sz w:val="30"/>
          <w:szCs w:val="30"/>
        </w:rPr>
        <w:t>充分的注意和论述，本院不再赘述。</w:t>
      </w:r>
    </w:p>
    <w:p w:rsidR="00000000" w:rsidRDefault="00110139">
      <w:pPr>
        <w:spacing w:line="500" w:lineRule="atLeast"/>
        <w:ind w:firstLine="600"/>
        <w:divId w:val="1630434372"/>
        <w:rPr>
          <w:rFonts w:hint="eastAsia"/>
          <w:sz w:val="30"/>
          <w:szCs w:val="30"/>
        </w:rPr>
      </w:pPr>
      <w:r>
        <w:rPr>
          <w:rFonts w:hint="eastAsia"/>
          <w:sz w:val="30"/>
          <w:szCs w:val="30"/>
        </w:rPr>
        <w:t>综上所述，上诉人天津无为空间公司的上诉请求不能成立，应予驳回；一审判决认定事实清楚，适用法律正确，应予维持。依照《中华人民共和国民事诉讼法》第一百六十九条第一款、第一百七十条第一款第（一）项之规定，判决如下：</w:t>
      </w:r>
    </w:p>
    <w:p w:rsidR="00000000" w:rsidRDefault="00110139">
      <w:pPr>
        <w:spacing w:line="500" w:lineRule="atLeast"/>
        <w:ind w:firstLine="600"/>
        <w:divId w:val="1905795978"/>
        <w:rPr>
          <w:rFonts w:hint="eastAsia"/>
          <w:sz w:val="30"/>
          <w:szCs w:val="30"/>
        </w:rPr>
      </w:pPr>
      <w:r>
        <w:rPr>
          <w:rFonts w:hint="eastAsia"/>
          <w:sz w:val="30"/>
          <w:szCs w:val="30"/>
        </w:rPr>
        <w:t>驳回上诉，维持原判。</w:t>
      </w:r>
    </w:p>
    <w:p w:rsidR="00000000" w:rsidRDefault="00110139">
      <w:pPr>
        <w:spacing w:line="500" w:lineRule="atLeast"/>
        <w:ind w:firstLine="600"/>
        <w:divId w:val="1792087688"/>
        <w:rPr>
          <w:rFonts w:hint="eastAsia"/>
          <w:sz w:val="30"/>
          <w:szCs w:val="30"/>
        </w:rPr>
      </w:pPr>
      <w:r>
        <w:rPr>
          <w:rFonts w:hint="eastAsia"/>
          <w:sz w:val="30"/>
          <w:szCs w:val="30"/>
        </w:rPr>
        <w:t>二审案件受理费</w:t>
      </w:r>
      <w:r>
        <w:rPr>
          <w:rFonts w:hint="eastAsia"/>
          <w:sz w:val="30"/>
          <w:szCs w:val="30"/>
        </w:rPr>
        <w:t>130</w:t>
      </w:r>
      <w:r>
        <w:rPr>
          <w:rFonts w:hint="eastAsia"/>
          <w:sz w:val="30"/>
          <w:szCs w:val="30"/>
        </w:rPr>
        <w:t>元，由上诉人天津无为空间公司负担</w:t>
      </w:r>
      <w:r>
        <w:rPr>
          <w:rFonts w:hint="eastAsia"/>
          <w:sz w:val="30"/>
          <w:szCs w:val="30"/>
        </w:rPr>
        <w:t>50</w:t>
      </w:r>
      <w:r>
        <w:rPr>
          <w:rFonts w:hint="eastAsia"/>
          <w:sz w:val="30"/>
          <w:szCs w:val="30"/>
        </w:rPr>
        <w:t>元，由上诉人郝春艳负担</w:t>
      </w:r>
      <w:r>
        <w:rPr>
          <w:rFonts w:hint="eastAsia"/>
          <w:sz w:val="30"/>
          <w:szCs w:val="30"/>
        </w:rPr>
        <w:t>80</w:t>
      </w:r>
      <w:r>
        <w:rPr>
          <w:rFonts w:hint="eastAsia"/>
          <w:sz w:val="30"/>
          <w:szCs w:val="30"/>
        </w:rPr>
        <w:t>元。</w:t>
      </w:r>
    </w:p>
    <w:p w:rsidR="00000000" w:rsidRDefault="00110139">
      <w:pPr>
        <w:spacing w:line="500" w:lineRule="atLeast"/>
        <w:ind w:firstLine="600"/>
        <w:divId w:val="1750495603"/>
        <w:rPr>
          <w:rFonts w:hint="eastAsia"/>
          <w:sz w:val="30"/>
          <w:szCs w:val="30"/>
        </w:rPr>
      </w:pPr>
      <w:r>
        <w:rPr>
          <w:rFonts w:hint="eastAsia"/>
          <w:sz w:val="30"/>
          <w:szCs w:val="30"/>
        </w:rPr>
        <w:t>本判决为终审判决。</w:t>
      </w:r>
    </w:p>
    <w:p w:rsidR="00000000" w:rsidRDefault="00110139">
      <w:pPr>
        <w:spacing w:line="500" w:lineRule="atLeast"/>
        <w:jc w:val="right"/>
        <w:divId w:val="2037387546"/>
        <w:rPr>
          <w:rFonts w:hint="eastAsia"/>
          <w:sz w:val="30"/>
          <w:szCs w:val="30"/>
        </w:rPr>
      </w:pPr>
      <w:r>
        <w:rPr>
          <w:rFonts w:hint="eastAsia"/>
          <w:sz w:val="30"/>
          <w:szCs w:val="30"/>
        </w:rPr>
        <w:t>审　判　长　　张吉堂</w:t>
      </w:r>
    </w:p>
    <w:p w:rsidR="00000000" w:rsidRDefault="00110139">
      <w:pPr>
        <w:spacing w:line="500" w:lineRule="atLeast"/>
        <w:jc w:val="right"/>
        <w:divId w:val="519516197"/>
        <w:rPr>
          <w:rFonts w:hint="eastAsia"/>
          <w:sz w:val="30"/>
          <w:szCs w:val="30"/>
        </w:rPr>
      </w:pPr>
      <w:r>
        <w:rPr>
          <w:rFonts w:hint="eastAsia"/>
          <w:sz w:val="30"/>
          <w:szCs w:val="30"/>
        </w:rPr>
        <w:t>代理审判员　　豆　艳</w:t>
      </w:r>
    </w:p>
    <w:p w:rsidR="00000000" w:rsidRDefault="00110139">
      <w:pPr>
        <w:spacing w:line="500" w:lineRule="atLeast"/>
        <w:jc w:val="right"/>
        <w:divId w:val="451051253"/>
        <w:rPr>
          <w:rFonts w:hint="eastAsia"/>
          <w:sz w:val="30"/>
          <w:szCs w:val="30"/>
        </w:rPr>
      </w:pPr>
      <w:r>
        <w:rPr>
          <w:rFonts w:hint="eastAsia"/>
          <w:sz w:val="30"/>
          <w:szCs w:val="30"/>
        </w:rPr>
        <w:t>代理审判员　　刘　芳</w:t>
      </w:r>
    </w:p>
    <w:p w:rsidR="00000000" w:rsidRDefault="00110139">
      <w:pPr>
        <w:spacing w:line="500" w:lineRule="atLeast"/>
        <w:jc w:val="right"/>
        <w:divId w:val="534270770"/>
        <w:rPr>
          <w:rFonts w:hint="eastAsia"/>
          <w:sz w:val="30"/>
          <w:szCs w:val="30"/>
        </w:rPr>
      </w:pPr>
      <w:r>
        <w:rPr>
          <w:rFonts w:hint="eastAsia"/>
          <w:sz w:val="30"/>
          <w:szCs w:val="30"/>
        </w:rPr>
        <w:t>二〇一八年十一月十九日</w:t>
      </w:r>
    </w:p>
    <w:p w:rsidR="00000000" w:rsidRDefault="00110139">
      <w:pPr>
        <w:spacing w:line="500" w:lineRule="atLeast"/>
        <w:ind w:firstLine="600"/>
        <w:divId w:val="1211376892"/>
        <w:rPr>
          <w:rFonts w:hint="eastAsia"/>
          <w:sz w:val="30"/>
          <w:szCs w:val="30"/>
        </w:rPr>
      </w:pPr>
      <w:r>
        <w:rPr>
          <w:rFonts w:hint="eastAsia"/>
          <w:sz w:val="30"/>
          <w:szCs w:val="30"/>
        </w:rPr>
        <w:t>法官助理薛东超</w:t>
      </w:r>
    </w:p>
    <w:p w:rsidR="00000000" w:rsidRDefault="00110139">
      <w:pPr>
        <w:spacing w:line="500" w:lineRule="atLeast"/>
        <w:ind w:firstLine="600"/>
        <w:divId w:val="1466191070"/>
        <w:rPr>
          <w:rFonts w:hint="eastAsia"/>
          <w:sz w:val="30"/>
          <w:szCs w:val="30"/>
        </w:rPr>
      </w:pPr>
      <w:r>
        <w:rPr>
          <w:rFonts w:hint="eastAsia"/>
          <w:sz w:val="30"/>
          <w:szCs w:val="30"/>
        </w:rPr>
        <w:t>书记员张磊</w:t>
      </w:r>
    </w:p>
    <w:p w:rsidR="00000000" w:rsidRDefault="00110139">
      <w:pPr>
        <w:spacing w:line="500" w:lineRule="atLeast"/>
        <w:ind w:firstLine="600"/>
        <w:divId w:val="2141878632"/>
        <w:rPr>
          <w:rFonts w:hint="eastAsia"/>
          <w:sz w:val="30"/>
          <w:szCs w:val="30"/>
        </w:rPr>
      </w:pPr>
      <w:r>
        <w:rPr>
          <w:rFonts w:hint="eastAsia"/>
          <w:sz w:val="30"/>
          <w:szCs w:val="30"/>
        </w:rPr>
        <w:t>附：本裁判文书所依据法律规定的具体条文：</w:t>
      </w:r>
    </w:p>
    <w:p w:rsidR="00000000" w:rsidRDefault="00110139">
      <w:pPr>
        <w:spacing w:line="500" w:lineRule="atLeast"/>
        <w:ind w:firstLine="600"/>
        <w:divId w:val="1053846839"/>
        <w:rPr>
          <w:rFonts w:hint="eastAsia"/>
          <w:sz w:val="30"/>
          <w:szCs w:val="30"/>
        </w:rPr>
      </w:pPr>
      <w:r>
        <w:rPr>
          <w:rFonts w:hint="eastAsia"/>
          <w:sz w:val="30"/>
          <w:szCs w:val="30"/>
        </w:rPr>
        <w:t>1</w:t>
      </w:r>
      <w:r>
        <w:rPr>
          <w:rFonts w:hint="eastAsia"/>
          <w:sz w:val="30"/>
          <w:szCs w:val="30"/>
        </w:rPr>
        <w:t>．《中华人民共和国民事诉讼法》第一百六十九条第一款：</w:t>
      </w:r>
    </w:p>
    <w:p w:rsidR="00000000" w:rsidRDefault="00110139">
      <w:pPr>
        <w:spacing w:line="500" w:lineRule="atLeast"/>
        <w:ind w:firstLine="600"/>
        <w:divId w:val="1852797294"/>
        <w:rPr>
          <w:rFonts w:hint="eastAsia"/>
          <w:sz w:val="30"/>
          <w:szCs w:val="30"/>
        </w:rPr>
      </w:pPr>
      <w:r>
        <w:rPr>
          <w:rFonts w:hint="eastAsia"/>
          <w:sz w:val="30"/>
          <w:szCs w:val="30"/>
        </w:rPr>
        <w:t>第二审人民法院对上诉案件，应当组成合议庭，开庭审理。经过阅卷、调查和询问当事人，对没有提出新的事实、证据或者理由，合议庭认为不需要开庭审理的，可以不开庭审理。</w:t>
      </w:r>
    </w:p>
    <w:p w:rsidR="00000000" w:rsidRDefault="00110139">
      <w:pPr>
        <w:spacing w:line="500" w:lineRule="atLeast"/>
        <w:ind w:firstLine="600"/>
        <w:divId w:val="660932456"/>
        <w:rPr>
          <w:rFonts w:hint="eastAsia"/>
          <w:sz w:val="30"/>
          <w:szCs w:val="30"/>
        </w:rPr>
      </w:pPr>
      <w:r>
        <w:rPr>
          <w:rFonts w:hint="eastAsia"/>
          <w:sz w:val="30"/>
          <w:szCs w:val="30"/>
        </w:rPr>
        <w:t>……</w:t>
      </w:r>
    </w:p>
    <w:p w:rsidR="00000000" w:rsidRDefault="00110139">
      <w:pPr>
        <w:spacing w:line="500" w:lineRule="atLeast"/>
        <w:ind w:firstLine="600"/>
        <w:divId w:val="695930959"/>
        <w:rPr>
          <w:rFonts w:hint="eastAsia"/>
          <w:sz w:val="30"/>
          <w:szCs w:val="30"/>
        </w:rPr>
      </w:pPr>
      <w:r>
        <w:rPr>
          <w:rFonts w:hint="eastAsia"/>
          <w:sz w:val="30"/>
          <w:szCs w:val="30"/>
        </w:rPr>
        <w:t>2</w:t>
      </w:r>
      <w:r>
        <w:rPr>
          <w:rFonts w:hint="eastAsia"/>
          <w:sz w:val="30"/>
          <w:szCs w:val="30"/>
        </w:rPr>
        <w:t>．《中华人民共和国民事诉讼法》第一百七十条第一款第（一）项：</w:t>
      </w:r>
    </w:p>
    <w:p w:rsidR="00000000" w:rsidRDefault="00110139">
      <w:pPr>
        <w:spacing w:line="500" w:lineRule="atLeast"/>
        <w:ind w:firstLine="600"/>
        <w:divId w:val="1073044465"/>
        <w:rPr>
          <w:rFonts w:hint="eastAsia"/>
          <w:sz w:val="30"/>
          <w:szCs w:val="30"/>
        </w:rPr>
      </w:pPr>
      <w:r>
        <w:rPr>
          <w:rFonts w:hint="eastAsia"/>
          <w:sz w:val="30"/>
          <w:szCs w:val="30"/>
        </w:rPr>
        <w:t>第二审人民法院对上诉案件，经过审理，按照下列情形，分别处理：</w:t>
      </w:r>
    </w:p>
    <w:p w:rsidR="00000000" w:rsidRDefault="00110139">
      <w:pPr>
        <w:spacing w:line="500" w:lineRule="atLeast"/>
        <w:ind w:firstLine="600"/>
        <w:divId w:val="1182015532"/>
        <w:rPr>
          <w:rFonts w:hint="eastAsia"/>
          <w:sz w:val="30"/>
          <w:szCs w:val="30"/>
        </w:rPr>
      </w:pPr>
      <w:r>
        <w:rPr>
          <w:rFonts w:hint="eastAsia"/>
          <w:sz w:val="30"/>
          <w:szCs w:val="30"/>
        </w:rPr>
        <w:t>（一）原判决、裁定认定事实清楚，适用法律正确的，以判决、裁定方式驳回上诉，维持原判决、裁定；</w:t>
      </w:r>
    </w:p>
    <w:p w:rsidR="00000000" w:rsidRDefault="00110139">
      <w:pPr>
        <w:spacing w:line="500" w:lineRule="atLeast"/>
        <w:ind w:firstLine="600"/>
        <w:divId w:val="940604277"/>
        <w:rPr>
          <w:rFonts w:hint="eastAsia"/>
          <w:sz w:val="30"/>
          <w:szCs w:val="30"/>
        </w:rPr>
      </w:pPr>
      <w:r>
        <w:rPr>
          <w:rFonts w:hint="eastAsia"/>
          <w:sz w:val="30"/>
          <w:szCs w:val="30"/>
        </w:rPr>
        <w:t>……</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0139" w:rsidRDefault="00110139" w:rsidP="00110139">
      <w:r>
        <w:separator/>
      </w:r>
    </w:p>
  </w:endnote>
  <w:endnote w:type="continuationSeparator" w:id="0">
    <w:p w:rsidR="00110139" w:rsidRDefault="00110139" w:rsidP="00110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0139" w:rsidRDefault="00110139" w:rsidP="00110139">
      <w:r>
        <w:separator/>
      </w:r>
    </w:p>
  </w:footnote>
  <w:footnote w:type="continuationSeparator" w:id="0">
    <w:p w:rsidR="00110139" w:rsidRDefault="00110139" w:rsidP="001101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10139"/>
    <w:rsid w:val="00110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1101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10139"/>
    <w:rPr>
      <w:rFonts w:ascii="宋体" w:eastAsia="宋体" w:hAnsi="宋体" w:cs="宋体"/>
      <w:sz w:val="18"/>
      <w:szCs w:val="18"/>
    </w:rPr>
  </w:style>
  <w:style w:type="paragraph" w:styleId="a5">
    <w:name w:val="footer"/>
    <w:basedOn w:val="a"/>
    <w:link w:val="a6"/>
    <w:uiPriority w:val="99"/>
    <w:unhideWhenUsed/>
    <w:rsid w:val="00110139"/>
    <w:pPr>
      <w:tabs>
        <w:tab w:val="center" w:pos="4153"/>
        <w:tab w:val="right" w:pos="8306"/>
      </w:tabs>
      <w:snapToGrid w:val="0"/>
    </w:pPr>
    <w:rPr>
      <w:sz w:val="18"/>
      <w:szCs w:val="18"/>
    </w:rPr>
  </w:style>
  <w:style w:type="character" w:customStyle="1" w:styleId="a6">
    <w:name w:val="页脚 字符"/>
    <w:basedOn w:val="a0"/>
    <w:link w:val="a5"/>
    <w:uiPriority w:val="99"/>
    <w:rsid w:val="0011013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69466">
      <w:marLeft w:val="0"/>
      <w:marRight w:val="0"/>
      <w:marTop w:val="10"/>
      <w:marBottom w:val="10"/>
      <w:divBdr>
        <w:top w:val="none" w:sz="0" w:space="0" w:color="auto"/>
        <w:left w:val="none" w:sz="0" w:space="0" w:color="auto"/>
        <w:bottom w:val="none" w:sz="0" w:space="0" w:color="auto"/>
        <w:right w:val="none" w:sz="0" w:space="0" w:color="auto"/>
      </w:divBdr>
    </w:div>
    <w:div w:id="141195307">
      <w:marLeft w:val="0"/>
      <w:marRight w:val="0"/>
      <w:marTop w:val="10"/>
      <w:marBottom w:val="10"/>
      <w:divBdr>
        <w:top w:val="none" w:sz="0" w:space="0" w:color="auto"/>
        <w:left w:val="none" w:sz="0" w:space="0" w:color="auto"/>
        <w:bottom w:val="none" w:sz="0" w:space="0" w:color="auto"/>
        <w:right w:val="none" w:sz="0" w:space="0" w:color="auto"/>
      </w:divBdr>
    </w:div>
    <w:div w:id="148059949">
      <w:marLeft w:val="0"/>
      <w:marRight w:val="0"/>
      <w:marTop w:val="10"/>
      <w:marBottom w:val="10"/>
      <w:divBdr>
        <w:top w:val="none" w:sz="0" w:space="0" w:color="auto"/>
        <w:left w:val="none" w:sz="0" w:space="0" w:color="auto"/>
        <w:bottom w:val="none" w:sz="0" w:space="0" w:color="auto"/>
        <w:right w:val="none" w:sz="0" w:space="0" w:color="auto"/>
      </w:divBdr>
    </w:div>
    <w:div w:id="207837195">
      <w:marLeft w:val="0"/>
      <w:marRight w:val="0"/>
      <w:marTop w:val="10"/>
      <w:marBottom w:val="10"/>
      <w:divBdr>
        <w:top w:val="none" w:sz="0" w:space="0" w:color="auto"/>
        <w:left w:val="none" w:sz="0" w:space="0" w:color="auto"/>
        <w:bottom w:val="none" w:sz="0" w:space="0" w:color="auto"/>
        <w:right w:val="none" w:sz="0" w:space="0" w:color="auto"/>
      </w:divBdr>
    </w:div>
    <w:div w:id="227620371">
      <w:marLeft w:val="0"/>
      <w:marRight w:val="0"/>
      <w:marTop w:val="10"/>
      <w:marBottom w:val="10"/>
      <w:divBdr>
        <w:top w:val="none" w:sz="0" w:space="0" w:color="auto"/>
        <w:left w:val="none" w:sz="0" w:space="0" w:color="auto"/>
        <w:bottom w:val="none" w:sz="0" w:space="0" w:color="auto"/>
        <w:right w:val="none" w:sz="0" w:space="0" w:color="auto"/>
      </w:divBdr>
    </w:div>
    <w:div w:id="254749529">
      <w:marLeft w:val="0"/>
      <w:marRight w:val="0"/>
      <w:marTop w:val="10"/>
      <w:marBottom w:val="10"/>
      <w:divBdr>
        <w:top w:val="none" w:sz="0" w:space="0" w:color="auto"/>
        <w:left w:val="none" w:sz="0" w:space="0" w:color="auto"/>
        <w:bottom w:val="none" w:sz="0" w:space="0" w:color="auto"/>
        <w:right w:val="none" w:sz="0" w:space="0" w:color="auto"/>
      </w:divBdr>
    </w:div>
    <w:div w:id="294913010">
      <w:marLeft w:val="0"/>
      <w:marRight w:val="0"/>
      <w:marTop w:val="10"/>
      <w:marBottom w:val="10"/>
      <w:divBdr>
        <w:top w:val="none" w:sz="0" w:space="0" w:color="auto"/>
        <w:left w:val="none" w:sz="0" w:space="0" w:color="auto"/>
        <w:bottom w:val="none" w:sz="0" w:space="0" w:color="auto"/>
        <w:right w:val="none" w:sz="0" w:space="0" w:color="auto"/>
      </w:divBdr>
    </w:div>
    <w:div w:id="373509973">
      <w:marLeft w:val="0"/>
      <w:marRight w:val="0"/>
      <w:marTop w:val="10"/>
      <w:marBottom w:val="10"/>
      <w:divBdr>
        <w:top w:val="none" w:sz="0" w:space="0" w:color="auto"/>
        <w:left w:val="none" w:sz="0" w:space="0" w:color="auto"/>
        <w:bottom w:val="none" w:sz="0" w:space="0" w:color="auto"/>
        <w:right w:val="none" w:sz="0" w:space="0" w:color="auto"/>
      </w:divBdr>
    </w:div>
    <w:div w:id="451051253">
      <w:marLeft w:val="0"/>
      <w:marRight w:val="720"/>
      <w:marTop w:val="10"/>
      <w:marBottom w:val="10"/>
      <w:divBdr>
        <w:top w:val="none" w:sz="0" w:space="0" w:color="auto"/>
        <w:left w:val="none" w:sz="0" w:space="0" w:color="auto"/>
        <w:bottom w:val="none" w:sz="0" w:space="0" w:color="auto"/>
        <w:right w:val="none" w:sz="0" w:space="0" w:color="auto"/>
      </w:divBdr>
    </w:div>
    <w:div w:id="496578051">
      <w:marLeft w:val="0"/>
      <w:marRight w:val="0"/>
      <w:marTop w:val="10"/>
      <w:marBottom w:val="10"/>
      <w:divBdr>
        <w:top w:val="none" w:sz="0" w:space="0" w:color="auto"/>
        <w:left w:val="none" w:sz="0" w:space="0" w:color="auto"/>
        <w:bottom w:val="none" w:sz="0" w:space="0" w:color="auto"/>
        <w:right w:val="none" w:sz="0" w:space="0" w:color="auto"/>
      </w:divBdr>
    </w:div>
    <w:div w:id="519516197">
      <w:marLeft w:val="0"/>
      <w:marRight w:val="720"/>
      <w:marTop w:val="10"/>
      <w:marBottom w:val="10"/>
      <w:divBdr>
        <w:top w:val="none" w:sz="0" w:space="0" w:color="auto"/>
        <w:left w:val="none" w:sz="0" w:space="0" w:color="auto"/>
        <w:bottom w:val="none" w:sz="0" w:space="0" w:color="auto"/>
        <w:right w:val="none" w:sz="0" w:space="0" w:color="auto"/>
      </w:divBdr>
    </w:div>
    <w:div w:id="528177626">
      <w:marLeft w:val="0"/>
      <w:marRight w:val="0"/>
      <w:marTop w:val="10"/>
      <w:marBottom w:val="10"/>
      <w:divBdr>
        <w:top w:val="none" w:sz="0" w:space="0" w:color="auto"/>
        <w:left w:val="none" w:sz="0" w:space="0" w:color="auto"/>
        <w:bottom w:val="none" w:sz="0" w:space="0" w:color="auto"/>
        <w:right w:val="none" w:sz="0" w:space="0" w:color="auto"/>
      </w:divBdr>
    </w:div>
    <w:div w:id="534270770">
      <w:marLeft w:val="0"/>
      <w:marRight w:val="720"/>
      <w:marTop w:val="10"/>
      <w:marBottom w:val="10"/>
      <w:divBdr>
        <w:top w:val="none" w:sz="0" w:space="0" w:color="auto"/>
        <w:left w:val="none" w:sz="0" w:space="0" w:color="auto"/>
        <w:bottom w:val="none" w:sz="0" w:space="0" w:color="auto"/>
        <w:right w:val="none" w:sz="0" w:space="0" w:color="auto"/>
      </w:divBdr>
    </w:div>
    <w:div w:id="545215376">
      <w:marLeft w:val="0"/>
      <w:marRight w:val="0"/>
      <w:marTop w:val="10"/>
      <w:marBottom w:val="10"/>
      <w:divBdr>
        <w:top w:val="none" w:sz="0" w:space="0" w:color="auto"/>
        <w:left w:val="none" w:sz="0" w:space="0" w:color="auto"/>
        <w:bottom w:val="none" w:sz="0" w:space="0" w:color="auto"/>
        <w:right w:val="none" w:sz="0" w:space="0" w:color="auto"/>
      </w:divBdr>
    </w:div>
    <w:div w:id="660932456">
      <w:marLeft w:val="0"/>
      <w:marRight w:val="0"/>
      <w:marTop w:val="10"/>
      <w:marBottom w:val="10"/>
      <w:divBdr>
        <w:top w:val="none" w:sz="0" w:space="0" w:color="auto"/>
        <w:left w:val="none" w:sz="0" w:space="0" w:color="auto"/>
        <w:bottom w:val="none" w:sz="0" w:space="0" w:color="auto"/>
        <w:right w:val="none" w:sz="0" w:space="0" w:color="auto"/>
      </w:divBdr>
    </w:div>
    <w:div w:id="676463676">
      <w:marLeft w:val="0"/>
      <w:marRight w:val="0"/>
      <w:marTop w:val="10"/>
      <w:marBottom w:val="10"/>
      <w:divBdr>
        <w:top w:val="none" w:sz="0" w:space="0" w:color="auto"/>
        <w:left w:val="none" w:sz="0" w:space="0" w:color="auto"/>
        <w:bottom w:val="none" w:sz="0" w:space="0" w:color="auto"/>
        <w:right w:val="none" w:sz="0" w:space="0" w:color="auto"/>
      </w:divBdr>
    </w:div>
    <w:div w:id="695930959">
      <w:marLeft w:val="0"/>
      <w:marRight w:val="0"/>
      <w:marTop w:val="10"/>
      <w:marBottom w:val="10"/>
      <w:divBdr>
        <w:top w:val="none" w:sz="0" w:space="0" w:color="auto"/>
        <w:left w:val="none" w:sz="0" w:space="0" w:color="auto"/>
        <w:bottom w:val="none" w:sz="0" w:space="0" w:color="auto"/>
        <w:right w:val="none" w:sz="0" w:space="0" w:color="auto"/>
      </w:divBdr>
    </w:div>
    <w:div w:id="701983114">
      <w:marLeft w:val="0"/>
      <w:marRight w:val="0"/>
      <w:marTop w:val="10"/>
      <w:marBottom w:val="10"/>
      <w:divBdr>
        <w:top w:val="none" w:sz="0" w:space="0" w:color="auto"/>
        <w:left w:val="none" w:sz="0" w:space="0" w:color="auto"/>
        <w:bottom w:val="none" w:sz="0" w:space="0" w:color="auto"/>
        <w:right w:val="none" w:sz="0" w:space="0" w:color="auto"/>
      </w:divBdr>
    </w:div>
    <w:div w:id="739912153">
      <w:marLeft w:val="0"/>
      <w:marRight w:val="0"/>
      <w:marTop w:val="10"/>
      <w:marBottom w:val="10"/>
      <w:divBdr>
        <w:top w:val="none" w:sz="0" w:space="0" w:color="auto"/>
        <w:left w:val="none" w:sz="0" w:space="0" w:color="auto"/>
        <w:bottom w:val="none" w:sz="0" w:space="0" w:color="auto"/>
        <w:right w:val="none" w:sz="0" w:space="0" w:color="auto"/>
      </w:divBdr>
    </w:div>
    <w:div w:id="816336906">
      <w:marLeft w:val="0"/>
      <w:marRight w:val="0"/>
      <w:marTop w:val="10"/>
      <w:marBottom w:val="10"/>
      <w:divBdr>
        <w:top w:val="none" w:sz="0" w:space="0" w:color="auto"/>
        <w:left w:val="none" w:sz="0" w:space="0" w:color="auto"/>
        <w:bottom w:val="none" w:sz="0" w:space="0" w:color="auto"/>
        <w:right w:val="none" w:sz="0" w:space="0" w:color="auto"/>
      </w:divBdr>
    </w:div>
    <w:div w:id="843975283">
      <w:marLeft w:val="0"/>
      <w:marRight w:val="0"/>
      <w:marTop w:val="10"/>
      <w:marBottom w:val="10"/>
      <w:divBdr>
        <w:top w:val="none" w:sz="0" w:space="0" w:color="auto"/>
        <w:left w:val="none" w:sz="0" w:space="0" w:color="auto"/>
        <w:bottom w:val="none" w:sz="0" w:space="0" w:color="auto"/>
        <w:right w:val="none" w:sz="0" w:space="0" w:color="auto"/>
      </w:divBdr>
    </w:div>
    <w:div w:id="845171621">
      <w:marLeft w:val="0"/>
      <w:marRight w:val="0"/>
      <w:marTop w:val="10"/>
      <w:marBottom w:val="10"/>
      <w:divBdr>
        <w:top w:val="none" w:sz="0" w:space="0" w:color="auto"/>
        <w:left w:val="none" w:sz="0" w:space="0" w:color="auto"/>
        <w:bottom w:val="none" w:sz="0" w:space="0" w:color="auto"/>
        <w:right w:val="none" w:sz="0" w:space="0" w:color="auto"/>
      </w:divBdr>
    </w:div>
    <w:div w:id="880362197">
      <w:marLeft w:val="0"/>
      <w:marRight w:val="0"/>
      <w:marTop w:val="10"/>
      <w:marBottom w:val="10"/>
      <w:divBdr>
        <w:top w:val="none" w:sz="0" w:space="0" w:color="auto"/>
        <w:left w:val="none" w:sz="0" w:space="0" w:color="auto"/>
        <w:bottom w:val="none" w:sz="0" w:space="0" w:color="auto"/>
        <w:right w:val="none" w:sz="0" w:space="0" w:color="auto"/>
      </w:divBdr>
    </w:div>
    <w:div w:id="886642728">
      <w:marLeft w:val="0"/>
      <w:marRight w:val="0"/>
      <w:marTop w:val="10"/>
      <w:marBottom w:val="10"/>
      <w:divBdr>
        <w:top w:val="none" w:sz="0" w:space="0" w:color="auto"/>
        <w:left w:val="none" w:sz="0" w:space="0" w:color="auto"/>
        <w:bottom w:val="none" w:sz="0" w:space="0" w:color="auto"/>
        <w:right w:val="none" w:sz="0" w:space="0" w:color="auto"/>
      </w:divBdr>
    </w:div>
    <w:div w:id="940604277">
      <w:marLeft w:val="0"/>
      <w:marRight w:val="0"/>
      <w:marTop w:val="10"/>
      <w:marBottom w:val="10"/>
      <w:divBdr>
        <w:top w:val="none" w:sz="0" w:space="0" w:color="auto"/>
        <w:left w:val="none" w:sz="0" w:space="0" w:color="auto"/>
        <w:bottom w:val="none" w:sz="0" w:space="0" w:color="auto"/>
        <w:right w:val="none" w:sz="0" w:space="0" w:color="auto"/>
      </w:divBdr>
    </w:div>
    <w:div w:id="955256015">
      <w:marLeft w:val="0"/>
      <w:marRight w:val="0"/>
      <w:marTop w:val="10"/>
      <w:marBottom w:val="10"/>
      <w:divBdr>
        <w:top w:val="none" w:sz="0" w:space="0" w:color="auto"/>
        <w:left w:val="none" w:sz="0" w:space="0" w:color="auto"/>
        <w:bottom w:val="none" w:sz="0" w:space="0" w:color="auto"/>
        <w:right w:val="none" w:sz="0" w:space="0" w:color="auto"/>
      </w:divBdr>
    </w:div>
    <w:div w:id="995650787">
      <w:marLeft w:val="0"/>
      <w:marRight w:val="0"/>
      <w:marTop w:val="10"/>
      <w:marBottom w:val="10"/>
      <w:divBdr>
        <w:top w:val="none" w:sz="0" w:space="0" w:color="auto"/>
        <w:left w:val="none" w:sz="0" w:space="0" w:color="auto"/>
        <w:bottom w:val="none" w:sz="0" w:space="0" w:color="auto"/>
        <w:right w:val="none" w:sz="0" w:space="0" w:color="auto"/>
      </w:divBdr>
    </w:div>
    <w:div w:id="1053846839">
      <w:marLeft w:val="0"/>
      <w:marRight w:val="0"/>
      <w:marTop w:val="10"/>
      <w:marBottom w:val="10"/>
      <w:divBdr>
        <w:top w:val="none" w:sz="0" w:space="0" w:color="auto"/>
        <w:left w:val="none" w:sz="0" w:space="0" w:color="auto"/>
        <w:bottom w:val="none" w:sz="0" w:space="0" w:color="auto"/>
        <w:right w:val="none" w:sz="0" w:space="0" w:color="auto"/>
      </w:divBdr>
    </w:div>
    <w:div w:id="1060056730">
      <w:marLeft w:val="0"/>
      <w:marRight w:val="0"/>
      <w:marTop w:val="10"/>
      <w:marBottom w:val="10"/>
      <w:divBdr>
        <w:top w:val="none" w:sz="0" w:space="0" w:color="auto"/>
        <w:left w:val="none" w:sz="0" w:space="0" w:color="auto"/>
        <w:bottom w:val="none" w:sz="0" w:space="0" w:color="auto"/>
        <w:right w:val="none" w:sz="0" w:space="0" w:color="auto"/>
      </w:divBdr>
    </w:div>
    <w:div w:id="1070349694">
      <w:marLeft w:val="0"/>
      <w:marRight w:val="0"/>
      <w:marTop w:val="10"/>
      <w:marBottom w:val="10"/>
      <w:divBdr>
        <w:top w:val="none" w:sz="0" w:space="0" w:color="auto"/>
        <w:left w:val="none" w:sz="0" w:space="0" w:color="auto"/>
        <w:bottom w:val="none" w:sz="0" w:space="0" w:color="auto"/>
        <w:right w:val="none" w:sz="0" w:space="0" w:color="auto"/>
      </w:divBdr>
    </w:div>
    <w:div w:id="1073044465">
      <w:marLeft w:val="0"/>
      <w:marRight w:val="0"/>
      <w:marTop w:val="10"/>
      <w:marBottom w:val="10"/>
      <w:divBdr>
        <w:top w:val="none" w:sz="0" w:space="0" w:color="auto"/>
        <w:left w:val="none" w:sz="0" w:space="0" w:color="auto"/>
        <w:bottom w:val="none" w:sz="0" w:space="0" w:color="auto"/>
        <w:right w:val="none" w:sz="0" w:space="0" w:color="auto"/>
      </w:divBdr>
    </w:div>
    <w:div w:id="1147555274">
      <w:marLeft w:val="0"/>
      <w:marRight w:val="0"/>
      <w:marTop w:val="10"/>
      <w:marBottom w:val="10"/>
      <w:divBdr>
        <w:top w:val="none" w:sz="0" w:space="0" w:color="auto"/>
        <w:left w:val="none" w:sz="0" w:space="0" w:color="auto"/>
        <w:bottom w:val="none" w:sz="0" w:space="0" w:color="auto"/>
        <w:right w:val="none" w:sz="0" w:space="0" w:color="auto"/>
      </w:divBdr>
    </w:div>
    <w:div w:id="1166629137">
      <w:marLeft w:val="0"/>
      <w:marRight w:val="0"/>
      <w:marTop w:val="10"/>
      <w:marBottom w:val="10"/>
      <w:divBdr>
        <w:top w:val="none" w:sz="0" w:space="0" w:color="auto"/>
        <w:left w:val="none" w:sz="0" w:space="0" w:color="auto"/>
        <w:bottom w:val="none" w:sz="0" w:space="0" w:color="auto"/>
        <w:right w:val="none" w:sz="0" w:space="0" w:color="auto"/>
      </w:divBdr>
    </w:div>
    <w:div w:id="1182015532">
      <w:marLeft w:val="0"/>
      <w:marRight w:val="0"/>
      <w:marTop w:val="10"/>
      <w:marBottom w:val="10"/>
      <w:divBdr>
        <w:top w:val="none" w:sz="0" w:space="0" w:color="auto"/>
        <w:left w:val="none" w:sz="0" w:space="0" w:color="auto"/>
        <w:bottom w:val="none" w:sz="0" w:space="0" w:color="auto"/>
        <w:right w:val="none" w:sz="0" w:space="0" w:color="auto"/>
      </w:divBdr>
    </w:div>
    <w:div w:id="1211376892">
      <w:marLeft w:val="0"/>
      <w:marRight w:val="0"/>
      <w:marTop w:val="10"/>
      <w:marBottom w:val="10"/>
      <w:divBdr>
        <w:top w:val="none" w:sz="0" w:space="0" w:color="auto"/>
        <w:left w:val="none" w:sz="0" w:space="0" w:color="auto"/>
        <w:bottom w:val="none" w:sz="0" w:space="0" w:color="auto"/>
        <w:right w:val="none" w:sz="0" w:space="0" w:color="auto"/>
      </w:divBdr>
    </w:div>
    <w:div w:id="1229149578">
      <w:marLeft w:val="0"/>
      <w:marRight w:val="0"/>
      <w:marTop w:val="10"/>
      <w:marBottom w:val="10"/>
      <w:divBdr>
        <w:top w:val="none" w:sz="0" w:space="0" w:color="auto"/>
        <w:left w:val="none" w:sz="0" w:space="0" w:color="auto"/>
        <w:bottom w:val="none" w:sz="0" w:space="0" w:color="auto"/>
        <w:right w:val="none" w:sz="0" w:space="0" w:color="auto"/>
      </w:divBdr>
    </w:div>
    <w:div w:id="1382287607">
      <w:marLeft w:val="0"/>
      <w:marRight w:val="0"/>
      <w:marTop w:val="10"/>
      <w:marBottom w:val="10"/>
      <w:divBdr>
        <w:top w:val="none" w:sz="0" w:space="0" w:color="auto"/>
        <w:left w:val="none" w:sz="0" w:space="0" w:color="auto"/>
        <w:bottom w:val="none" w:sz="0" w:space="0" w:color="auto"/>
        <w:right w:val="none" w:sz="0" w:space="0" w:color="auto"/>
      </w:divBdr>
    </w:div>
    <w:div w:id="1402409745">
      <w:marLeft w:val="0"/>
      <w:marRight w:val="0"/>
      <w:marTop w:val="10"/>
      <w:marBottom w:val="10"/>
      <w:divBdr>
        <w:top w:val="none" w:sz="0" w:space="0" w:color="auto"/>
        <w:left w:val="none" w:sz="0" w:space="0" w:color="auto"/>
        <w:bottom w:val="none" w:sz="0" w:space="0" w:color="auto"/>
        <w:right w:val="none" w:sz="0" w:space="0" w:color="auto"/>
      </w:divBdr>
    </w:div>
    <w:div w:id="1410545143">
      <w:marLeft w:val="0"/>
      <w:marRight w:val="0"/>
      <w:marTop w:val="10"/>
      <w:marBottom w:val="10"/>
      <w:divBdr>
        <w:top w:val="none" w:sz="0" w:space="0" w:color="auto"/>
        <w:left w:val="none" w:sz="0" w:space="0" w:color="auto"/>
        <w:bottom w:val="none" w:sz="0" w:space="0" w:color="auto"/>
        <w:right w:val="none" w:sz="0" w:space="0" w:color="auto"/>
      </w:divBdr>
    </w:div>
    <w:div w:id="1461531039">
      <w:marLeft w:val="0"/>
      <w:marRight w:val="0"/>
      <w:marTop w:val="10"/>
      <w:marBottom w:val="10"/>
      <w:divBdr>
        <w:top w:val="none" w:sz="0" w:space="0" w:color="auto"/>
        <w:left w:val="none" w:sz="0" w:space="0" w:color="auto"/>
        <w:bottom w:val="none" w:sz="0" w:space="0" w:color="auto"/>
        <w:right w:val="none" w:sz="0" w:space="0" w:color="auto"/>
      </w:divBdr>
    </w:div>
    <w:div w:id="1466191070">
      <w:marLeft w:val="0"/>
      <w:marRight w:val="0"/>
      <w:marTop w:val="10"/>
      <w:marBottom w:val="10"/>
      <w:divBdr>
        <w:top w:val="none" w:sz="0" w:space="0" w:color="auto"/>
        <w:left w:val="none" w:sz="0" w:space="0" w:color="auto"/>
        <w:bottom w:val="none" w:sz="0" w:space="0" w:color="auto"/>
        <w:right w:val="none" w:sz="0" w:space="0" w:color="auto"/>
      </w:divBdr>
    </w:div>
    <w:div w:id="1483473234">
      <w:marLeft w:val="0"/>
      <w:marRight w:val="0"/>
      <w:marTop w:val="10"/>
      <w:marBottom w:val="10"/>
      <w:divBdr>
        <w:top w:val="none" w:sz="0" w:space="0" w:color="auto"/>
        <w:left w:val="none" w:sz="0" w:space="0" w:color="auto"/>
        <w:bottom w:val="none" w:sz="0" w:space="0" w:color="auto"/>
        <w:right w:val="none" w:sz="0" w:space="0" w:color="auto"/>
      </w:divBdr>
    </w:div>
    <w:div w:id="1502041020">
      <w:marLeft w:val="0"/>
      <w:marRight w:val="0"/>
      <w:marTop w:val="10"/>
      <w:marBottom w:val="10"/>
      <w:divBdr>
        <w:top w:val="none" w:sz="0" w:space="0" w:color="auto"/>
        <w:left w:val="none" w:sz="0" w:space="0" w:color="auto"/>
        <w:bottom w:val="none" w:sz="0" w:space="0" w:color="auto"/>
        <w:right w:val="none" w:sz="0" w:space="0" w:color="auto"/>
      </w:divBdr>
    </w:div>
    <w:div w:id="1565607407">
      <w:marLeft w:val="0"/>
      <w:marRight w:val="0"/>
      <w:marTop w:val="10"/>
      <w:marBottom w:val="10"/>
      <w:divBdr>
        <w:top w:val="none" w:sz="0" w:space="0" w:color="auto"/>
        <w:left w:val="none" w:sz="0" w:space="0" w:color="auto"/>
        <w:bottom w:val="none" w:sz="0" w:space="0" w:color="auto"/>
        <w:right w:val="none" w:sz="0" w:space="0" w:color="auto"/>
      </w:divBdr>
    </w:div>
    <w:div w:id="1624143616">
      <w:marLeft w:val="0"/>
      <w:marRight w:val="0"/>
      <w:marTop w:val="10"/>
      <w:marBottom w:val="10"/>
      <w:divBdr>
        <w:top w:val="none" w:sz="0" w:space="0" w:color="auto"/>
        <w:left w:val="none" w:sz="0" w:space="0" w:color="auto"/>
        <w:bottom w:val="none" w:sz="0" w:space="0" w:color="auto"/>
        <w:right w:val="none" w:sz="0" w:space="0" w:color="auto"/>
      </w:divBdr>
    </w:div>
    <w:div w:id="1630434372">
      <w:marLeft w:val="0"/>
      <w:marRight w:val="0"/>
      <w:marTop w:val="10"/>
      <w:marBottom w:val="10"/>
      <w:divBdr>
        <w:top w:val="none" w:sz="0" w:space="0" w:color="auto"/>
        <w:left w:val="none" w:sz="0" w:space="0" w:color="auto"/>
        <w:bottom w:val="none" w:sz="0" w:space="0" w:color="auto"/>
        <w:right w:val="none" w:sz="0" w:space="0" w:color="auto"/>
      </w:divBdr>
    </w:div>
    <w:div w:id="1635481480">
      <w:marLeft w:val="0"/>
      <w:marRight w:val="0"/>
      <w:marTop w:val="10"/>
      <w:marBottom w:val="10"/>
      <w:divBdr>
        <w:top w:val="none" w:sz="0" w:space="0" w:color="auto"/>
        <w:left w:val="none" w:sz="0" w:space="0" w:color="auto"/>
        <w:bottom w:val="none" w:sz="0" w:space="0" w:color="auto"/>
        <w:right w:val="none" w:sz="0" w:space="0" w:color="auto"/>
      </w:divBdr>
    </w:div>
    <w:div w:id="1700162220">
      <w:marLeft w:val="0"/>
      <w:marRight w:val="0"/>
      <w:marTop w:val="10"/>
      <w:marBottom w:val="10"/>
      <w:divBdr>
        <w:top w:val="none" w:sz="0" w:space="0" w:color="auto"/>
        <w:left w:val="none" w:sz="0" w:space="0" w:color="auto"/>
        <w:bottom w:val="none" w:sz="0" w:space="0" w:color="auto"/>
        <w:right w:val="none" w:sz="0" w:space="0" w:color="auto"/>
      </w:divBdr>
    </w:div>
    <w:div w:id="1750495603">
      <w:marLeft w:val="0"/>
      <w:marRight w:val="0"/>
      <w:marTop w:val="10"/>
      <w:marBottom w:val="10"/>
      <w:divBdr>
        <w:top w:val="none" w:sz="0" w:space="0" w:color="auto"/>
        <w:left w:val="none" w:sz="0" w:space="0" w:color="auto"/>
        <w:bottom w:val="none" w:sz="0" w:space="0" w:color="auto"/>
        <w:right w:val="none" w:sz="0" w:space="0" w:color="auto"/>
      </w:divBdr>
    </w:div>
    <w:div w:id="1771899136">
      <w:marLeft w:val="0"/>
      <w:marRight w:val="0"/>
      <w:marTop w:val="10"/>
      <w:marBottom w:val="10"/>
      <w:divBdr>
        <w:top w:val="none" w:sz="0" w:space="0" w:color="auto"/>
        <w:left w:val="none" w:sz="0" w:space="0" w:color="auto"/>
        <w:bottom w:val="none" w:sz="0" w:space="0" w:color="auto"/>
        <w:right w:val="none" w:sz="0" w:space="0" w:color="auto"/>
      </w:divBdr>
    </w:div>
    <w:div w:id="1774325313">
      <w:marLeft w:val="0"/>
      <w:marRight w:val="0"/>
      <w:marTop w:val="10"/>
      <w:marBottom w:val="10"/>
      <w:divBdr>
        <w:top w:val="none" w:sz="0" w:space="0" w:color="auto"/>
        <w:left w:val="none" w:sz="0" w:space="0" w:color="auto"/>
        <w:bottom w:val="none" w:sz="0" w:space="0" w:color="auto"/>
        <w:right w:val="none" w:sz="0" w:space="0" w:color="auto"/>
      </w:divBdr>
    </w:div>
    <w:div w:id="1776317060">
      <w:marLeft w:val="0"/>
      <w:marRight w:val="0"/>
      <w:marTop w:val="10"/>
      <w:marBottom w:val="10"/>
      <w:divBdr>
        <w:top w:val="none" w:sz="0" w:space="0" w:color="auto"/>
        <w:left w:val="none" w:sz="0" w:space="0" w:color="auto"/>
        <w:bottom w:val="none" w:sz="0" w:space="0" w:color="auto"/>
        <w:right w:val="none" w:sz="0" w:space="0" w:color="auto"/>
      </w:divBdr>
    </w:div>
    <w:div w:id="1792046653">
      <w:marLeft w:val="0"/>
      <w:marRight w:val="0"/>
      <w:marTop w:val="10"/>
      <w:marBottom w:val="10"/>
      <w:divBdr>
        <w:top w:val="none" w:sz="0" w:space="0" w:color="auto"/>
        <w:left w:val="none" w:sz="0" w:space="0" w:color="auto"/>
        <w:bottom w:val="none" w:sz="0" w:space="0" w:color="auto"/>
        <w:right w:val="none" w:sz="0" w:space="0" w:color="auto"/>
      </w:divBdr>
    </w:div>
    <w:div w:id="1792087688">
      <w:marLeft w:val="0"/>
      <w:marRight w:val="0"/>
      <w:marTop w:val="10"/>
      <w:marBottom w:val="10"/>
      <w:divBdr>
        <w:top w:val="none" w:sz="0" w:space="0" w:color="auto"/>
        <w:left w:val="none" w:sz="0" w:space="0" w:color="auto"/>
        <w:bottom w:val="none" w:sz="0" w:space="0" w:color="auto"/>
        <w:right w:val="none" w:sz="0" w:space="0" w:color="auto"/>
      </w:divBdr>
    </w:div>
    <w:div w:id="1852797294">
      <w:marLeft w:val="0"/>
      <w:marRight w:val="0"/>
      <w:marTop w:val="10"/>
      <w:marBottom w:val="10"/>
      <w:divBdr>
        <w:top w:val="none" w:sz="0" w:space="0" w:color="auto"/>
        <w:left w:val="none" w:sz="0" w:space="0" w:color="auto"/>
        <w:bottom w:val="none" w:sz="0" w:space="0" w:color="auto"/>
        <w:right w:val="none" w:sz="0" w:space="0" w:color="auto"/>
      </w:divBdr>
    </w:div>
    <w:div w:id="1862820069">
      <w:marLeft w:val="0"/>
      <w:marRight w:val="0"/>
      <w:marTop w:val="10"/>
      <w:marBottom w:val="10"/>
      <w:divBdr>
        <w:top w:val="none" w:sz="0" w:space="0" w:color="auto"/>
        <w:left w:val="none" w:sz="0" w:space="0" w:color="auto"/>
        <w:bottom w:val="none" w:sz="0" w:space="0" w:color="auto"/>
        <w:right w:val="none" w:sz="0" w:space="0" w:color="auto"/>
      </w:divBdr>
    </w:div>
    <w:div w:id="1891263674">
      <w:marLeft w:val="0"/>
      <w:marRight w:val="0"/>
      <w:marTop w:val="10"/>
      <w:marBottom w:val="10"/>
      <w:divBdr>
        <w:top w:val="none" w:sz="0" w:space="0" w:color="auto"/>
        <w:left w:val="none" w:sz="0" w:space="0" w:color="auto"/>
        <w:bottom w:val="none" w:sz="0" w:space="0" w:color="auto"/>
        <w:right w:val="none" w:sz="0" w:space="0" w:color="auto"/>
      </w:divBdr>
    </w:div>
    <w:div w:id="1902211194">
      <w:marLeft w:val="0"/>
      <w:marRight w:val="0"/>
      <w:marTop w:val="10"/>
      <w:marBottom w:val="10"/>
      <w:divBdr>
        <w:top w:val="none" w:sz="0" w:space="0" w:color="auto"/>
        <w:left w:val="none" w:sz="0" w:space="0" w:color="auto"/>
        <w:bottom w:val="none" w:sz="0" w:space="0" w:color="auto"/>
        <w:right w:val="none" w:sz="0" w:space="0" w:color="auto"/>
      </w:divBdr>
    </w:div>
    <w:div w:id="1905795978">
      <w:marLeft w:val="0"/>
      <w:marRight w:val="0"/>
      <w:marTop w:val="10"/>
      <w:marBottom w:val="10"/>
      <w:divBdr>
        <w:top w:val="none" w:sz="0" w:space="0" w:color="auto"/>
        <w:left w:val="none" w:sz="0" w:space="0" w:color="auto"/>
        <w:bottom w:val="none" w:sz="0" w:space="0" w:color="auto"/>
        <w:right w:val="none" w:sz="0" w:space="0" w:color="auto"/>
      </w:divBdr>
    </w:div>
    <w:div w:id="1932426645">
      <w:marLeft w:val="0"/>
      <w:marRight w:val="0"/>
      <w:marTop w:val="10"/>
      <w:marBottom w:val="10"/>
      <w:divBdr>
        <w:top w:val="none" w:sz="0" w:space="0" w:color="auto"/>
        <w:left w:val="none" w:sz="0" w:space="0" w:color="auto"/>
        <w:bottom w:val="none" w:sz="0" w:space="0" w:color="auto"/>
        <w:right w:val="none" w:sz="0" w:space="0" w:color="auto"/>
      </w:divBdr>
    </w:div>
    <w:div w:id="1946182285">
      <w:marLeft w:val="0"/>
      <w:marRight w:val="0"/>
      <w:marTop w:val="10"/>
      <w:marBottom w:val="10"/>
      <w:divBdr>
        <w:top w:val="none" w:sz="0" w:space="0" w:color="auto"/>
        <w:left w:val="none" w:sz="0" w:space="0" w:color="auto"/>
        <w:bottom w:val="none" w:sz="0" w:space="0" w:color="auto"/>
        <w:right w:val="none" w:sz="0" w:space="0" w:color="auto"/>
      </w:divBdr>
    </w:div>
    <w:div w:id="1950769724">
      <w:marLeft w:val="0"/>
      <w:marRight w:val="0"/>
      <w:marTop w:val="10"/>
      <w:marBottom w:val="10"/>
      <w:divBdr>
        <w:top w:val="none" w:sz="0" w:space="0" w:color="auto"/>
        <w:left w:val="none" w:sz="0" w:space="0" w:color="auto"/>
        <w:bottom w:val="none" w:sz="0" w:space="0" w:color="auto"/>
        <w:right w:val="none" w:sz="0" w:space="0" w:color="auto"/>
      </w:divBdr>
    </w:div>
    <w:div w:id="2037387546">
      <w:marLeft w:val="0"/>
      <w:marRight w:val="720"/>
      <w:marTop w:val="10"/>
      <w:marBottom w:val="10"/>
      <w:divBdr>
        <w:top w:val="none" w:sz="0" w:space="0" w:color="auto"/>
        <w:left w:val="none" w:sz="0" w:space="0" w:color="auto"/>
        <w:bottom w:val="none" w:sz="0" w:space="0" w:color="auto"/>
        <w:right w:val="none" w:sz="0" w:space="0" w:color="auto"/>
      </w:divBdr>
    </w:div>
    <w:div w:id="2054842289">
      <w:marLeft w:val="0"/>
      <w:marRight w:val="0"/>
      <w:marTop w:val="10"/>
      <w:marBottom w:val="10"/>
      <w:divBdr>
        <w:top w:val="none" w:sz="0" w:space="0" w:color="auto"/>
        <w:left w:val="none" w:sz="0" w:space="0" w:color="auto"/>
        <w:bottom w:val="none" w:sz="0" w:space="0" w:color="auto"/>
        <w:right w:val="none" w:sz="0" w:space="0" w:color="auto"/>
      </w:divBdr>
    </w:div>
    <w:div w:id="2058040365">
      <w:marLeft w:val="0"/>
      <w:marRight w:val="0"/>
      <w:marTop w:val="10"/>
      <w:marBottom w:val="10"/>
      <w:divBdr>
        <w:top w:val="none" w:sz="0" w:space="0" w:color="auto"/>
        <w:left w:val="none" w:sz="0" w:space="0" w:color="auto"/>
        <w:bottom w:val="none" w:sz="0" w:space="0" w:color="auto"/>
        <w:right w:val="none" w:sz="0" w:space="0" w:color="auto"/>
      </w:divBdr>
    </w:div>
    <w:div w:id="2105615210">
      <w:marLeft w:val="0"/>
      <w:marRight w:val="0"/>
      <w:marTop w:val="10"/>
      <w:marBottom w:val="10"/>
      <w:divBdr>
        <w:top w:val="none" w:sz="0" w:space="0" w:color="auto"/>
        <w:left w:val="none" w:sz="0" w:space="0" w:color="auto"/>
        <w:bottom w:val="none" w:sz="0" w:space="0" w:color="auto"/>
        <w:right w:val="none" w:sz="0" w:space="0" w:color="auto"/>
      </w:divBdr>
    </w:div>
    <w:div w:id="214187863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1128</Words>
  <Characters>6433</Characters>
  <Application>Microsoft Office Word</Application>
  <DocSecurity>0</DocSecurity>
  <Lines>53</Lines>
  <Paragraphs>15</Paragraphs>
  <ScaleCrop>false</ScaleCrop>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