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10EDE">
      <w:pPr>
        <w:spacing w:line="500" w:lineRule="atLeast"/>
        <w:jc w:val="center"/>
        <w:divId w:val="1834494744"/>
        <w:rPr>
          <w:rFonts w:ascii="黑体" w:eastAsia="黑体" w:hAnsi="黑体"/>
          <w:sz w:val="36"/>
          <w:szCs w:val="36"/>
        </w:rPr>
      </w:pPr>
      <w:bookmarkStart w:id="0" w:name="_GoBack"/>
      <w:bookmarkEnd w:id="0"/>
      <w:r>
        <w:rPr>
          <w:rFonts w:ascii="黑体" w:eastAsia="黑体" w:hAnsi="黑体" w:hint="eastAsia"/>
          <w:sz w:val="36"/>
          <w:szCs w:val="36"/>
        </w:rPr>
        <w:t>广东省深圳市福田区人民法院</w:t>
      </w:r>
    </w:p>
    <w:p w:rsidR="00000000" w:rsidRDefault="00010EDE">
      <w:pPr>
        <w:spacing w:line="500" w:lineRule="atLeast"/>
        <w:jc w:val="center"/>
        <w:divId w:val="139127013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10EDE">
      <w:pPr>
        <w:spacing w:line="500" w:lineRule="atLeast"/>
        <w:jc w:val="right"/>
        <w:divId w:val="1727297312"/>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0304</w:t>
      </w:r>
      <w:r>
        <w:rPr>
          <w:rFonts w:hint="eastAsia"/>
          <w:sz w:val="30"/>
          <w:szCs w:val="30"/>
        </w:rPr>
        <w:t>民初</w:t>
      </w:r>
      <w:r>
        <w:rPr>
          <w:rFonts w:hint="eastAsia"/>
          <w:sz w:val="30"/>
          <w:szCs w:val="30"/>
        </w:rPr>
        <w:t>33695</w:t>
      </w:r>
      <w:r>
        <w:rPr>
          <w:rFonts w:hint="eastAsia"/>
          <w:sz w:val="30"/>
          <w:szCs w:val="30"/>
        </w:rPr>
        <w:t>号</w:t>
      </w:r>
    </w:p>
    <w:p w:rsidR="00000000" w:rsidRDefault="00010EDE">
      <w:pPr>
        <w:spacing w:line="500" w:lineRule="atLeast"/>
        <w:ind w:firstLine="600"/>
        <w:divId w:val="551036137"/>
        <w:rPr>
          <w:rFonts w:hint="eastAsia"/>
          <w:sz w:val="30"/>
          <w:szCs w:val="30"/>
        </w:rPr>
      </w:pPr>
      <w:r>
        <w:rPr>
          <w:rFonts w:hint="eastAsia"/>
          <w:sz w:val="30"/>
          <w:szCs w:val="30"/>
        </w:rPr>
        <w:t>原告：廊坊杉杉电池材料有限公司，住所廊坊开发区富中路</w:t>
      </w:r>
      <w:r>
        <w:rPr>
          <w:rFonts w:hint="eastAsia"/>
          <w:sz w:val="30"/>
          <w:szCs w:val="30"/>
        </w:rPr>
        <w:t>7</w:t>
      </w:r>
      <w:r>
        <w:rPr>
          <w:rFonts w:hint="eastAsia"/>
          <w:sz w:val="30"/>
          <w:szCs w:val="30"/>
        </w:rPr>
        <w:t>号，统一社会信用代码</w:t>
      </w:r>
      <w:r>
        <w:rPr>
          <w:rFonts w:hint="eastAsia"/>
          <w:sz w:val="30"/>
          <w:szCs w:val="30"/>
        </w:rPr>
        <w:t>911310010748778330</w:t>
      </w:r>
      <w:r>
        <w:rPr>
          <w:rFonts w:hint="eastAsia"/>
          <w:sz w:val="30"/>
          <w:szCs w:val="30"/>
        </w:rPr>
        <w:t>。</w:t>
      </w:r>
    </w:p>
    <w:p w:rsidR="00000000" w:rsidRDefault="00010EDE">
      <w:pPr>
        <w:spacing w:line="500" w:lineRule="atLeast"/>
        <w:ind w:firstLine="600"/>
        <w:divId w:val="584001613"/>
        <w:rPr>
          <w:rFonts w:hint="eastAsia"/>
          <w:sz w:val="30"/>
          <w:szCs w:val="30"/>
        </w:rPr>
      </w:pPr>
      <w:r>
        <w:rPr>
          <w:rFonts w:hint="eastAsia"/>
          <w:sz w:val="30"/>
          <w:szCs w:val="30"/>
        </w:rPr>
        <w:t>法定代表人：王澄海。</w:t>
      </w:r>
    </w:p>
    <w:p w:rsidR="00000000" w:rsidRDefault="00010EDE">
      <w:pPr>
        <w:spacing w:line="500" w:lineRule="atLeast"/>
        <w:ind w:firstLine="600"/>
        <w:divId w:val="381443232"/>
        <w:rPr>
          <w:rFonts w:hint="eastAsia"/>
          <w:sz w:val="30"/>
          <w:szCs w:val="30"/>
        </w:rPr>
      </w:pPr>
      <w:r>
        <w:rPr>
          <w:rFonts w:hint="eastAsia"/>
          <w:sz w:val="30"/>
          <w:szCs w:val="30"/>
        </w:rPr>
        <w:t>委托诉讼代理人：李昀锴，北京市天元律师事务所律师。</w:t>
      </w:r>
    </w:p>
    <w:p w:rsidR="00000000" w:rsidRDefault="00010EDE">
      <w:pPr>
        <w:spacing w:line="500" w:lineRule="atLeast"/>
        <w:ind w:firstLine="600"/>
        <w:divId w:val="322054722"/>
        <w:rPr>
          <w:rFonts w:hint="eastAsia"/>
          <w:sz w:val="30"/>
          <w:szCs w:val="30"/>
        </w:rPr>
      </w:pPr>
      <w:r>
        <w:rPr>
          <w:rFonts w:hint="eastAsia"/>
          <w:sz w:val="30"/>
          <w:szCs w:val="30"/>
        </w:rPr>
        <w:t>委托诉讼代理人：李天嗣，北京市天元律师事务所律师。</w:t>
      </w:r>
    </w:p>
    <w:p w:rsidR="00000000" w:rsidRDefault="00010EDE">
      <w:pPr>
        <w:spacing w:line="500" w:lineRule="atLeast"/>
        <w:ind w:firstLine="600"/>
        <w:divId w:val="981470266"/>
        <w:rPr>
          <w:rFonts w:hint="eastAsia"/>
          <w:sz w:val="30"/>
          <w:szCs w:val="30"/>
        </w:rPr>
      </w:pPr>
      <w:r>
        <w:rPr>
          <w:rFonts w:hint="eastAsia"/>
          <w:sz w:val="30"/>
          <w:szCs w:val="30"/>
        </w:rPr>
        <w:t>被告：黄继宏，女，汉族，</w:t>
      </w:r>
      <w:r>
        <w:rPr>
          <w:rFonts w:hint="eastAsia"/>
          <w:sz w:val="30"/>
          <w:szCs w:val="30"/>
        </w:rPr>
        <w:t>1977</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日出生，住址深圳市福田区。</w:t>
      </w:r>
    </w:p>
    <w:p w:rsidR="00000000" w:rsidRDefault="00010EDE">
      <w:pPr>
        <w:spacing w:line="500" w:lineRule="atLeast"/>
        <w:ind w:firstLine="600"/>
        <w:divId w:val="310183227"/>
        <w:rPr>
          <w:rFonts w:hint="eastAsia"/>
          <w:sz w:val="30"/>
          <w:szCs w:val="30"/>
        </w:rPr>
      </w:pPr>
      <w:r>
        <w:rPr>
          <w:rFonts w:hint="eastAsia"/>
          <w:sz w:val="30"/>
          <w:szCs w:val="30"/>
        </w:rPr>
        <w:t>委托诉讼代理人：刘永新，广东海埠律师事务所律师。</w:t>
      </w:r>
    </w:p>
    <w:p w:rsidR="00000000" w:rsidRDefault="00010EDE">
      <w:pPr>
        <w:spacing w:line="500" w:lineRule="atLeast"/>
        <w:ind w:firstLine="600"/>
        <w:divId w:val="582378289"/>
        <w:rPr>
          <w:rFonts w:hint="eastAsia"/>
          <w:sz w:val="30"/>
          <w:szCs w:val="30"/>
        </w:rPr>
      </w:pPr>
      <w:r>
        <w:rPr>
          <w:rFonts w:hint="eastAsia"/>
          <w:sz w:val="30"/>
          <w:szCs w:val="30"/>
        </w:rPr>
        <w:t>上列原告诉被告损害公司利益责任纠纷一案，本院立案受理后，依法组成合议庭适用普通程序，于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日进行了公开审理。原告委托诉讼代理人李昀锴、李天嗣和被告诉讼代理人刘永新到庭参加诉讼。本案现已审理终结。</w:t>
      </w:r>
    </w:p>
    <w:p w:rsidR="00000000" w:rsidRDefault="00010EDE">
      <w:pPr>
        <w:spacing w:line="500" w:lineRule="atLeast"/>
        <w:ind w:firstLine="600"/>
        <w:divId w:val="1961104091"/>
        <w:rPr>
          <w:rFonts w:hint="eastAsia"/>
          <w:sz w:val="30"/>
          <w:szCs w:val="30"/>
        </w:rPr>
      </w:pPr>
      <w:r>
        <w:rPr>
          <w:rFonts w:hint="eastAsia"/>
          <w:sz w:val="30"/>
          <w:szCs w:val="30"/>
        </w:rPr>
        <w:t>原告诉称，</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日，原告在廊坊经济开发区工商行政管理局注册成立，注册资本为</w:t>
      </w:r>
      <w:r>
        <w:rPr>
          <w:rFonts w:hint="eastAsia"/>
          <w:sz w:val="30"/>
          <w:szCs w:val="30"/>
        </w:rPr>
        <w:t>1500</w:t>
      </w:r>
      <w:r>
        <w:rPr>
          <w:rFonts w:hint="eastAsia"/>
          <w:sz w:val="30"/>
          <w:szCs w:val="30"/>
        </w:rPr>
        <w:t>万元，原告设立登记申请及成立时的法定代表人为被告，职位为总经理。</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日，原告与廊坊某公司（简称某公司）签署《租赁合同》，约定某公司将位于廊坊开发区富中路</w:t>
      </w:r>
      <w:r>
        <w:rPr>
          <w:rFonts w:hint="eastAsia"/>
          <w:sz w:val="30"/>
          <w:szCs w:val="30"/>
        </w:rPr>
        <w:t>7</w:t>
      </w:r>
      <w:r>
        <w:rPr>
          <w:rFonts w:hint="eastAsia"/>
          <w:sz w:val="30"/>
          <w:szCs w:val="30"/>
        </w:rPr>
        <w:t>号场地租赁给原告使用，自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止。本案所涉租赁的房产由某公司承建，但其始终未进行备案验收。某公司显然知晓该房产存在不能通过验收的重大问题，原告的经营行为有被停产的风险，如果因某公司承建的房产存在问题或导致停产，依据合同原告不必继续支付租金。为了帮助某公司逃避租金风险，获取不正当利益，</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日，被告未经原告授权，单方在某公司《合同的补充条款》上签字，并骗取</w:t>
      </w:r>
      <w:r>
        <w:rPr>
          <w:rFonts w:hint="eastAsia"/>
          <w:sz w:val="30"/>
          <w:szCs w:val="30"/>
        </w:rPr>
        <w:lastRenderedPageBreak/>
        <w:t>加盖原告母公司东莞市某公司（简称东莞某公司）的公章。《补充条款》与《租赁合同》约定完全不同，对原告具有重大不利影响，同时也违反合同法规定。</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日，某公司向原告提起诉讼，要求原告按照《补充条款》承担税金的支付义务。经过法院审理，原告应向某公司支付税费</w:t>
      </w:r>
      <w:r>
        <w:rPr>
          <w:rFonts w:hint="eastAsia"/>
          <w:sz w:val="30"/>
          <w:szCs w:val="30"/>
        </w:rPr>
        <w:t>723102.84</w:t>
      </w:r>
      <w:r>
        <w:rPr>
          <w:rFonts w:hint="eastAsia"/>
          <w:sz w:val="30"/>
          <w:szCs w:val="30"/>
        </w:rPr>
        <w:t>元。</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日，某公司向原告及东莞某提起诉讼，要求继续支付租金。因某公司承建的出租房产未经验收，政府部门已于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责令原告停产停业，故原《租赁合同》目的难以实现，但因《补充条款》的约定，原告不仅无法因此与某公司解除合同，更无法要求其承担违约责任，只能对无法使用的租赁物继续支付租金，被告的行为已给原告造成了巨大损失。根据公司法的相关规定，被告作为原告的法定</w:t>
      </w:r>
      <w:r>
        <w:rPr>
          <w:rFonts w:hint="eastAsia"/>
          <w:sz w:val="30"/>
          <w:szCs w:val="30"/>
        </w:rPr>
        <w:t>代表人，对公司具有忠诚义务及勤勉义务，其应尽最大限度维护公司的合法利益，以促进公司的经营发展。被告在尚未获得原告授权与批准的情况下，擅自以原告名义与第三方签订合同，相关协议约定对原告极不公平，导致原告需承担数千万元的税费，造成重大利益损失。据此，请求判令：</w:t>
      </w:r>
      <w:r>
        <w:rPr>
          <w:rFonts w:hint="eastAsia"/>
          <w:sz w:val="30"/>
          <w:szCs w:val="30"/>
        </w:rPr>
        <w:t>1</w:t>
      </w:r>
      <w:r>
        <w:rPr>
          <w:rFonts w:hint="eastAsia"/>
          <w:sz w:val="30"/>
          <w:szCs w:val="30"/>
        </w:rPr>
        <w:t>、被告向原告赔偿经济损失</w:t>
      </w:r>
      <w:r>
        <w:rPr>
          <w:rFonts w:hint="eastAsia"/>
          <w:sz w:val="30"/>
          <w:szCs w:val="30"/>
        </w:rPr>
        <w:t>723102.84</w:t>
      </w:r>
      <w:r>
        <w:rPr>
          <w:rFonts w:hint="eastAsia"/>
          <w:sz w:val="30"/>
          <w:szCs w:val="30"/>
        </w:rPr>
        <w:t>元，自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日起，暂计至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w:t>
      </w:r>
      <w:r>
        <w:rPr>
          <w:rFonts w:hint="eastAsia"/>
          <w:sz w:val="30"/>
          <w:szCs w:val="30"/>
        </w:rPr>
        <w:t>、被告承担本案诉讼费用。</w:t>
      </w:r>
    </w:p>
    <w:p w:rsidR="00000000" w:rsidRDefault="00010EDE">
      <w:pPr>
        <w:spacing w:line="500" w:lineRule="atLeast"/>
        <w:ind w:firstLine="600"/>
        <w:divId w:val="1495341958"/>
        <w:rPr>
          <w:rFonts w:hint="eastAsia"/>
          <w:sz w:val="30"/>
          <w:szCs w:val="30"/>
        </w:rPr>
      </w:pPr>
      <w:r>
        <w:rPr>
          <w:rFonts w:hint="eastAsia"/>
          <w:sz w:val="30"/>
          <w:szCs w:val="30"/>
        </w:rPr>
        <w:t>原告当庭补充陈述：</w:t>
      </w:r>
      <w:r>
        <w:rPr>
          <w:rFonts w:hint="eastAsia"/>
          <w:sz w:val="30"/>
          <w:szCs w:val="30"/>
        </w:rPr>
        <w:t>1</w:t>
      </w:r>
      <w:r>
        <w:rPr>
          <w:rFonts w:hint="eastAsia"/>
          <w:sz w:val="30"/>
          <w:szCs w:val="30"/>
        </w:rPr>
        <w:t>、原告有明确的内部签字盖章制度，被告在《补充条款》上签字未经原告同意，也未得到任何形式的授权，违反公司内</w:t>
      </w:r>
      <w:r>
        <w:rPr>
          <w:rFonts w:hint="eastAsia"/>
          <w:sz w:val="30"/>
          <w:szCs w:val="30"/>
        </w:rPr>
        <w:t>部管理制度，也违反高级管理人员的法定义务，并非原告真实意思表示。直到</w:t>
      </w:r>
      <w:r>
        <w:rPr>
          <w:rFonts w:hint="eastAsia"/>
          <w:sz w:val="30"/>
          <w:szCs w:val="30"/>
        </w:rPr>
        <w:t>2016</w:t>
      </w:r>
      <w:r>
        <w:rPr>
          <w:rFonts w:hint="eastAsia"/>
          <w:sz w:val="30"/>
          <w:szCs w:val="30"/>
        </w:rPr>
        <w:t>年某商贸起诉，原告才得知《补充条款》的存在，《补充条款》在内容上都是对原告重大不利的条款，且均与《租赁合同》后续不能履行的理由相对应，在已经签署完成《租赁合同》的情况下，原告不可能再作出这样的意思表示。被告称其是获得授权后才进行的签</w:t>
      </w:r>
      <w:r>
        <w:rPr>
          <w:rFonts w:hint="eastAsia"/>
          <w:sz w:val="30"/>
          <w:szCs w:val="30"/>
        </w:rPr>
        <w:lastRenderedPageBreak/>
        <w:t>署，应当由被告举证证明。</w:t>
      </w:r>
      <w:r>
        <w:rPr>
          <w:rFonts w:hint="eastAsia"/>
          <w:sz w:val="30"/>
          <w:szCs w:val="30"/>
        </w:rPr>
        <w:t>2</w:t>
      </w:r>
      <w:r>
        <w:rPr>
          <w:rFonts w:hint="eastAsia"/>
          <w:sz w:val="30"/>
          <w:szCs w:val="30"/>
        </w:rPr>
        <w:t>、被告在休产假期间去东莞某公司与某公司签约的行为，本身就能代表其与该公司存在私下串通。</w:t>
      </w:r>
    </w:p>
    <w:p w:rsidR="00000000" w:rsidRDefault="00010EDE">
      <w:pPr>
        <w:spacing w:line="500" w:lineRule="atLeast"/>
        <w:ind w:firstLine="600"/>
        <w:divId w:val="2038118243"/>
        <w:rPr>
          <w:rFonts w:hint="eastAsia"/>
          <w:sz w:val="30"/>
          <w:szCs w:val="30"/>
        </w:rPr>
      </w:pPr>
      <w:r>
        <w:rPr>
          <w:rFonts w:hint="eastAsia"/>
          <w:sz w:val="30"/>
          <w:szCs w:val="30"/>
        </w:rPr>
        <w:t>被告答辩称：</w:t>
      </w:r>
      <w:r>
        <w:rPr>
          <w:rFonts w:hint="eastAsia"/>
          <w:sz w:val="30"/>
          <w:szCs w:val="30"/>
        </w:rPr>
        <w:t>1</w:t>
      </w:r>
      <w:r>
        <w:rPr>
          <w:rFonts w:hint="eastAsia"/>
          <w:sz w:val="30"/>
          <w:szCs w:val="30"/>
        </w:rPr>
        <w:t>、本案已超过诉讼时效。</w:t>
      </w:r>
      <w:r>
        <w:rPr>
          <w:rFonts w:hint="eastAsia"/>
          <w:sz w:val="30"/>
          <w:szCs w:val="30"/>
        </w:rPr>
        <w:t>2</w:t>
      </w:r>
      <w:r>
        <w:rPr>
          <w:rFonts w:hint="eastAsia"/>
          <w:sz w:val="30"/>
          <w:szCs w:val="30"/>
        </w:rPr>
        <w:t>、被告作为原告法定代表人及总经理，有权对外签订合同，</w:t>
      </w:r>
      <w:r>
        <w:rPr>
          <w:rFonts w:hint="eastAsia"/>
          <w:sz w:val="30"/>
          <w:szCs w:val="30"/>
        </w:rPr>
        <w:t>没有证据证明被告签订合同需额外授权，被告也并不知道《授权签字制度规定》和《合同管理制度两份文件》的存在。租赁事宜共有三份合同，只有</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日的合同通过董事会决议或指示，《租赁合同》实际签署日期并非</w:t>
      </w:r>
      <w:r>
        <w:rPr>
          <w:rFonts w:hint="eastAsia"/>
          <w:sz w:val="30"/>
          <w:szCs w:val="30"/>
        </w:rPr>
        <w:t>9</w:t>
      </w:r>
      <w:r>
        <w:rPr>
          <w:rFonts w:hint="eastAsia"/>
          <w:sz w:val="30"/>
          <w:szCs w:val="30"/>
        </w:rPr>
        <w:t>月</w:t>
      </w:r>
      <w:r>
        <w:rPr>
          <w:rFonts w:hint="eastAsia"/>
          <w:sz w:val="30"/>
          <w:szCs w:val="30"/>
        </w:rPr>
        <w:t>26</w:t>
      </w:r>
      <w:r>
        <w:rPr>
          <w:rFonts w:hint="eastAsia"/>
          <w:sz w:val="30"/>
          <w:szCs w:val="30"/>
        </w:rPr>
        <w:t>日，被告为了给公司获取更多利益，一直与房东协商如何减少或避免承担巨额税收问题，但最终未能成功。为了维护双方租赁事宜正常运行，不得已才恢复到</w:t>
      </w:r>
      <w:r>
        <w:rPr>
          <w:rFonts w:hint="eastAsia"/>
          <w:sz w:val="30"/>
          <w:szCs w:val="30"/>
        </w:rPr>
        <w:t>2013</w:t>
      </w:r>
      <w:r>
        <w:rPr>
          <w:rFonts w:hint="eastAsia"/>
          <w:sz w:val="30"/>
          <w:szCs w:val="30"/>
        </w:rPr>
        <w:t>年</w:t>
      </w:r>
      <w:r>
        <w:rPr>
          <w:rFonts w:hint="eastAsia"/>
          <w:sz w:val="30"/>
          <w:szCs w:val="30"/>
        </w:rPr>
        <w:t>7</w:t>
      </w:r>
      <w:r>
        <w:rPr>
          <w:rFonts w:hint="eastAsia"/>
          <w:sz w:val="30"/>
          <w:szCs w:val="30"/>
        </w:rPr>
        <w:t>月份的租赁合同中关于税金的约定，与董事会决议维持一致。某公司一直与东莞某公司进行租赁事宜对接，更信任东莞某公司的实力和信誉，故《补充条款》未加盖原告公</w:t>
      </w:r>
      <w:r>
        <w:rPr>
          <w:rFonts w:hint="eastAsia"/>
          <w:sz w:val="30"/>
          <w:szCs w:val="30"/>
        </w:rPr>
        <w:t>章。</w:t>
      </w:r>
      <w:r>
        <w:rPr>
          <w:rFonts w:hint="eastAsia"/>
          <w:sz w:val="30"/>
          <w:szCs w:val="30"/>
        </w:rPr>
        <w:t>3</w:t>
      </w:r>
      <w:r>
        <w:rPr>
          <w:rFonts w:hint="eastAsia"/>
          <w:sz w:val="30"/>
          <w:szCs w:val="30"/>
        </w:rPr>
        <w:t>、原告称某商贸起诉才知晓《补充条款》，其于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月提起本案诉讼，时隔两年多的时间才进行所谓的维权，行为本身亦不合理。所以，原告对于被告签订《补充条款》的情况实际是知情的，想将责任转嫁到已离职的被告身上。</w:t>
      </w:r>
    </w:p>
    <w:p w:rsidR="00000000" w:rsidRDefault="00010EDE">
      <w:pPr>
        <w:spacing w:line="500" w:lineRule="atLeast"/>
        <w:ind w:firstLine="600"/>
        <w:divId w:val="2006350601"/>
        <w:rPr>
          <w:rFonts w:hint="eastAsia"/>
          <w:sz w:val="30"/>
          <w:szCs w:val="30"/>
        </w:rPr>
      </w:pPr>
      <w:r>
        <w:rPr>
          <w:rFonts w:hint="eastAsia"/>
          <w:sz w:val="30"/>
          <w:szCs w:val="30"/>
        </w:rPr>
        <w:t>经审理查明，原告于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日设立开业，被告担任公司法定代表人、总经理、董事。公司章程约定，公司设经理一名，由董事会聘任或者解聘。经理对董事会负责，依法行使《公司法》第五十条规定的职权。公司的法定代表人由经理担任。</w:t>
      </w:r>
    </w:p>
    <w:p w:rsidR="00000000" w:rsidRDefault="00010EDE">
      <w:pPr>
        <w:spacing w:line="500" w:lineRule="atLeast"/>
        <w:ind w:firstLine="600"/>
        <w:divId w:val="787512214"/>
        <w:rPr>
          <w:rFonts w:hint="eastAsia"/>
          <w:sz w:val="30"/>
          <w:szCs w:val="30"/>
        </w:rPr>
      </w:pPr>
      <w:r>
        <w:rPr>
          <w:rFonts w:hint="eastAsia"/>
          <w:sz w:val="30"/>
          <w:szCs w:val="30"/>
        </w:rPr>
        <w:t>某公司（甲方）与原告（乙方）签订《租赁合同》，合同记载的签订日期为</w:t>
      </w:r>
      <w:r>
        <w:rPr>
          <w:rFonts w:hint="eastAsia"/>
          <w:sz w:val="30"/>
          <w:szCs w:val="30"/>
        </w:rPr>
        <w:t>20</w:t>
      </w:r>
      <w:r>
        <w:rPr>
          <w:rFonts w:hint="eastAsia"/>
          <w:sz w:val="30"/>
          <w:szCs w:val="30"/>
        </w:rPr>
        <w:t>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日，约定租赁物业位于廊坊市廊坊开发区富中路</w:t>
      </w:r>
      <w:r>
        <w:rPr>
          <w:rFonts w:hint="eastAsia"/>
          <w:sz w:val="30"/>
          <w:szCs w:val="30"/>
        </w:rPr>
        <w:t>7</w:t>
      </w:r>
      <w:r>
        <w:rPr>
          <w:rFonts w:hint="eastAsia"/>
          <w:sz w:val="30"/>
          <w:szCs w:val="30"/>
        </w:rPr>
        <w:t>号，甲方按照乙方的要求将原地上建筑推倒重建后出租给乙方作为生产、经营以及销售电解液使用，新地上建筑为厂房、仓库及办公楼。在租赁期内，如租赁物业因甲方原因被认定为违法建筑，则乙方可解除本合同，并有权要求甲方支付相当于本合同期内租金总额</w:t>
      </w:r>
      <w:r>
        <w:rPr>
          <w:rFonts w:hint="eastAsia"/>
          <w:sz w:val="30"/>
          <w:szCs w:val="30"/>
        </w:rPr>
        <w:t>20%</w:t>
      </w:r>
      <w:r>
        <w:rPr>
          <w:rFonts w:hint="eastAsia"/>
          <w:sz w:val="30"/>
          <w:szCs w:val="30"/>
        </w:rPr>
        <w:t>的违约金。租赁期限为</w:t>
      </w:r>
      <w:r>
        <w:rPr>
          <w:rFonts w:hint="eastAsia"/>
          <w:sz w:val="30"/>
          <w:szCs w:val="30"/>
        </w:rPr>
        <w:t>16</w:t>
      </w:r>
      <w:r>
        <w:rPr>
          <w:rFonts w:hint="eastAsia"/>
          <w:sz w:val="30"/>
          <w:szCs w:val="30"/>
        </w:rPr>
        <w:t>年，自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2028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日止。鉴于甲乙双方已于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日签订本厂区的租赁合同以及后续关于租赁合同补充备忘录，在获取东莞某公司确认开工的情形下，已提前于</w:t>
      </w:r>
      <w:r>
        <w:rPr>
          <w:rFonts w:hint="eastAsia"/>
          <w:sz w:val="30"/>
          <w:szCs w:val="30"/>
        </w:rPr>
        <w:t>201</w:t>
      </w:r>
      <w:r>
        <w:rPr>
          <w:rFonts w:hint="eastAsia"/>
          <w:sz w:val="30"/>
          <w:szCs w:val="30"/>
        </w:rPr>
        <w:t>3</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开始施工，故为节省建筑工期，建筑中乙方可随时对新建建筑进行质量监督和部分或者整体验收，发现问题及时解决。乙方只能将租赁物业用于经工商行政管理部门批准登记的经营范围及与甲方商定的经营范围的经营活动。若任何政府部门或者税务部门提出本协议项下的租金及物业管理费等税费应当纳税，所有可能产生的纳税义务由法律法规规定的纳税义务人各自承担。</w:t>
      </w:r>
    </w:p>
    <w:p w:rsidR="00000000" w:rsidRDefault="00010EDE">
      <w:pPr>
        <w:spacing w:line="500" w:lineRule="atLeast"/>
        <w:ind w:firstLine="600"/>
        <w:divId w:val="1595820881"/>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日，洪某向张某发送主题为“廊坊项目租赁合同</w:t>
      </w:r>
      <w:r>
        <w:rPr>
          <w:rFonts w:hint="eastAsia"/>
          <w:sz w:val="30"/>
          <w:szCs w:val="30"/>
        </w:rPr>
        <w:t>-201307XX-</w:t>
      </w:r>
      <w:r>
        <w:rPr>
          <w:rFonts w:hint="eastAsia"/>
          <w:sz w:val="30"/>
          <w:szCs w:val="30"/>
        </w:rPr>
        <w:t>最终正式版</w:t>
      </w:r>
      <w:r>
        <w:rPr>
          <w:rFonts w:hint="eastAsia"/>
          <w:sz w:val="30"/>
          <w:szCs w:val="30"/>
        </w:rPr>
        <w:t>-SSGF</w:t>
      </w:r>
      <w:r>
        <w:rPr>
          <w:rFonts w:hint="eastAsia"/>
          <w:sz w:val="30"/>
          <w:szCs w:val="30"/>
        </w:rPr>
        <w:t>法务部修订稿”的电子邮件，内容为“以这个为准，另，廊坊注册已经完成，可</w:t>
      </w:r>
      <w:r>
        <w:rPr>
          <w:rFonts w:hint="eastAsia"/>
          <w:sz w:val="30"/>
          <w:szCs w:val="30"/>
        </w:rPr>
        <w:t>以独立与房东签订合同”；张某于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日回复，附件为“廊坊项目租赁合同</w:t>
      </w:r>
      <w:r>
        <w:rPr>
          <w:rFonts w:hint="eastAsia"/>
          <w:sz w:val="30"/>
          <w:szCs w:val="30"/>
        </w:rPr>
        <w:t>-201309XX-SS</w:t>
      </w:r>
      <w:r>
        <w:rPr>
          <w:rFonts w:hint="eastAsia"/>
          <w:sz w:val="30"/>
          <w:szCs w:val="30"/>
        </w:rPr>
        <w:t>法务部修订稿</w:t>
      </w:r>
      <w:r>
        <w:rPr>
          <w:rFonts w:hint="eastAsia"/>
          <w:sz w:val="30"/>
          <w:szCs w:val="30"/>
        </w:rPr>
        <w:t>.pdf</w:t>
      </w:r>
      <w:r>
        <w:rPr>
          <w:rFonts w:hint="eastAsia"/>
          <w:sz w:val="30"/>
          <w:szCs w:val="30"/>
        </w:rPr>
        <w:t>”</w:t>
      </w:r>
      <w:r>
        <w:rPr>
          <w:rFonts w:hint="eastAsia"/>
          <w:sz w:val="30"/>
          <w:szCs w:val="30"/>
        </w:rPr>
        <w:t>,</w:t>
      </w:r>
      <w:r>
        <w:rPr>
          <w:rFonts w:hint="eastAsia"/>
          <w:sz w:val="30"/>
          <w:szCs w:val="30"/>
        </w:rPr>
        <w:t>邮件内容为“随附请见廊坊项目房屋租赁合同修订稿。如电话所商，本次修订内容简介如下：</w:t>
      </w:r>
      <w:r>
        <w:rPr>
          <w:rFonts w:hint="eastAsia"/>
          <w:sz w:val="30"/>
          <w:szCs w:val="30"/>
        </w:rPr>
        <w:t>1</w:t>
      </w:r>
      <w:r>
        <w:rPr>
          <w:rFonts w:hint="eastAsia"/>
          <w:sz w:val="30"/>
          <w:szCs w:val="30"/>
        </w:rPr>
        <w:t>、税费由双方按照法律规定各自承担；</w:t>
      </w:r>
      <w:r>
        <w:rPr>
          <w:rFonts w:hint="eastAsia"/>
          <w:sz w:val="30"/>
          <w:szCs w:val="30"/>
        </w:rPr>
        <w:t>2</w:t>
      </w:r>
      <w:r>
        <w:rPr>
          <w:rFonts w:hint="eastAsia"/>
          <w:sz w:val="30"/>
          <w:szCs w:val="30"/>
        </w:rPr>
        <w:t>、廊坊杉杉支付全部租金和费用后，由房东以租金和物业管理等费用分别开具发票；</w:t>
      </w:r>
      <w:r>
        <w:rPr>
          <w:rFonts w:hint="eastAsia"/>
          <w:sz w:val="30"/>
          <w:szCs w:val="30"/>
        </w:rPr>
        <w:t>3</w:t>
      </w:r>
      <w:r>
        <w:rPr>
          <w:rFonts w:hint="eastAsia"/>
          <w:sz w:val="30"/>
          <w:szCs w:val="30"/>
        </w:rPr>
        <w:t>、后五年租金由双方协商确定，如协商不成，则双方均可解除合同；</w:t>
      </w:r>
      <w:r>
        <w:rPr>
          <w:rFonts w:hint="eastAsia"/>
          <w:sz w:val="30"/>
          <w:szCs w:val="30"/>
        </w:rPr>
        <w:t>4</w:t>
      </w:r>
      <w:r>
        <w:rPr>
          <w:rFonts w:hint="eastAsia"/>
          <w:sz w:val="30"/>
          <w:szCs w:val="30"/>
        </w:rPr>
        <w:t>、合同签订主体由东莞某变更为廊坊杉杉，并取代东莞某与房东签署的所有文件。以上，供参考。如需进一步调整，请随时联系我们”。</w:t>
      </w:r>
    </w:p>
    <w:p w:rsidR="00000000" w:rsidRDefault="00010EDE">
      <w:pPr>
        <w:spacing w:line="500" w:lineRule="atLeast"/>
        <w:ind w:firstLine="600"/>
        <w:divId w:val="90392935"/>
        <w:rPr>
          <w:rFonts w:hint="eastAsia"/>
          <w:sz w:val="30"/>
          <w:szCs w:val="30"/>
        </w:rPr>
      </w:pPr>
      <w:r>
        <w:rPr>
          <w:rFonts w:hint="eastAsia"/>
          <w:sz w:val="30"/>
          <w:szCs w:val="30"/>
        </w:rPr>
        <w:t>同日</w:t>
      </w:r>
      <w:r>
        <w:rPr>
          <w:rFonts w:hint="eastAsia"/>
          <w:sz w:val="30"/>
          <w:szCs w:val="30"/>
        </w:rPr>
        <w:t>，某公司（甲方）和东莞某公司（乙方）签订《补充条款》约定：</w:t>
      </w:r>
      <w:r>
        <w:rPr>
          <w:rFonts w:hint="eastAsia"/>
          <w:sz w:val="30"/>
          <w:szCs w:val="30"/>
        </w:rPr>
        <w:t>1</w:t>
      </w:r>
      <w:r>
        <w:rPr>
          <w:rFonts w:hint="eastAsia"/>
          <w:sz w:val="30"/>
          <w:szCs w:val="30"/>
        </w:rPr>
        <w:t>、原告为东莞某公司的子公司，由东莞某公司所做出的约定和行为能代替原告，行使权利承担义务；</w:t>
      </w:r>
      <w:r>
        <w:rPr>
          <w:rFonts w:hint="eastAsia"/>
          <w:sz w:val="30"/>
          <w:szCs w:val="30"/>
        </w:rPr>
        <w:t>2</w:t>
      </w:r>
      <w:r>
        <w:rPr>
          <w:rFonts w:hint="eastAsia"/>
          <w:sz w:val="30"/>
          <w:szCs w:val="30"/>
        </w:rPr>
        <w:t>、乙方不要求甲方承担原合同第</w:t>
      </w:r>
      <w:r>
        <w:rPr>
          <w:rFonts w:hint="eastAsia"/>
          <w:sz w:val="30"/>
          <w:szCs w:val="30"/>
        </w:rPr>
        <w:t>2.3.5</w:t>
      </w:r>
      <w:r>
        <w:rPr>
          <w:rFonts w:hint="eastAsia"/>
          <w:sz w:val="30"/>
          <w:szCs w:val="30"/>
        </w:rPr>
        <w:t>条中（如甲方整改完毕后的租赁物业仍不符合租赁要求，则乙方可解除合同，并有权要求甲方返还乙方预付的建设押金、其他所有费用，以及乙方因此造成的损失）的责任；</w:t>
      </w:r>
      <w:r>
        <w:rPr>
          <w:rFonts w:hint="eastAsia"/>
          <w:sz w:val="30"/>
          <w:szCs w:val="30"/>
        </w:rPr>
        <w:t>3</w:t>
      </w:r>
      <w:r>
        <w:rPr>
          <w:rFonts w:hint="eastAsia"/>
          <w:sz w:val="30"/>
          <w:szCs w:val="30"/>
        </w:rPr>
        <w:t>、关于第五条租赁税金问题，本合同租赁价格不包含所涉及到的所有税种，甲方只承担租金所得税，其余所有税金均由乙方承担，甲方有义务协助乙方做好合理避税义务；</w:t>
      </w:r>
      <w:r>
        <w:rPr>
          <w:rFonts w:hint="eastAsia"/>
          <w:sz w:val="30"/>
          <w:szCs w:val="30"/>
        </w:rPr>
        <w:t>4</w:t>
      </w:r>
      <w:r>
        <w:rPr>
          <w:rFonts w:hint="eastAsia"/>
          <w:sz w:val="30"/>
          <w:szCs w:val="30"/>
        </w:rPr>
        <w:t>、关于不可抗力的约</w:t>
      </w:r>
      <w:r>
        <w:rPr>
          <w:rFonts w:hint="eastAsia"/>
          <w:sz w:val="30"/>
          <w:szCs w:val="30"/>
        </w:rPr>
        <w:t>定参照合同第</w:t>
      </w:r>
      <w:r>
        <w:rPr>
          <w:rFonts w:hint="eastAsia"/>
          <w:sz w:val="30"/>
          <w:szCs w:val="30"/>
        </w:rPr>
        <w:t>11.3</w:t>
      </w:r>
      <w:r>
        <w:rPr>
          <w:rFonts w:hint="eastAsia"/>
          <w:sz w:val="30"/>
          <w:szCs w:val="30"/>
        </w:rPr>
        <w:t>条的规定，双方若因未按国家及当地政府政策法规经营所造成的，如政府干预、不颁发许可证、罢工、政府禁令、禁运及其他政府行为等，甲乙双方可协商解决，均不得做解除合同的条件；</w:t>
      </w:r>
      <w:r>
        <w:rPr>
          <w:rFonts w:hint="eastAsia"/>
          <w:sz w:val="30"/>
          <w:szCs w:val="30"/>
        </w:rPr>
        <w:t>5</w:t>
      </w:r>
      <w:r>
        <w:rPr>
          <w:rFonts w:hint="eastAsia"/>
          <w:sz w:val="30"/>
          <w:szCs w:val="30"/>
        </w:rPr>
        <w:t>、本补充条款不受合同第</w:t>
      </w:r>
      <w:r>
        <w:rPr>
          <w:rFonts w:hint="eastAsia"/>
          <w:sz w:val="30"/>
          <w:szCs w:val="30"/>
        </w:rPr>
        <w:t>14.6</w:t>
      </w:r>
      <w:r>
        <w:rPr>
          <w:rFonts w:hint="eastAsia"/>
          <w:sz w:val="30"/>
          <w:szCs w:val="30"/>
        </w:rPr>
        <w:t>条完整协议约定。落款加盖乙方公章、被告签名。</w:t>
      </w:r>
    </w:p>
    <w:p w:rsidR="00000000" w:rsidRDefault="00010EDE">
      <w:pPr>
        <w:spacing w:line="500" w:lineRule="atLeast"/>
        <w:ind w:firstLine="600"/>
        <w:divId w:val="430050289"/>
        <w:rPr>
          <w:rFonts w:hint="eastAsia"/>
          <w:sz w:val="30"/>
          <w:szCs w:val="30"/>
        </w:rPr>
      </w:pPr>
      <w:r>
        <w:rPr>
          <w:rFonts w:hint="eastAsia"/>
          <w:sz w:val="30"/>
          <w:szCs w:val="30"/>
        </w:rPr>
        <w:t>某公司诉廊坊杉杉公司、东莞某公司租赁合同纠纷一案，河北省廊坊市中级人民法院于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2016</w:t>
      </w:r>
      <w:r>
        <w:rPr>
          <w:rFonts w:hint="eastAsia"/>
          <w:sz w:val="30"/>
          <w:szCs w:val="30"/>
        </w:rPr>
        <w:t>）冀</w:t>
      </w:r>
      <w:r>
        <w:rPr>
          <w:rFonts w:hint="eastAsia"/>
          <w:sz w:val="30"/>
          <w:szCs w:val="30"/>
        </w:rPr>
        <w:t>10</w:t>
      </w:r>
      <w:r>
        <w:rPr>
          <w:rFonts w:hint="eastAsia"/>
          <w:sz w:val="30"/>
          <w:szCs w:val="30"/>
        </w:rPr>
        <w:t>民初</w:t>
      </w:r>
      <w:r>
        <w:rPr>
          <w:rFonts w:hint="eastAsia"/>
          <w:sz w:val="30"/>
          <w:szCs w:val="30"/>
        </w:rPr>
        <w:t>280</w:t>
      </w:r>
      <w:r>
        <w:rPr>
          <w:rFonts w:hint="eastAsia"/>
          <w:sz w:val="30"/>
          <w:szCs w:val="30"/>
        </w:rPr>
        <w:t>号民事判决书，认定事实如下：“</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日，原告某公司与被告东莞某公司签订租赁合同书，约定：甲方（某公司）将位</w:t>
      </w:r>
      <w:r>
        <w:rPr>
          <w:rFonts w:hint="eastAsia"/>
          <w:sz w:val="30"/>
          <w:szCs w:val="30"/>
        </w:rPr>
        <w:t>于廊坊市廊坊开发区富中路</w:t>
      </w:r>
      <w:r>
        <w:rPr>
          <w:rFonts w:hint="eastAsia"/>
          <w:sz w:val="30"/>
          <w:szCs w:val="30"/>
        </w:rPr>
        <w:t>7</w:t>
      </w:r>
      <w:r>
        <w:rPr>
          <w:rFonts w:hint="eastAsia"/>
          <w:sz w:val="30"/>
          <w:szCs w:val="30"/>
        </w:rPr>
        <w:t>号的场地</w:t>
      </w:r>
      <w:r>
        <w:rPr>
          <w:rFonts w:hint="eastAsia"/>
          <w:sz w:val="30"/>
          <w:szCs w:val="30"/>
        </w:rPr>
        <w:t>1500</w:t>
      </w:r>
      <w:r>
        <w:rPr>
          <w:rFonts w:hint="eastAsia"/>
          <w:sz w:val="30"/>
          <w:szCs w:val="30"/>
        </w:rPr>
        <w:t>㎡，依乙方（东莞某公司）要求重建后，建筑面积</w:t>
      </w:r>
      <w:r>
        <w:rPr>
          <w:rFonts w:hint="eastAsia"/>
          <w:sz w:val="30"/>
          <w:szCs w:val="30"/>
        </w:rPr>
        <w:t>7040</w:t>
      </w:r>
      <w:r>
        <w:rPr>
          <w:rFonts w:hint="eastAsia"/>
          <w:sz w:val="30"/>
          <w:szCs w:val="30"/>
        </w:rPr>
        <w:t>㎡，租给乙方作为生产、经营以及销售电解液使用，租赁期限为</w:t>
      </w:r>
      <w:r>
        <w:rPr>
          <w:rFonts w:hint="eastAsia"/>
          <w:sz w:val="30"/>
          <w:szCs w:val="30"/>
        </w:rPr>
        <w:t>10</w:t>
      </w:r>
      <w:r>
        <w:rPr>
          <w:rFonts w:hint="eastAsia"/>
          <w:sz w:val="30"/>
          <w:szCs w:val="30"/>
        </w:rPr>
        <w:t>年，即从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日止；租金为不含税金额。乙方若需相应税票，甲方应予提供，相应的税费由乙方承担。租赁合同第</w:t>
      </w:r>
      <w:r>
        <w:rPr>
          <w:rFonts w:hint="eastAsia"/>
          <w:sz w:val="30"/>
          <w:szCs w:val="30"/>
        </w:rPr>
        <w:t>7</w:t>
      </w:r>
      <w:r>
        <w:rPr>
          <w:rFonts w:hint="eastAsia"/>
          <w:sz w:val="30"/>
          <w:szCs w:val="30"/>
        </w:rPr>
        <w:t>条约定，本合同为东莞某公司代廊坊杉杉公司签订合同。在廊坊杉杉公司完成整个注册程序后，补签正式合同，该合同作废。</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日，原告某公司与被告东莞某公司签订租赁合同，约定：甲方（某公司）将位于廊坊市廊坊开发区富中路</w:t>
      </w:r>
      <w:r>
        <w:rPr>
          <w:rFonts w:hint="eastAsia"/>
          <w:sz w:val="30"/>
          <w:szCs w:val="30"/>
        </w:rPr>
        <w:t>7</w:t>
      </w:r>
      <w:r>
        <w:rPr>
          <w:rFonts w:hint="eastAsia"/>
          <w:sz w:val="30"/>
          <w:szCs w:val="30"/>
        </w:rPr>
        <w:t>号，土地证号：廊开国用（</w:t>
      </w:r>
      <w:r>
        <w:rPr>
          <w:rFonts w:hint="eastAsia"/>
          <w:sz w:val="30"/>
          <w:szCs w:val="30"/>
        </w:rPr>
        <w:t>2003</w:t>
      </w:r>
      <w:r>
        <w:rPr>
          <w:rFonts w:hint="eastAsia"/>
          <w:sz w:val="30"/>
          <w:szCs w:val="30"/>
        </w:rPr>
        <w:t>）字第</w:t>
      </w:r>
      <w:r>
        <w:rPr>
          <w:rFonts w:hint="eastAsia"/>
          <w:sz w:val="30"/>
          <w:szCs w:val="30"/>
        </w:rPr>
        <w:t>00045</w:t>
      </w:r>
      <w:r>
        <w:rPr>
          <w:rFonts w:hint="eastAsia"/>
          <w:sz w:val="30"/>
          <w:szCs w:val="30"/>
        </w:rPr>
        <w:t>号，使用权面积</w:t>
      </w:r>
      <w:r>
        <w:rPr>
          <w:rFonts w:hint="eastAsia"/>
          <w:sz w:val="30"/>
          <w:szCs w:val="30"/>
        </w:rPr>
        <w:t>5709.3</w:t>
      </w:r>
      <w:r>
        <w:rPr>
          <w:rFonts w:hint="eastAsia"/>
          <w:sz w:val="30"/>
          <w:szCs w:val="30"/>
        </w:rPr>
        <w:t>㎡，原有地上建筑为</w:t>
      </w:r>
      <w:r>
        <w:rPr>
          <w:rFonts w:hint="eastAsia"/>
          <w:sz w:val="30"/>
          <w:szCs w:val="30"/>
        </w:rPr>
        <w:t>1500</w:t>
      </w:r>
      <w:r>
        <w:rPr>
          <w:rFonts w:hint="eastAsia"/>
          <w:sz w:val="30"/>
          <w:szCs w:val="30"/>
        </w:rPr>
        <w:t>㎡，甲方按照乙方（东莞某公司）的要求将原地上建筑推倒重建后出租给乙方作为生产、经营以及销售电解液使用，新地上建筑为厂房、仓库及办公楼；租赁期限为</w:t>
      </w:r>
      <w:r>
        <w:rPr>
          <w:rFonts w:hint="eastAsia"/>
          <w:sz w:val="30"/>
          <w:szCs w:val="30"/>
        </w:rPr>
        <w:t>16</w:t>
      </w:r>
      <w:r>
        <w:rPr>
          <w:rFonts w:hint="eastAsia"/>
          <w:sz w:val="30"/>
          <w:szCs w:val="30"/>
        </w:rPr>
        <w:t>年，自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2028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日止；租赁合同第</w:t>
      </w:r>
      <w:r>
        <w:rPr>
          <w:rFonts w:hint="eastAsia"/>
          <w:sz w:val="30"/>
          <w:szCs w:val="30"/>
        </w:rPr>
        <w:t>3.1.2</w:t>
      </w:r>
      <w:r>
        <w:rPr>
          <w:rFonts w:hint="eastAsia"/>
          <w:sz w:val="30"/>
          <w:szCs w:val="30"/>
        </w:rPr>
        <w:t>条约定，甲方须提前</w:t>
      </w:r>
      <w:r>
        <w:rPr>
          <w:rFonts w:hint="eastAsia"/>
          <w:sz w:val="30"/>
          <w:szCs w:val="30"/>
        </w:rPr>
        <w:t>10</w:t>
      </w:r>
      <w:r>
        <w:rPr>
          <w:rFonts w:hint="eastAsia"/>
          <w:sz w:val="30"/>
          <w:szCs w:val="30"/>
        </w:rPr>
        <w:t>天向乙方开具相应的租金发票，税金由乙方承担，所有税除外，乙方收到该发票后向甲方支付租金。租赁合同</w:t>
      </w:r>
      <w:r>
        <w:rPr>
          <w:rFonts w:hint="eastAsia"/>
          <w:sz w:val="30"/>
          <w:szCs w:val="30"/>
        </w:rPr>
        <w:t>5.1</w:t>
      </w:r>
      <w:r>
        <w:rPr>
          <w:rFonts w:hint="eastAsia"/>
          <w:sz w:val="30"/>
          <w:szCs w:val="30"/>
        </w:rPr>
        <w:t>条约定，因厂房、场地租赁使用行为引起的相应税金由乙方承担，所得税由</w:t>
      </w:r>
      <w:r>
        <w:rPr>
          <w:rFonts w:hint="eastAsia"/>
          <w:sz w:val="30"/>
          <w:szCs w:val="30"/>
        </w:rPr>
        <w:t>甲方负担。租赁合同第</w:t>
      </w:r>
      <w:r>
        <w:rPr>
          <w:rFonts w:hint="eastAsia"/>
          <w:sz w:val="30"/>
          <w:szCs w:val="30"/>
        </w:rPr>
        <w:t>14.3.1</w:t>
      </w:r>
      <w:r>
        <w:rPr>
          <w:rFonts w:hint="eastAsia"/>
          <w:sz w:val="30"/>
          <w:szCs w:val="30"/>
        </w:rPr>
        <w:t>条约定，甲乙双方同意乙方子公司廊坊杉杉公司（以工商核准的名称为准）经注册成立，各类证照齐全且具备法人资格后，乙方在本合同项下的权利和义务即全部转让给廊坊杉杉公司，由乙方子公司廊坊杉杉公司作为本合同的乙方享有合同权利，并履行合同义务。届时，甲乙双方与乙方子公司廊坊杉杉公司签署书面的合同转让书。租赁合同第</w:t>
      </w:r>
      <w:r>
        <w:rPr>
          <w:rFonts w:hint="eastAsia"/>
          <w:sz w:val="30"/>
          <w:szCs w:val="30"/>
        </w:rPr>
        <w:t>14.6</w:t>
      </w:r>
      <w:r>
        <w:rPr>
          <w:rFonts w:hint="eastAsia"/>
          <w:sz w:val="30"/>
          <w:szCs w:val="30"/>
        </w:rPr>
        <w:t>条约定，本合同及其所附的附件构成双方就本协议标的达成的完整协议，并代替双方此前与此租赁物业有关的所有讨论、谈判和达成的协议（包括但不限于双方于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日签署的</w:t>
      </w:r>
      <w:r>
        <w:rPr>
          <w:rFonts w:hint="eastAsia"/>
          <w:sz w:val="30"/>
          <w:szCs w:val="30"/>
        </w:rPr>
        <w:t>《租赁合同书》及甲方法定代表人房某与乙方总经理黄继宏于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日签署的《备忘录》）。被告廊坊杉杉公司成立后，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日，原告某公司与被告廊坊杉杉公司签订租赁合同，该租赁合同条款约定的内容与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日签订租赁合同条款约定的内容除租金发票和税费的承担不一致，</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日签订的合同没有合同转让的约定外，其他约定的内容与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日签订的合同条款内容基本一致。该租赁合同第</w:t>
      </w:r>
      <w:r>
        <w:rPr>
          <w:rFonts w:hint="eastAsia"/>
          <w:sz w:val="30"/>
          <w:szCs w:val="30"/>
        </w:rPr>
        <w:t>3.1.2</w:t>
      </w:r>
      <w:r>
        <w:rPr>
          <w:rFonts w:hint="eastAsia"/>
          <w:sz w:val="30"/>
          <w:szCs w:val="30"/>
        </w:rPr>
        <w:t>条租金发票约定，甲方须提前</w:t>
      </w:r>
      <w:r>
        <w:rPr>
          <w:rFonts w:hint="eastAsia"/>
          <w:sz w:val="30"/>
          <w:szCs w:val="30"/>
        </w:rPr>
        <w:t>10</w:t>
      </w:r>
      <w:r>
        <w:rPr>
          <w:rFonts w:hint="eastAsia"/>
          <w:sz w:val="30"/>
          <w:szCs w:val="30"/>
        </w:rPr>
        <w:t>天向乙方开具相应的租金及物业管理费等发票，乙方收到该发票后向甲方</w:t>
      </w:r>
      <w:r>
        <w:rPr>
          <w:rFonts w:hint="eastAsia"/>
          <w:sz w:val="30"/>
          <w:szCs w:val="30"/>
        </w:rPr>
        <w:t>支付租金及物业管理等费用……之后，被告东莞某公司和被告廊坊杉杉公司向原告某公司支付租金。被告东莞某公司和被告廊坊杉杉公司向原告某公司支付租金前，原告某公司需向被告东莞某公司、被告廊坊杉杉公司开具发票，被告东莞某公司、廊坊杉杉公司才向原告某公司付租金。原告某公司开具租金发票已缴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日税金</w:t>
      </w:r>
      <w:r>
        <w:rPr>
          <w:rFonts w:hint="eastAsia"/>
          <w:sz w:val="30"/>
          <w:szCs w:val="30"/>
        </w:rPr>
        <w:t>688848.84</w:t>
      </w:r>
      <w:r>
        <w:rPr>
          <w:rFonts w:hint="eastAsia"/>
          <w:sz w:val="30"/>
          <w:szCs w:val="30"/>
        </w:rPr>
        <w:t>元（不含所得税）。本案在诉讼中原告某公司又缴纳</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日土地使用税</w:t>
      </w:r>
      <w:r>
        <w:rPr>
          <w:rFonts w:hint="eastAsia"/>
          <w:sz w:val="30"/>
          <w:szCs w:val="30"/>
        </w:rPr>
        <w:t>34254</w:t>
      </w:r>
      <w:r>
        <w:rPr>
          <w:rFonts w:hint="eastAsia"/>
          <w:sz w:val="30"/>
          <w:szCs w:val="30"/>
        </w:rPr>
        <w:t>元，共计缴纳税金</w:t>
      </w:r>
      <w:r>
        <w:rPr>
          <w:rFonts w:hint="eastAsia"/>
          <w:sz w:val="30"/>
          <w:szCs w:val="30"/>
        </w:rPr>
        <w:t>723102.84</w:t>
      </w:r>
      <w:r>
        <w:rPr>
          <w:rFonts w:hint="eastAsia"/>
          <w:sz w:val="30"/>
          <w:szCs w:val="30"/>
        </w:rPr>
        <w:t>元。</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日，原</w:t>
      </w:r>
      <w:r>
        <w:rPr>
          <w:rFonts w:hint="eastAsia"/>
          <w:sz w:val="30"/>
          <w:szCs w:val="30"/>
        </w:rPr>
        <w:t>告某公司工作人员与被告廊坊杉杉公司工作人员就税金的承担问题进行过商谈，但未达成一致意见……判决如下：一、原告廊坊开发区某商贸有限公司与被告廊坊杉杉电池材料有限公司签订的租赁合同中约定的租金价格不含税，除租金所得税之外的各项税费均由被告廊坊杉杉电池材料有限公司、被告东莞市杉杉电池材料有限公司共同承担。二、被告廊坊杉杉电池材料有限公司、被告东莞市杉杉电池材料有限公司于本判决生效后十日内向原告廊坊开发区某商贸有限公司共同支付税费</w:t>
      </w:r>
      <w:r>
        <w:rPr>
          <w:rFonts w:hint="eastAsia"/>
          <w:sz w:val="30"/>
          <w:szCs w:val="30"/>
        </w:rPr>
        <w:t>723102.84</w:t>
      </w:r>
      <w:r>
        <w:rPr>
          <w:rFonts w:hint="eastAsia"/>
          <w:sz w:val="30"/>
          <w:szCs w:val="30"/>
        </w:rPr>
        <w:t>元。后廊坊杉杉公司与东莞某公司不服判决，上诉至河北省高级人民法院，该</w:t>
      </w:r>
      <w:r>
        <w:rPr>
          <w:rFonts w:hint="eastAsia"/>
          <w:sz w:val="30"/>
          <w:szCs w:val="30"/>
        </w:rPr>
        <w:t>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日作出（</w:t>
      </w:r>
      <w:r>
        <w:rPr>
          <w:rFonts w:hint="eastAsia"/>
          <w:sz w:val="30"/>
          <w:szCs w:val="30"/>
        </w:rPr>
        <w:t>2017</w:t>
      </w:r>
      <w:r>
        <w:rPr>
          <w:rFonts w:hint="eastAsia"/>
          <w:sz w:val="30"/>
          <w:szCs w:val="30"/>
        </w:rPr>
        <w:t>）冀民终</w:t>
      </w:r>
      <w:r>
        <w:rPr>
          <w:rFonts w:hint="eastAsia"/>
          <w:sz w:val="30"/>
          <w:szCs w:val="30"/>
        </w:rPr>
        <w:t>349</w:t>
      </w:r>
      <w:r>
        <w:rPr>
          <w:rFonts w:hint="eastAsia"/>
          <w:sz w:val="30"/>
          <w:szCs w:val="30"/>
        </w:rPr>
        <w:t>号民事判决书，判令驳回上诉、维持原判，相关认定如下“本院认为，双方争议的焦点问题是：在</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日形成的《合同的补充条款》对廊坊杉杉公司和东莞某公司有无约束力。关于该补充协议对廊坊杉杉公司的约束力问题。该《合同补充条款》是针对</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的租赁合同所签订的，而某公司与廊坊杉杉公司都是合同的当事人，对于双方之间的正式的租赁合同没有异议。作为该租赁合同的补充协议，并且有廊坊杉杉公司的原法定代表人签字，虽然廊坊杉杉公司的法定代表人已不是黄继宏，但是</w:t>
      </w:r>
      <w:r>
        <w:rPr>
          <w:rFonts w:hint="eastAsia"/>
          <w:sz w:val="30"/>
          <w:szCs w:val="30"/>
        </w:rPr>
        <w:t>，在某公司与东莞某公司、廊坊杉杉公司就本案所涉场地签订协议过程中，黄继宏始终以廊坊杉杉公司法定代表人的身份参与合同的磋商及签署，在免去黄继宏法定代表人职务后，廊坊杉杉公司或东莞某公司均未告知某公司，且廊坊杉杉公司的工商登记在双方订立合同时亦未显示法定代表人出现变动，因此，某公司有理由相信黄继宏的行为系职务行为，其在补充协议上签字应视为廊坊杉杉公司的单位行为，该补充协议应当对廊坊杉杉公司具有约束力。关于该补充协议对东莞某公司的约束力问题。虽然东莞某公司不是租赁合同的实际承租人，但因东莞某公司不仅是廊坊杉杉公司</w:t>
      </w:r>
      <w:r>
        <w:rPr>
          <w:rFonts w:hint="eastAsia"/>
          <w:sz w:val="30"/>
          <w:szCs w:val="30"/>
        </w:rPr>
        <w:t>的出资设立者，而且全程参与了廊坊杉杉公司与某公司租赁合同的签订，在</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日的补充协议中也明确有东莞某公司的权利义务，该协议上加盖有东莞某公司的印章，东莞某公司对印章的真实性无异议，应当是反映东莞某公司的真实意思表示。该协议明确是对</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租赁合同未尽事宜所作的补充，其中约定，因廊坊杉杉公司系东莞某公司的子公司，由东莞某公司所作的约定和行为能够代替廊坊杉杉公司行使权利、履行义务。东莞某公司在该协议上加盖公章，即应当视为东莞某公司对廊坊杉杉公司应承担的合同义务的加入，该补充协议所确认的廊</w:t>
      </w:r>
      <w:r>
        <w:rPr>
          <w:rFonts w:hint="eastAsia"/>
          <w:sz w:val="30"/>
          <w:szCs w:val="30"/>
        </w:rPr>
        <w:t>坊杉杉公司权利义务，东莞某公司亦应当依约遵守。综上，廊坊杉杉公司和东莞某公司均因在</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补充协议上签字或加盖公章而应受补充协议的约束，二公司上诉主张不应承担补充协议线下的合同义务没有事实和法律依据，其上诉理由本院不予支持；原判由廊坊杉杉公司和东莞某公司共同承担租赁合同及补充协议项下的税款义务并无不当，应予维持”。</w:t>
      </w:r>
    </w:p>
    <w:p w:rsidR="00000000" w:rsidRDefault="00010EDE">
      <w:pPr>
        <w:spacing w:line="500" w:lineRule="atLeast"/>
        <w:ind w:firstLine="600"/>
        <w:divId w:val="611985357"/>
        <w:rPr>
          <w:rFonts w:hint="eastAsia"/>
          <w:sz w:val="30"/>
          <w:szCs w:val="30"/>
        </w:rPr>
      </w:pPr>
      <w:r>
        <w:rPr>
          <w:rFonts w:hint="eastAsia"/>
          <w:sz w:val="30"/>
          <w:szCs w:val="30"/>
        </w:rPr>
        <w:t>另查明，原告提交的董事会决议显示，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日，东莞某公司董事任某、黄继宏、翁某、钱某、沈某召开会议表决，表决内容为：</w:t>
      </w:r>
      <w:r>
        <w:rPr>
          <w:rFonts w:hint="eastAsia"/>
          <w:sz w:val="30"/>
          <w:szCs w:val="30"/>
        </w:rPr>
        <w:t>1</w:t>
      </w:r>
      <w:r>
        <w:rPr>
          <w:rFonts w:hint="eastAsia"/>
          <w:sz w:val="30"/>
          <w:szCs w:val="30"/>
        </w:rPr>
        <w:t>、同意公司按最新修订后的可行性研究报告，在廊坊建设</w:t>
      </w:r>
      <w:r>
        <w:rPr>
          <w:rFonts w:hint="eastAsia"/>
          <w:sz w:val="30"/>
          <w:szCs w:val="30"/>
        </w:rPr>
        <w:t>40</w:t>
      </w:r>
      <w:r>
        <w:rPr>
          <w:rFonts w:hint="eastAsia"/>
          <w:sz w:val="30"/>
          <w:szCs w:val="30"/>
        </w:rPr>
        <w:t>00</w:t>
      </w:r>
      <w:r>
        <w:rPr>
          <w:rFonts w:hint="eastAsia"/>
          <w:sz w:val="30"/>
          <w:szCs w:val="30"/>
        </w:rPr>
        <w:t>吨锂离子电池电解液生产基地；</w:t>
      </w:r>
      <w:r>
        <w:rPr>
          <w:rFonts w:hint="eastAsia"/>
          <w:sz w:val="30"/>
          <w:szCs w:val="30"/>
        </w:rPr>
        <w:t>2</w:t>
      </w:r>
      <w:r>
        <w:rPr>
          <w:rFonts w:hint="eastAsia"/>
          <w:sz w:val="30"/>
          <w:szCs w:val="30"/>
        </w:rPr>
        <w:t>、同意廊坊项目租赁合同</w:t>
      </w:r>
      <w:r>
        <w:rPr>
          <w:rFonts w:hint="eastAsia"/>
          <w:sz w:val="30"/>
          <w:szCs w:val="30"/>
        </w:rPr>
        <w:t>201307XX</w:t>
      </w:r>
      <w:r>
        <w:rPr>
          <w:rFonts w:hint="eastAsia"/>
          <w:sz w:val="30"/>
          <w:szCs w:val="30"/>
        </w:rPr>
        <w:t>最终正式版</w:t>
      </w:r>
      <w:r>
        <w:rPr>
          <w:rFonts w:hint="eastAsia"/>
          <w:sz w:val="30"/>
          <w:szCs w:val="30"/>
        </w:rPr>
        <w:t>SSGF</w:t>
      </w:r>
      <w:r>
        <w:rPr>
          <w:rFonts w:hint="eastAsia"/>
          <w:sz w:val="30"/>
          <w:szCs w:val="30"/>
        </w:rPr>
        <w:t>法务部修订稿，《租赁合同》（附后）；</w:t>
      </w:r>
      <w:r>
        <w:rPr>
          <w:rFonts w:hint="eastAsia"/>
          <w:sz w:val="30"/>
          <w:szCs w:val="30"/>
        </w:rPr>
        <w:t>3</w:t>
      </w:r>
      <w:r>
        <w:rPr>
          <w:rFonts w:hint="eastAsia"/>
          <w:sz w:val="30"/>
          <w:szCs w:val="30"/>
        </w:rPr>
        <w:t>、同意在廊坊设立公司，并办理工商、税务和验资等注册登记相关工作，使廊坊杉杉公司尽快进入工作状态；</w:t>
      </w:r>
      <w:r>
        <w:rPr>
          <w:rFonts w:hint="eastAsia"/>
          <w:sz w:val="30"/>
          <w:szCs w:val="30"/>
        </w:rPr>
        <w:t>4</w:t>
      </w:r>
      <w:r>
        <w:rPr>
          <w:rFonts w:hint="eastAsia"/>
          <w:sz w:val="30"/>
          <w:szCs w:val="30"/>
        </w:rPr>
        <w:t>、在完成廊坊项目的设备考察及招投标工作后，尽快进入设备的采购阶段，设备采购严格按照内控相关流程进行，以确保厂区建筑完工，设备及时到位安装。该董事会决议上有被告的签字。被告另提交了电子邮件，显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月签订的《租赁合同》经公司相关人员修改并请求董事会和法务部最终确定。</w:t>
      </w:r>
    </w:p>
    <w:p w:rsidR="00000000" w:rsidRDefault="00010EDE">
      <w:pPr>
        <w:spacing w:line="500" w:lineRule="atLeast"/>
        <w:ind w:firstLine="600"/>
        <w:divId w:val="1821534518"/>
        <w:rPr>
          <w:rFonts w:hint="eastAsia"/>
          <w:sz w:val="30"/>
          <w:szCs w:val="30"/>
        </w:rPr>
      </w:pPr>
      <w:r>
        <w:rPr>
          <w:rFonts w:hint="eastAsia"/>
          <w:sz w:val="30"/>
          <w:szCs w:val="30"/>
        </w:rPr>
        <w:t>原告另提交了</w:t>
      </w:r>
      <w:r>
        <w:rPr>
          <w:rFonts w:hint="eastAsia"/>
          <w:sz w:val="30"/>
          <w:szCs w:val="30"/>
        </w:rPr>
        <w:t>东莞某公司加盖公章的《授权签字制度规定》及对应的《合同管理制度》，主要内容为：廊坊杉杉公司于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日登记设立，属于东莞某公司的全资子公司，因设立时已过审批年度“内控制度”时间（一般为当年三月初），故直接使用东莞某公司</w:t>
      </w:r>
      <w:r>
        <w:rPr>
          <w:rFonts w:hint="eastAsia"/>
          <w:sz w:val="30"/>
          <w:szCs w:val="30"/>
        </w:rPr>
        <w:t>2013</w:t>
      </w:r>
      <w:r>
        <w:rPr>
          <w:rFonts w:hint="eastAsia"/>
          <w:sz w:val="30"/>
          <w:szCs w:val="30"/>
        </w:rPr>
        <w:t>年度“内控制度”。合同签订应符合“符合公司授权及审批权限的要求”；签约人到合同管理员处登记合同编号，并将此编号填写在草签的合同上；公司必须实行合同会签制度。合同正式签订前，合同事签后，应填写合同审核单报请有关部门审核和批准；合同审核单经批准后，签约人方可在合同上签字，并到合同</w:t>
      </w:r>
      <w:r>
        <w:rPr>
          <w:rFonts w:hint="eastAsia"/>
          <w:sz w:val="30"/>
          <w:szCs w:val="30"/>
        </w:rPr>
        <w:t>专用章管理员处加盖合同专用章；公司签署和调整下述重大经济合同及其条款前，必须经过董事会或股份公司授权管理机构的批准：核销外单位欠本公司的重大债务事项或责任。已生效合同的修改：若因实际情况发生了变化或签约时有些问题双方未考虑到等原因，需要对已经通过公司合同审核程度并经合同双方签字认可的合同进行修改，必须遵照如下程序。首先由公司签约人填写合同修改申请批准单，并按批准权限获得适当的审核和批准（最终批准人必须为原合同的最终批准人）。然后，根据合同修改的内容确定以下但是不限于以下的修改方式：重新签订合同，原合同作废；</w:t>
      </w:r>
      <w:r>
        <w:rPr>
          <w:rFonts w:hint="eastAsia"/>
          <w:sz w:val="30"/>
          <w:szCs w:val="30"/>
        </w:rPr>
        <w:t>签署补充合同，对原合同进行修改，必须注明原合同被修改条款终止日及新补充条款生效日；直接在原合同上修改，在修改处合同双方必须签名盖章。</w:t>
      </w:r>
    </w:p>
    <w:p w:rsidR="00000000" w:rsidRDefault="00010EDE">
      <w:pPr>
        <w:spacing w:line="500" w:lineRule="atLeast"/>
        <w:ind w:firstLine="600"/>
        <w:divId w:val="1761901982"/>
        <w:rPr>
          <w:rFonts w:hint="eastAsia"/>
          <w:sz w:val="30"/>
          <w:szCs w:val="30"/>
        </w:rPr>
      </w:pPr>
      <w:r>
        <w:rPr>
          <w:rFonts w:hint="eastAsia"/>
          <w:sz w:val="30"/>
          <w:szCs w:val="30"/>
        </w:rPr>
        <w:t>以上事实，有工商登记信息、公司章程、《租赁合同》、《合同的补充条款》、另案裁判文书、往来电子邮件等证据及庭审笔录在卷予以证实。</w:t>
      </w:r>
    </w:p>
    <w:p w:rsidR="00000000" w:rsidRDefault="00010EDE">
      <w:pPr>
        <w:spacing w:line="500" w:lineRule="atLeast"/>
        <w:ind w:firstLine="600"/>
        <w:divId w:val="1372028682"/>
        <w:rPr>
          <w:rFonts w:hint="eastAsia"/>
          <w:sz w:val="30"/>
          <w:szCs w:val="30"/>
        </w:rPr>
      </w:pPr>
      <w:r>
        <w:rPr>
          <w:rFonts w:hint="eastAsia"/>
          <w:sz w:val="30"/>
          <w:szCs w:val="30"/>
        </w:rPr>
        <w:t>本院认为，公司董事、监事、高级管理人员损害公司利益责任纠纷，是指董事、监事、高级管理人员执行公司职务时违反法律、行政法规或者公司章程的规定，给公司造成损失而发生的纠纷，该赔偿请求权在性质上属于债权请求权，应当适用诉讼时效。另案租赁合同纠纷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日作出终审判决，确认原告应向案外人某公司支付租金，原告于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日向廊坊经济技术开发区人民法院起诉本案，依照《中华人民共和国民法总则》一百八十八条的规定，未超过诉讼时效期间。被告提出的诉讼时效抗辩，本院不予采纳。</w:t>
      </w:r>
    </w:p>
    <w:p w:rsidR="00000000" w:rsidRDefault="00010EDE">
      <w:pPr>
        <w:spacing w:line="500" w:lineRule="atLeast"/>
        <w:ind w:firstLine="600"/>
        <w:divId w:val="1276136321"/>
        <w:rPr>
          <w:rFonts w:hint="eastAsia"/>
          <w:sz w:val="30"/>
          <w:szCs w:val="30"/>
        </w:rPr>
      </w:pPr>
      <w:r>
        <w:rPr>
          <w:rFonts w:hint="eastAsia"/>
          <w:sz w:val="30"/>
          <w:szCs w:val="30"/>
        </w:rPr>
        <w:t>随着经济复杂性和竞争的加剧，公司经营中的不确定因素不断增加，要求董事、监事和高级管理人员在经营决策中永不失误过于苛责，故行为人是否应对公司承担赔偿责任，应从以下几方面综合考虑：一是公司受到损害的事实存在，二是损害行为是违反法律、行政法规或者公司章程执行职务的行为，三是行为和损害后果</w:t>
      </w:r>
      <w:r>
        <w:rPr>
          <w:rFonts w:hint="eastAsia"/>
          <w:sz w:val="30"/>
          <w:szCs w:val="30"/>
        </w:rPr>
        <w:t>之间必须有因果关系。本案中，被告不应担责，理由如下：</w:t>
      </w:r>
    </w:p>
    <w:p w:rsidR="00000000" w:rsidRDefault="00010EDE">
      <w:pPr>
        <w:spacing w:line="500" w:lineRule="atLeast"/>
        <w:ind w:firstLine="600"/>
        <w:divId w:val="787511124"/>
        <w:rPr>
          <w:rFonts w:hint="eastAsia"/>
          <w:sz w:val="30"/>
          <w:szCs w:val="30"/>
        </w:rPr>
      </w:pPr>
      <w:r>
        <w:rPr>
          <w:rFonts w:hint="eastAsia"/>
          <w:sz w:val="30"/>
          <w:szCs w:val="30"/>
        </w:rPr>
        <w:t>其一、《关于土地使用税若干具体问题的解释和暂行规定》第四条规定“关于纳税人的确定，土地使用税由拥有土地使用权的单位或个人缴纳。拥有土地使用权的纳税人不在土地所在地的，由代管人或实际使用人纳税…”，签订日期记载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日的《租赁合同》关于“所有可能产生的纳税义务由法律法规规定的纳税义务人各自承担”的约定不能直接得出土地使用税由某公司承担的结论。《租赁合同》记载的签订日期为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日，但原告提交了公司内部邮件往来，显示在载明的签署当日，</w:t>
      </w:r>
      <w:r>
        <w:rPr>
          <w:rFonts w:hint="eastAsia"/>
          <w:sz w:val="30"/>
          <w:szCs w:val="30"/>
        </w:rPr>
        <w:t>原告仍在对《租赁合同》的条款进行讨论及调整，工作人员于</w:t>
      </w:r>
      <w:r>
        <w:rPr>
          <w:rFonts w:hint="eastAsia"/>
          <w:sz w:val="30"/>
          <w:szCs w:val="30"/>
        </w:rPr>
        <w:t>9</w:t>
      </w:r>
      <w:r>
        <w:rPr>
          <w:rFonts w:hint="eastAsia"/>
          <w:sz w:val="30"/>
          <w:szCs w:val="30"/>
        </w:rPr>
        <w:t>月</w:t>
      </w:r>
      <w:r>
        <w:rPr>
          <w:rFonts w:hint="eastAsia"/>
          <w:sz w:val="30"/>
          <w:szCs w:val="30"/>
        </w:rPr>
        <w:t>29</w:t>
      </w:r>
      <w:r>
        <w:rPr>
          <w:rFonts w:hint="eastAsia"/>
          <w:sz w:val="30"/>
          <w:szCs w:val="30"/>
        </w:rPr>
        <w:t>日在邮件中提出修订内容包括“税费由双方按照法律各自承担”，但同时表述“如需进一步调整，请随时联系我们”，可见《租赁合同》关于签订日期的记载并非是真实的，且直至</w:t>
      </w:r>
      <w:r>
        <w:rPr>
          <w:rFonts w:hint="eastAsia"/>
          <w:sz w:val="30"/>
          <w:szCs w:val="30"/>
        </w:rPr>
        <w:t>9</w:t>
      </w:r>
      <w:r>
        <w:rPr>
          <w:rFonts w:hint="eastAsia"/>
          <w:sz w:val="30"/>
          <w:szCs w:val="30"/>
        </w:rPr>
        <w:t>月</w:t>
      </w:r>
      <w:r>
        <w:rPr>
          <w:rFonts w:hint="eastAsia"/>
          <w:sz w:val="30"/>
          <w:szCs w:val="30"/>
        </w:rPr>
        <w:t>29</w:t>
      </w:r>
      <w:r>
        <w:rPr>
          <w:rFonts w:hint="eastAsia"/>
          <w:sz w:val="30"/>
          <w:szCs w:val="30"/>
        </w:rPr>
        <w:t>日上午</w:t>
      </w:r>
      <w:r>
        <w:rPr>
          <w:rFonts w:hint="eastAsia"/>
          <w:sz w:val="30"/>
          <w:szCs w:val="30"/>
        </w:rPr>
        <w:t>11</w:t>
      </w:r>
      <w:r>
        <w:rPr>
          <w:rFonts w:hint="eastAsia"/>
          <w:sz w:val="30"/>
          <w:szCs w:val="30"/>
        </w:rPr>
        <w:t>时，原告与某公司并未就税费的承担达成一致意见。</w:t>
      </w:r>
    </w:p>
    <w:p w:rsidR="00000000" w:rsidRDefault="00010EDE">
      <w:pPr>
        <w:spacing w:line="500" w:lineRule="atLeast"/>
        <w:ind w:firstLine="600"/>
        <w:divId w:val="165168415"/>
        <w:rPr>
          <w:rFonts w:hint="eastAsia"/>
          <w:sz w:val="30"/>
          <w:szCs w:val="30"/>
        </w:rPr>
      </w:pPr>
      <w:r>
        <w:rPr>
          <w:rFonts w:hint="eastAsia"/>
          <w:sz w:val="30"/>
          <w:szCs w:val="30"/>
        </w:rPr>
        <w:t>其二、原告公司章程规定，董事会对股东负责，依法行使下列职权：…（十）制定公司的基本管理制度。原告提交《授权签字制度规定》和《合同管理制度》拟证明其实行严格的合同会签和管理制度，但其提交的系东莞某公司的董事会决议，无法证明原告的</w:t>
      </w:r>
      <w:r>
        <w:rPr>
          <w:rFonts w:hint="eastAsia"/>
          <w:sz w:val="30"/>
          <w:szCs w:val="30"/>
        </w:rPr>
        <w:t>董事会已决议同意原告直接使用东莞某公司的相关制度。退一步讲，即便原告确实直接使用上述制度且被告知悉，原告也未提交记载签订日期为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日的《租赁合同》所对应的合同管理员登记的合同编号、合同审批单等文件，无法证明其确实严格执行上述管理文件。</w:t>
      </w:r>
    </w:p>
    <w:p w:rsidR="00000000" w:rsidRDefault="00010EDE">
      <w:pPr>
        <w:spacing w:line="500" w:lineRule="atLeast"/>
        <w:ind w:firstLine="600"/>
        <w:divId w:val="1593203331"/>
        <w:rPr>
          <w:rFonts w:hint="eastAsia"/>
          <w:sz w:val="30"/>
          <w:szCs w:val="30"/>
        </w:rPr>
      </w:pPr>
      <w:r>
        <w:rPr>
          <w:rFonts w:hint="eastAsia"/>
          <w:sz w:val="30"/>
          <w:szCs w:val="30"/>
        </w:rPr>
        <w:t>其三、原告提交的东莞某公司</w:t>
      </w:r>
      <w:r>
        <w:rPr>
          <w:rFonts w:hint="eastAsia"/>
          <w:sz w:val="30"/>
          <w:szCs w:val="30"/>
        </w:rPr>
        <w:t>2013</w:t>
      </w:r>
      <w:r>
        <w:rPr>
          <w:rFonts w:hint="eastAsia"/>
          <w:sz w:val="30"/>
          <w:szCs w:val="30"/>
        </w:rPr>
        <w:t>年</w:t>
      </w:r>
      <w:r>
        <w:rPr>
          <w:rFonts w:hint="eastAsia"/>
          <w:sz w:val="30"/>
          <w:szCs w:val="30"/>
        </w:rPr>
        <w:t>9</w:t>
      </w:r>
      <w:r>
        <w:rPr>
          <w:rFonts w:hint="eastAsia"/>
          <w:sz w:val="30"/>
          <w:szCs w:val="30"/>
        </w:rPr>
        <w:t>月用章记录为复印件，真实性无法核实。原告陈述称原件因刑事案件被公安机关提取，但原告亦未就此申请本院调查取证，应承担举证不能的法律后果，即原告无法证明东莞某公司在《补充条款》签订时的公章保管情况和用章情况，其关于被告私自加盖公</w:t>
      </w:r>
      <w:r>
        <w:rPr>
          <w:rFonts w:hint="eastAsia"/>
          <w:sz w:val="30"/>
          <w:szCs w:val="30"/>
        </w:rPr>
        <w:t>章的主张不能成立。《补充条款》签订时，被告系原告的法定代表人，公司法定代表人既是公司代表人，又是自然人，其既可能为了公司利益实施代表公司意志的行为，也可能为了个人利益而实施个人行为，区别代表行为和个人行为直接关涉到公司利益和交易安全，是否在授权范围内实施行为是构成代表行为的核心因素。《补充条款》加盖了东莞某公司公章，而东莞某公司系原告的全资股东，（</w:t>
      </w:r>
      <w:r>
        <w:rPr>
          <w:rFonts w:hint="eastAsia"/>
          <w:sz w:val="30"/>
          <w:szCs w:val="30"/>
        </w:rPr>
        <w:t>2017</w:t>
      </w:r>
      <w:r>
        <w:rPr>
          <w:rFonts w:hint="eastAsia"/>
          <w:sz w:val="30"/>
          <w:szCs w:val="30"/>
        </w:rPr>
        <w:t>）冀民终</w:t>
      </w:r>
      <w:r>
        <w:rPr>
          <w:rFonts w:hint="eastAsia"/>
          <w:sz w:val="30"/>
          <w:szCs w:val="30"/>
        </w:rPr>
        <w:t>349</w:t>
      </w:r>
      <w:r>
        <w:rPr>
          <w:rFonts w:hint="eastAsia"/>
          <w:sz w:val="30"/>
          <w:szCs w:val="30"/>
        </w:rPr>
        <w:t>号民事判决书已认定东莞某公司在《补充条款》上加盖公章反映了其真实意思表示，在股东予以确认的情况下，被告签名的行为不能认定为违反股东意志和授权</w:t>
      </w:r>
      <w:r>
        <w:rPr>
          <w:rFonts w:hint="eastAsia"/>
          <w:sz w:val="30"/>
          <w:szCs w:val="30"/>
        </w:rPr>
        <w:t>规定的个人行为，也不能据此认定被告违反忠实和勤勉义务。</w:t>
      </w:r>
    </w:p>
    <w:p w:rsidR="00000000" w:rsidRDefault="00010EDE">
      <w:pPr>
        <w:spacing w:line="500" w:lineRule="atLeast"/>
        <w:ind w:firstLine="600"/>
        <w:divId w:val="2117824533"/>
        <w:rPr>
          <w:rFonts w:hint="eastAsia"/>
          <w:sz w:val="30"/>
          <w:szCs w:val="30"/>
        </w:rPr>
      </w:pPr>
      <w:r>
        <w:rPr>
          <w:rFonts w:hint="eastAsia"/>
          <w:sz w:val="30"/>
          <w:szCs w:val="30"/>
        </w:rPr>
        <w:t>其四、除行使归入权外，公司请求董事和高级管理人员承担民事责任原则上应以遭受损失为前提，原告关于因为《补充条款》的存在致使其无法解除合同、须一直支付租金的主张，未就此举证，本院亦不予支持。</w:t>
      </w:r>
    </w:p>
    <w:p w:rsidR="00000000" w:rsidRDefault="00010EDE">
      <w:pPr>
        <w:spacing w:line="500" w:lineRule="atLeast"/>
        <w:ind w:firstLine="600"/>
        <w:divId w:val="89934889"/>
        <w:rPr>
          <w:rFonts w:hint="eastAsia"/>
          <w:sz w:val="30"/>
          <w:szCs w:val="30"/>
        </w:rPr>
      </w:pPr>
      <w:r>
        <w:rPr>
          <w:rFonts w:hint="eastAsia"/>
          <w:sz w:val="30"/>
          <w:szCs w:val="30"/>
        </w:rPr>
        <w:t>综上，依照《中华人民共和国民法总则》第一百八十八条，《中华人民共和国公司法》第一百四十七条第一款，《中华人民共和国民事诉讼法》第六十四条第一款、第一百四十二条之规定，判决如下：</w:t>
      </w:r>
    </w:p>
    <w:p w:rsidR="00000000" w:rsidRDefault="00010EDE">
      <w:pPr>
        <w:spacing w:line="500" w:lineRule="atLeast"/>
        <w:ind w:firstLine="600"/>
        <w:divId w:val="1332224271"/>
        <w:rPr>
          <w:rFonts w:hint="eastAsia"/>
          <w:sz w:val="30"/>
          <w:szCs w:val="30"/>
        </w:rPr>
      </w:pPr>
      <w:r>
        <w:rPr>
          <w:rFonts w:hint="eastAsia"/>
          <w:sz w:val="30"/>
          <w:szCs w:val="30"/>
        </w:rPr>
        <w:t>驳回原告廊坊杉杉电池材料有限公司的诉讼请求。</w:t>
      </w:r>
    </w:p>
    <w:p w:rsidR="00000000" w:rsidRDefault="00010EDE">
      <w:pPr>
        <w:spacing w:line="500" w:lineRule="atLeast"/>
        <w:ind w:firstLine="600"/>
        <w:divId w:val="1421756287"/>
        <w:rPr>
          <w:rFonts w:hint="eastAsia"/>
          <w:sz w:val="30"/>
          <w:szCs w:val="30"/>
        </w:rPr>
      </w:pPr>
      <w:r>
        <w:rPr>
          <w:rFonts w:hint="eastAsia"/>
          <w:sz w:val="30"/>
          <w:szCs w:val="30"/>
        </w:rPr>
        <w:t>本案原告预交案件受理费</w:t>
      </w:r>
      <w:r>
        <w:rPr>
          <w:rFonts w:hint="eastAsia"/>
          <w:sz w:val="30"/>
          <w:szCs w:val="30"/>
        </w:rPr>
        <w:t>11031</w:t>
      </w:r>
      <w:r>
        <w:rPr>
          <w:rFonts w:hint="eastAsia"/>
          <w:sz w:val="30"/>
          <w:szCs w:val="30"/>
        </w:rPr>
        <w:t>元，由原告廊坊杉杉电池材料有限公司负担。</w:t>
      </w:r>
    </w:p>
    <w:p w:rsidR="00000000" w:rsidRDefault="00010EDE">
      <w:pPr>
        <w:spacing w:line="500" w:lineRule="atLeast"/>
        <w:ind w:firstLine="600"/>
        <w:divId w:val="2110469606"/>
        <w:rPr>
          <w:rFonts w:hint="eastAsia"/>
          <w:sz w:val="30"/>
          <w:szCs w:val="30"/>
        </w:rPr>
      </w:pPr>
      <w:r>
        <w:rPr>
          <w:rFonts w:hint="eastAsia"/>
          <w:sz w:val="30"/>
          <w:szCs w:val="30"/>
        </w:rPr>
        <w:t>如不服本判决，可在判决书送达之日起十五日内向本院递交上诉状，并按对方当事人的人数提出副本，上诉于广东省深圳市中级人民法院，并应在收到预交上诉费通知之日起七日内预交上诉案件受理费。逾期不预交的，按自动撤回上诉处理。</w:t>
      </w:r>
    </w:p>
    <w:p w:rsidR="00000000" w:rsidRDefault="00010EDE">
      <w:pPr>
        <w:spacing w:line="500" w:lineRule="atLeast"/>
        <w:jc w:val="right"/>
        <w:divId w:val="1552375515"/>
        <w:rPr>
          <w:rFonts w:hint="eastAsia"/>
          <w:sz w:val="30"/>
          <w:szCs w:val="30"/>
        </w:rPr>
      </w:pPr>
      <w:r>
        <w:rPr>
          <w:rFonts w:hint="eastAsia"/>
          <w:sz w:val="30"/>
          <w:szCs w:val="30"/>
        </w:rPr>
        <w:t xml:space="preserve">审　判　长　吴　</w:t>
      </w:r>
      <w:r>
        <w:rPr>
          <w:rFonts w:hint="eastAsia"/>
          <w:sz w:val="30"/>
          <w:szCs w:val="30"/>
        </w:rPr>
        <w:t xml:space="preserve"> </w:t>
      </w:r>
      <w:r>
        <w:rPr>
          <w:rFonts w:hint="eastAsia"/>
          <w:sz w:val="30"/>
          <w:szCs w:val="30"/>
        </w:rPr>
        <w:t xml:space="preserve">晓　</w:t>
      </w:r>
      <w:r>
        <w:rPr>
          <w:rFonts w:hint="eastAsia"/>
          <w:sz w:val="30"/>
          <w:szCs w:val="30"/>
        </w:rPr>
        <w:t xml:space="preserve"> </w:t>
      </w:r>
      <w:r>
        <w:rPr>
          <w:rFonts w:hint="eastAsia"/>
          <w:sz w:val="30"/>
          <w:szCs w:val="30"/>
        </w:rPr>
        <w:t>姝</w:t>
      </w:r>
    </w:p>
    <w:p w:rsidR="00000000" w:rsidRDefault="00010EDE">
      <w:pPr>
        <w:spacing w:line="500" w:lineRule="atLeast"/>
        <w:jc w:val="right"/>
        <w:divId w:val="244997758"/>
        <w:rPr>
          <w:rFonts w:hint="eastAsia"/>
          <w:sz w:val="30"/>
          <w:szCs w:val="30"/>
        </w:rPr>
      </w:pPr>
      <w:r>
        <w:rPr>
          <w:rFonts w:hint="eastAsia"/>
          <w:sz w:val="30"/>
          <w:szCs w:val="30"/>
        </w:rPr>
        <w:t xml:space="preserve">人民陪审员　戴　</w:t>
      </w:r>
      <w:r>
        <w:rPr>
          <w:rFonts w:hint="eastAsia"/>
          <w:sz w:val="30"/>
          <w:szCs w:val="30"/>
        </w:rPr>
        <w:t xml:space="preserve"> </w:t>
      </w:r>
      <w:r>
        <w:rPr>
          <w:rFonts w:hint="eastAsia"/>
          <w:sz w:val="30"/>
          <w:szCs w:val="30"/>
        </w:rPr>
        <w:t xml:space="preserve">苏　</w:t>
      </w:r>
      <w:r>
        <w:rPr>
          <w:rFonts w:hint="eastAsia"/>
          <w:sz w:val="30"/>
          <w:szCs w:val="30"/>
        </w:rPr>
        <w:t xml:space="preserve"> </w:t>
      </w:r>
      <w:r>
        <w:rPr>
          <w:rFonts w:hint="eastAsia"/>
          <w:sz w:val="30"/>
          <w:szCs w:val="30"/>
        </w:rPr>
        <w:t>林</w:t>
      </w:r>
    </w:p>
    <w:p w:rsidR="00000000" w:rsidRDefault="00010EDE">
      <w:pPr>
        <w:spacing w:line="500" w:lineRule="atLeast"/>
        <w:jc w:val="right"/>
        <w:divId w:val="479344964"/>
        <w:rPr>
          <w:rFonts w:hint="eastAsia"/>
          <w:sz w:val="30"/>
          <w:szCs w:val="30"/>
        </w:rPr>
      </w:pPr>
      <w:r>
        <w:rPr>
          <w:rFonts w:hint="eastAsia"/>
          <w:sz w:val="30"/>
          <w:szCs w:val="30"/>
        </w:rPr>
        <w:t xml:space="preserve">人民陪审员　胡　</w:t>
      </w:r>
      <w:r>
        <w:rPr>
          <w:rFonts w:hint="eastAsia"/>
          <w:sz w:val="30"/>
          <w:szCs w:val="30"/>
        </w:rPr>
        <w:t xml:space="preserve"> </w:t>
      </w:r>
      <w:r>
        <w:rPr>
          <w:rFonts w:hint="eastAsia"/>
          <w:sz w:val="30"/>
          <w:szCs w:val="30"/>
        </w:rPr>
        <w:t xml:space="preserve">秀　</w:t>
      </w:r>
      <w:r>
        <w:rPr>
          <w:rFonts w:hint="eastAsia"/>
          <w:sz w:val="30"/>
          <w:szCs w:val="30"/>
        </w:rPr>
        <w:t xml:space="preserve"> </w:t>
      </w:r>
      <w:r>
        <w:rPr>
          <w:rFonts w:hint="eastAsia"/>
          <w:sz w:val="30"/>
          <w:szCs w:val="30"/>
        </w:rPr>
        <w:t>传</w:t>
      </w:r>
    </w:p>
    <w:p w:rsidR="00000000" w:rsidRDefault="00010EDE">
      <w:pPr>
        <w:spacing w:line="500" w:lineRule="atLeast"/>
        <w:jc w:val="right"/>
        <w:divId w:val="275601139"/>
        <w:rPr>
          <w:rFonts w:hint="eastAsia"/>
          <w:sz w:val="30"/>
          <w:szCs w:val="30"/>
        </w:rPr>
      </w:pPr>
      <w:r>
        <w:rPr>
          <w:rFonts w:hint="eastAsia"/>
          <w:sz w:val="30"/>
          <w:szCs w:val="30"/>
        </w:rPr>
        <w:t>二〇一九年二月十五日</w:t>
      </w:r>
    </w:p>
    <w:p w:rsidR="00000000" w:rsidRDefault="00010EDE">
      <w:pPr>
        <w:spacing w:line="500" w:lineRule="atLeast"/>
        <w:jc w:val="right"/>
        <w:divId w:val="1075737560"/>
        <w:rPr>
          <w:rFonts w:hint="eastAsia"/>
          <w:sz w:val="30"/>
          <w:szCs w:val="30"/>
        </w:rPr>
      </w:pPr>
      <w:r>
        <w:rPr>
          <w:rFonts w:hint="eastAsia"/>
          <w:sz w:val="30"/>
          <w:szCs w:val="30"/>
        </w:rPr>
        <w:t>书　记　员　彭凯薇（代）</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EDE" w:rsidRDefault="00010EDE" w:rsidP="00010EDE">
      <w:r>
        <w:separator/>
      </w:r>
    </w:p>
  </w:endnote>
  <w:endnote w:type="continuationSeparator" w:id="0">
    <w:p w:rsidR="00010EDE" w:rsidRDefault="00010EDE" w:rsidP="0001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EDE" w:rsidRDefault="00010EDE" w:rsidP="00010EDE">
      <w:r>
        <w:separator/>
      </w:r>
    </w:p>
  </w:footnote>
  <w:footnote w:type="continuationSeparator" w:id="0">
    <w:p w:rsidR="00010EDE" w:rsidRDefault="00010EDE" w:rsidP="00010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0EDE"/>
    <w:rsid w:val="00010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10E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EDE"/>
    <w:rPr>
      <w:rFonts w:ascii="宋体" w:eastAsia="宋体" w:hAnsi="宋体" w:cs="宋体"/>
      <w:sz w:val="18"/>
      <w:szCs w:val="18"/>
    </w:rPr>
  </w:style>
  <w:style w:type="paragraph" w:styleId="a5">
    <w:name w:val="footer"/>
    <w:basedOn w:val="a"/>
    <w:link w:val="a6"/>
    <w:uiPriority w:val="99"/>
    <w:unhideWhenUsed/>
    <w:rsid w:val="00010EDE"/>
    <w:pPr>
      <w:tabs>
        <w:tab w:val="center" w:pos="4153"/>
        <w:tab w:val="right" w:pos="8306"/>
      </w:tabs>
      <w:snapToGrid w:val="0"/>
    </w:pPr>
    <w:rPr>
      <w:sz w:val="18"/>
      <w:szCs w:val="18"/>
    </w:rPr>
  </w:style>
  <w:style w:type="character" w:customStyle="1" w:styleId="a6">
    <w:name w:val="页脚 字符"/>
    <w:basedOn w:val="a0"/>
    <w:link w:val="a5"/>
    <w:uiPriority w:val="99"/>
    <w:rsid w:val="00010ED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4889">
      <w:marLeft w:val="0"/>
      <w:marRight w:val="0"/>
      <w:marTop w:val="10"/>
      <w:marBottom w:val="10"/>
      <w:divBdr>
        <w:top w:val="none" w:sz="0" w:space="0" w:color="auto"/>
        <w:left w:val="none" w:sz="0" w:space="0" w:color="auto"/>
        <w:bottom w:val="none" w:sz="0" w:space="0" w:color="auto"/>
        <w:right w:val="none" w:sz="0" w:space="0" w:color="auto"/>
      </w:divBdr>
    </w:div>
    <w:div w:id="90392935">
      <w:marLeft w:val="0"/>
      <w:marRight w:val="0"/>
      <w:marTop w:val="10"/>
      <w:marBottom w:val="10"/>
      <w:divBdr>
        <w:top w:val="none" w:sz="0" w:space="0" w:color="auto"/>
        <w:left w:val="none" w:sz="0" w:space="0" w:color="auto"/>
        <w:bottom w:val="none" w:sz="0" w:space="0" w:color="auto"/>
        <w:right w:val="none" w:sz="0" w:space="0" w:color="auto"/>
      </w:divBdr>
    </w:div>
    <w:div w:id="165168415">
      <w:marLeft w:val="0"/>
      <w:marRight w:val="0"/>
      <w:marTop w:val="10"/>
      <w:marBottom w:val="10"/>
      <w:divBdr>
        <w:top w:val="none" w:sz="0" w:space="0" w:color="auto"/>
        <w:left w:val="none" w:sz="0" w:space="0" w:color="auto"/>
        <w:bottom w:val="none" w:sz="0" w:space="0" w:color="auto"/>
        <w:right w:val="none" w:sz="0" w:space="0" w:color="auto"/>
      </w:divBdr>
    </w:div>
    <w:div w:id="244997758">
      <w:marLeft w:val="0"/>
      <w:marRight w:val="720"/>
      <w:marTop w:val="10"/>
      <w:marBottom w:val="10"/>
      <w:divBdr>
        <w:top w:val="none" w:sz="0" w:space="0" w:color="auto"/>
        <w:left w:val="none" w:sz="0" w:space="0" w:color="auto"/>
        <w:bottom w:val="none" w:sz="0" w:space="0" w:color="auto"/>
        <w:right w:val="none" w:sz="0" w:space="0" w:color="auto"/>
      </w:divBdr>
    </w:div>
    <w:div w:id="275601139">
      <w:marLeft w:val="0"/>
      <w:marRight w:val="720"/>
      <w:marTop w:val="10"/>
      <w:marBottom w:val="10"/>
      <w:divBdr>
        <w:top w:val="none" w:sz="0" w:space="0" w:color="auto"/>
        <w:left w:val="none" w:sz="0" w:space="0" w:color="auto"/>
        <w:bottom w:val="none" w:sz="0" w:space="0" w:color="auto"/>
        <w:right w:val="none" w:sz="0" w:space="0" w:color="auto"/>
      </w:divBdr>
    </w:div>
    <w:div w:id="310183227">
      <w:marLeft w:val="0"/>
      <w:marRight w:val="0"/>
      <w:marTop w:val="10"/>
      <w:marBottom w:val="10"/>
      <w:divBdr>
        <w:top w:val="none" w:sz="0" w:space="0" w:color="auto"/>
        <w:left w:val="none" w:sz="0" w:space="0" w:color="auto"/>
        <w:bottom w:val="none" w:sz="0" w:space="0" w:color="auto"/>
        <w:right w:val="none" w:sz="0" w:space="0" w:color="auto"/>
      </w:divBdr>
    </w:div>
    <w:div w:id="322054722">
      <w:marLeft w:val="0"/>
      <w:marRight w:val="0"/>
      <w:marTop w:val="10"/>
      <w:marBottom w:val="10"/>
      <w:divBdr>
        <w:top w:val="none" w:sz="0" w:space="0" w:color="auto"/>
        <w:left w:val="none" w:sz="0" w:space="0" w:color="auto"/>
        <w:bottom w:val="none" w:sz="0" w:space="0" w:color="auto"/>
        <w:right w:val="none" w:sz="0" w:space="0" w:color="auto"/>
      </w:divBdr>
    </w:div>
    <w:div w:id="381443232">
      <w:marLeft w:val="0"/>
      <w:marRight w:val="0"/>
      <w:marTop w:val="10"/>
      <w:marBottom w:val="10"/>
      <w:divBdr>
        <w:top w:val="none" w:sz="0" w:space="0" w:color="auto"/>
        <w:left w:val="none" w:sz="0" w:space="0" w:color="auto"/>
        <w:bottom w:val="none" w:sz="0" w:space="0" w:color="auto"/>
        <w:right w:val="none" w:sz="0" w:space="0" w:color="auto"/>
      </w:divBdr>
    </w:div>
    <w:div w:id="430050289">
      <w:marLeft w:val="0"/>
      <w:marRight w:val="0"/>
      <w:marTop w:val="10"/>
      <w:marBottom w:val="10"/>
      <w:divBdr>
        <w:top w:val="none" w:sz="0" w:space="0" w:color="auto"/>
        <w:left w:val="none" w:sz="0" w:space="0" w:color="auto"/>
        <w:bottom w:val="none" w:sz="0" w:space="0" w:color="auto"/>
        <w:right w:val="none" w:sz="0" w:space="0" w:color="auto"/>
      </w:divBdr>
    </w:div>
    <w:div w:id="479344964">
      <w:marLeft w:val="0"/>
      <w:marRight w:val="720"/>
      <w:marTop w:val="10"/>
      <w:marBottom w:val="10"/>
      <w:divBdr>
        <w:top w:val="none" w:sz="0" w:space="0" w:color="auto"/>
        <w:left w:val="none" w:sz="0" w:space="0" w:color="auto"/>
        <w:bottom w:val="none" w:sz="0" w:space="0" w:color="auto"/>
        <w:right w:val="none" w:sz="0" w:space="0" w:color="auto"/>
      </w:divBdr>
    </w:div>
    <w:div w:id="551036137">
      <w:marLeft w:val="0"/>
      <w:marRight w:val="0"/>
      <w:marTop w:val="10"/>
      <w:marBottom w:val="10"/>
      <w:divBdr>
        <w:top w:val="none" w:sz="0" w:space="0" w:color="auto"/>
        <w:left w:val="none" w:sz="0" w:space="0" w:color="auto"/>
        <w:bottom w:val="none" w:sz="0" w:space="0" w:color="auto"/>
        <w:right w:val="none" w:sz="0" w:space="0" w:color="auto"/>
      </w:divBdr>
    </w:div>
    <w:div w:id="582378289">
      <w:marLeft w:val="0"/>
      <w:marRight w:val="0"/>
      <w:marTop w:val="10"/>
      <w:marBottom w:val="10"/>
      <w:divBdr>
        <w:top w:val="none" w:sz="0" w:space="0" w:color="auto"/>
        <w:left w:val="none" w:sz="0" w:space="0" w:color="auto"/>
        <w:bottom w:val="none" w:sz="0" w:space="0" w:color="auto"/>
        <w:right w:val="none" w:sz="0" w:space="0" w:color="auto"/>
      </w:divBdr>
    </w:div>
    <w:div w:id="584001613">
      <w:marLeft w:val="0"/>
      <w:marRight w:val="0"/>
      <w:marTop w:val="10"/>
      <w:marBottom w:val="10"/>
      <w:divBdr>
        <w:top w:val="none" w:sz="0" w:space="0" w:color="auto"/>
        <w:left w:val="none" w:sz="0" w:space="0" w:color="auto"/>
        <w:bottom w:val="none" w:sz="0" w:space="0" w:color="auto"/>
        <w:right w:val="none" w:sz="0" w:space="0" w:color="auto"/>
      </w:divBdr>
    </w:div>
    <w:div w:id="611985357">
      <w:marLeft w:val="0"/>
      <w:marRight w:val="0"/>
      <w:marTop w:val="10"/>
      <w:marBottom w:val="10"/>
      <w:divBdr>
        <w:top w:val="none" w:sz="0" w:space="0" w:color="auto"/>
        <w:left w:val="none" w:sz="0" w:space="0" w:color="auto"/>
        <w:bottom w:val="none" w:sz="0" w:space="0" w:color="auto"/>
        <w:right w:val="none" w:sz="0" w:space="0" w:color="auto"/>
      </w:divBdr>
    </w:div>
    <w:div w:id="787511124">
      <w:marLeft w:val="0"/>
      <w:marRight w:val="0"/>
      <w:marTop w:val="10"/>
      <w:marBottom w:val="10"/>
      <w:divBdr>
        <w:top w:val="none" w:sz="0" w:space="0" w:color="auto"/>
        <w:left w:val="none" w:sz="0" w:space="0" w:color="auto"/>
        <w:bottom w:val="none" w:sz="0" w:space="0" w:color="auto"/>
        <w:right w:val="none" w:sz="0" w:space="0" w:color="auto"/>
      </w:divBdr>
    </w:div>
    <w:div w:id="787512214">
      <w:marLeft w:val="0"/>
      <w:marRight w:val="0"/>
      <w:marTop w:val="10"/>
      <w:marBottom w:val="10"/>
      <w:divBdr>
        <w:top w:val="none" w:sz="0" w:space="0" w:color="auto"/>
        <w:left w:val="none" w:sz="0" w:space="0" w:color="auto"/>
        <w:bottom w:val="none" w:sz="0" w:space="0" w:color="auto"/>
        <w:right w:val="none" w:sz="0" w:space="0" w:color="auto"/>
      </w:divBdr>
    </w:div>
    <w:div w:id="981470266">
      <w:marLeft w:val="0"/>
      <w:marRight w:val="0"/>
      <w:marTop w:val="10"/>
      <w:marBottom w:val="10"/>
      <w:divBdr>
        <w:top w:val="none" w:sz="0" w:space="0" w:color="auto"/>
        <w:left w:val="none" w:sz="0" w:space="0" w:color="auto"/>
        <w:bottom w:val="none" w:sz="0" w:space="0" w:color="auto"/>
        <w:right w:val="none" w:sz="0" w:space="0" w:color="auto"/>
      </w:divBdr>
    </w:div>
    <w:div w:id="1075737560">
      <w:marLeft w:val="0"/>
      <w:marRight w:val="720"/>
      <w:marTop w:val="10"/>
      <w:marBottom w:val="10"/>
      <w:divBdr>
        <w:top w:val="none" w:sz="0" w:space="0" w:color="auto"/>
        <w:left w:val="none" w:sz="0" w:space="0" w:color="auto"/>
        <w:bottom w:val="none" w:sz="0" w:space="0" w:color="auto"/>
        <w:right w:val="none" w:sz="0" w:space="0" w:color="auto"/>
      </w:divBdr>
    </w:div>
    <w:div w:id="1276136321">
      <w:marLeft w:val="0"/>
      <w:marRight w:val="0"/>
      <w:marTop w:val="10"/>
      <w:marBottom w:val="10"/>
      <w:divBdr>
        <w:top w:val="none" w:sz="0" w:space="0" w:color="auto"/>
        <w:left w:val="none" w:sz="0" w:space="0" w:color="auto"/>
        <w:bottom w:val="none" w:sz="0" w:space="0" w:color="auto"/>
        <w:right w:val="none" w:sz="0" w:space="0" w:color="auto"/>
      </w:divBdr>
    </w:div>
    <w:div w:id="1332224271">
      <w:marLeft w:val="0"/>
      <w:marRight w:val="0"/>
      <w:marTop w:val="10"/>
      <w:marBottom w:val="10"/>
      <w:divBdr>
        <w:top w:val="none" w:sz="0" w:space="0" w:color="auto"/>
        <w:left w:val="none" w:sz="0" w:space="0" w:color="auto"/>
        <w:bottom w:val="none" w:sz="0" w:space="0" w:color="auto"/>
        <w:right w:val="none" w:sz="0" w:space="0" w:color="auto"/>
      </w:divBdr>
    </w:div>
    <w:div w:id="1372028682">
      <w:marLeft w:val="0"/>
      <w:marRight w:val="0"/>
      <w:marTop w:val="10"/>
      <w:marBottom w:val="10"/>
      <w:divBdr>
        <w:top w:val="none" w:sz="0" w:space="0" w:color="auto"/>
        <w:left w:val="none" w:sz="0" w:space="0" w:color="auto"/>
        <w:bottom w:val="none" w:sz="0" w:space="0" w:color="auto"/>
        <w:right w:val="none" w:sz="0" w:space="0" w:color="auto"/>
      </w:divBdr>
    </w:div>
    <w:div w:id="1391270136">
      <w:marLeft w:val="0"/>
      <w:marRight w:val="0"/>
      <w:marTop w:val="10"/>
      <w:marBottom w:val="10"/>
      <w:divBdr>
        <w:top w:val="none" w:sz="0" w:space="0" w:color="auto"/>
        <w:left w:val="none" w:sz="0" w:space="0" w:color="auto"/>
        <w:bottom w:val="none" w:sz="0" w:space="0" w:color="auto"/>
        <w:right w:val="none" w:sz="0" w:space="0" w:color="auto"/>
      </w:divBdr>
    </w:div>
    <w:div w:id="1421756287">
      <w:marLeft w:val="0"/>
      <w:marRight w:val="0"/>
      <w:marTop w:val="10"/>
      <w:marBottom w:val="10"/>
      <w:divBdr>
        <w:top w:val="none" w:sz="0" w:space="0" w:color="auto"/>
        <w:left w:val="none" w:sz="0" w:space="0" w:color="auto"/>
        <w:bottom w:val="none" w:sz="0" w:space="0" w:color="auto"/>
        <w:right w:val="none" w:sz="0" w:space="0" w:color="auto"/>
      </w:divBdr>
    </w:div>
    <w:div w:id="1495341958">
      <w:marLeft w:val="0"/>
      <w:marRight w:val="0"/>
      <w:marTop w:val="10"/>
      <w:marBottom w:val="10"/>
      <w:divBdr>
        <w:top w:val="none" w:sz="0" w:space="0" w:color="auto"/>
        <w:left w:val="none" w:sz="0" w:space="0" w:color="auto"/>
        <w:bottom w:val="none" w:sz="0" w:space="0" w:color="auto"/>
        <w:right w:val="none" w:sz="0" w:space="0" w:color="auto"/>
      </w:divBdr>
    </w:div>
    <w:div w:id="1552375515">
      <w:marLeft w:val="0"/>
      <w:marRight w:val="720"/>
      <w:marTop w:val="10"/>
      <w:marBottom w:val="10"/>
      <w:divBdr>
        <w:top w:val="none" w:sz="0" w:space="0" w:color="auto"/>
        <w:left w:val="none" w:sz="0" w:space="0" w:color="auto"/>
        <w:bottom w:val="none" w:sz="0" w:space="0" w:color="auto"/>
        <w:right w:val="none" w:sz="0" w:space="0" w:color="auto"/>
      </w:divBdr>
    </w:div>
    <w:div w:id="1593203331">
      <w:marLeft w:val="0"/>
      <w:marRight w:val="0"/>
      <w:marTop w:val="10"/>
      <w:marBottom w:val="10"/>
      <w:divBdr>
        <w:top w:val="none" w:sz="0" w:space="0" w:color="auto"/>
        <w:left w:val="none" w:sz="0" w:space="0" w:color="auto"/>
        <w:bottom w:val="none" w:sz="0" w:space="0" w:color="auto"/>
        <w:right w:val="none" w:sz="0" w:space="0" w:color="auto"/>
      </w:divBdr>
    </w:div>
    <w:div w:id="1595820881">
      <w:marLeft w:val="0"/>
      <w:marRight w:val="0"/>
      <w:marTop w:val="10"/>
      <w:marBottom w:val="10"/>
      <w:divBdr>
        <w:top w:val="none" w:sz="0" w:space="0" w:color="auto"/>
        <w:left w:val="none" w:sz="0" w:space="0" w:color="auto"/>
        <w:bottom w:val="none" w:sz="0" w:space="0" w:color="auto"/>
        <w:right w:val="none" w:sz="0" w:space="0" w:color="auto"/>
      </w:divBdr>
    </w:div>
    <w:div w:id="1727297312">
      <w:marLeft w:val="0"/>
      <w:marRight w:val="0"/>
      <w:marTop w:val="10"/>
      <w:marBottom w:val="10"/>
      <w:divBdr>
        <w:top w:val="none" w:sz="0" w:space="0" w:color="auto"/>
        <w:left w:val="none" w:sz="0" w:space="0" w:color="auto"/>
        <w:bottom w:val="none" w:sz="0" w:space="0" w:color="auto"/>
        <w:right w:val="none" w:sz="0" w:space="0" w:color="auto"/>
      </w:divBdr>
    </w:div>
    <w:div w:id="1761901982">
      <w:marLeft w:val="0"/>
      <w:marRight w:val="0"/>
      <w:marTop w:val="10"/>
      <w:marBottom w:val="10"/>
      <w:divBdr>
        <w:top w:val="none" w:sz="0" w:space="0" w:color="auto"/>
        <w:left w:val="none" w:sz="0" w:space="0" w:color="auto"/>
        <w:bottom w:val="none" w:sz="0" w:space="0" w:color="auto"/>
        <w:right w:val="none" w:sz="0" w:space="0" w:color="auto"/>
      </w:divBdr>
    </w:div>
    <w:div w:id="1821534518">
      <w:marLeft w:val="0"/>
      <w:marRight w:val="0"/>
      <w:marTop w:val="10"/>
      <w:marBottom w:val="10"/>
      <w:divBdr>
        <w:top w:val="none" w:sz="0" w:space="0" w:color="auto"/>
        <w:left w:val="none" w:sz="0" w:space="0" w:color="auto"/>
        <w:bottom w:val="none" w:sz="0" w:space="0" w:color="auto"/>
        <w:right w:val="none" w:sz="0" w:space="0" w:color="auto"/>
      </w:divBdr>
    </w:div>
    <w:div w:id="1834494744">
      <w:marLeft w:val="0"/>
      <w:marRight w:val="0"/>
      <w:marTop w:val="10"/>
      <w:marBottom w:val="10"/>
      <w:divBdr>
        <w:top w:val="none" w:sz="0" w:space="0" w:color="auto"/>
        <w:left w:val="none" w:sz="0" w:space="0" w:color="auto"/>
        <w:bottom w:val="none" w:sz="0" w:space="0" w:color="auto"/>
        <w:right w:val="none" w:sz="0" w:space="0" w:color="auto"/>
      </w:divBdr>
    </w:div>
    <w:div w:id="1961104091">
      <w:marLeft w:val="0"/>
      <w:marRight w:val="0"/>
      <w:marTop w:val="10"/>
      <w:marBottom w:val="10"/>
      <w:divBdr>
        <w:top w:val="none" w:sz="0" w:space="0" w:color="auto"/>
        <w:left w:val="none" w:sz="0" w:space="0" w:color="auto"/>
        <w:bottom w:val="none" w:sz="0" w:space="0" w:color="auto"/>
        <w:right w:val="none" w:sz="0" w:space="0" w:color="auto"/>
      </w:divBdr>
    </w:div>
    <w:div w:id="2006350601">
      <w:marLeft w:val="0"/>
      <w:marRight w:val="0"/>
      <w:marTop w:val="10"/>
      <w:marBottom w:val="10"/>
      <w:divBdr>
        <w:top w:val="none" w:sz="0" w:space="0" w:color="auto"/>
        <w:left w:val="none" w:sz="0" w:space="0" w:color="auto"/>
        <w:bottom w:val="none" w:sz="0" w:space="0" w:color="auto"/>
        <w:right w:val="none" w:sz="0" w:space="0" w:color="auto"/>
      </w:divBdr>
    </w:div>
    <w:div w:id="2038118243">
      <w:marLeft w:val="0"/>
      <w:marRight w:val="0"/>
      <w:marTop w:val="10"/>
      <w:marBottom w:val="10"/>
      <w:divBdr>
        <w:top w:val="none" w:sz="0" w:space="0" w:color="auto"/>
        <w:left w:val="none" w:sz="0" w:space="0" w:color="auto"/>
        <w:bottom w:val="none" w:sz="0" w:space="0" w:color="auto"/>
        <w:right w:val="none" w:sz="0" w:space="0" w:color="auto"/>
      </w:divBdr>
    </w:div>
    <w:div w:id="2110469606">
      <w:marLeft w:val="0"/>
      <w:marRight w:val="0"/>
      <w:marTop w:val="10"/>
      <w:marBottom w:val="10"/>
      <w:divBdr>
        <w:top w:val="none" w:sz="0" w:space="0" w:color="auto"/>
        <w:left w:val="none" w:sz="0" w:space="0" w:color="auto"/>
        <w:bottom w:val="none" w:sz="0" w:space="0" w:color="auto"/>
        <w:right w:val="none" w:sz="0" w:space="0" w:color="auto"/>
      </w:divBdr>
    </w:div>
    <w:div w:id="21178245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