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74513">
      <w:pPr>
        <w:spacing w:line="500" w:lineRule="atLeast"/>
        <w:jc w:val="center"/>
        <w:divId w:val="485245433"/>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C74513">
      <w:pPr>
        <w:spacing w:line="500" w:lineRule="atLeast"/>
        <w:jc w:val="center"/>
        <w:divId w:val="1443961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74513">
      <w:pPr>
        <w:spacing w:line="500" w:lineRule="atLeast"/>
        <w:jc w:val="right"/>
        <w:divId w:val="1523469871"/>
        <w:rPr>
          <w:rFonts w:hint="eastAsia"/>
          <w:sz w:val="30"/>
          <w:szCs w:val="30"/>
        </w:rPr>
      </w:pPr>
      <w:r>
        <w:rPr>
          <w:rFonts w:hint="eastAsia"/>
          <w:sz w:val="30"/>
          <w:szCs w:val="30"/>
        </w:rPr>
        <w:t>（</w:t>
      </w:r>
      <w:r>
        <w:rPr>
          <w:rFonts w:hint="eastAsia"/>
          <w:sz w:val="30"/>
          <w:szCs w:val="30"/>
        </w:rPr>
        <w:t>2013</w:t>
      </w:r>
      <w:r>
        <w:rPr>
          <w:rFonts w:hint="eastAsia"/>
          <w:sz w:val="30"/>
          <w:szCs w:val="30"/>
        </w:rPr>
        <w:t>）沪二中民四（商）终字第</w:t>
      </w:r>
      <w:r>
        <w:rPr>
          <w:rFonts w:hint="eastAsia"/>
          <w:sz w:val="30"/>
          <w:szCs w:val="30"/>
        </w:rPr>
        <w:t>1414</w:t>
      </w:r>
      <w:r>
        <w:rPr>
          <w:rFonts w:hint="eastAsia"/>
          <w:sz w:val="30"/>
          <w:szCs w:val="30"/>
        </w:rPr>
        <w:t>号</w:t>
      </w:r>
    </w:p>
    <w:p w:rsidR="00000000" w:rsidRDefault="00C74513">
      <w:pPr>
        <w:spacing w:line="500" w:lineRule="atLeast"/>
        <w:ind w:firstLine="600"/>
        <w:divId w:val="241569606"/>
        <w:rPr>
          <w:rFonts w:hint="eastAsia"/>
          <w:sz w:val="30"/>
          <w:szCs w:val="30"/>
        </w:rPr>
      </w:pPr>
      <w:r>
        <w:rPr>
          <w:rFonts w:hint="eastAsia"/>
          <w:sz w:val="30"/>
          <w:szCs w:val="30"/>
        </w:rPr>
        <w:t>上诉人（原审被告）张贤明。</w:t>
      </w:r>
    </w:p>
    <w:p w:rsidR="00000000" w:rsidRDefault="00C74513">
      <w:pPr>
        <w:spacing w:line="500" w:lineRule="atLeast"/>
        <w:ind w:firstLine="600"/>
        <w:divId w:val="243691081"/>
        <w:rPr>
          <w:rFonts w:hint="eastAsia"/>
          <w:sz w:val="30"/>
          <w:szCs w:val="30"/>
        </w:rPr>
      </w:pPr>
      <w:r>
        <w:rPr>
          <w:rFonts w:hint="eastAsia"/>
          <w:sz w:val="30"/>
          <w:szCs w:val="30"/>
        </w:rPr>
        <w:t>委托代理人康军平，上海市方正律师事务所律师。</w:t>
      </w:r>
    </w:p>
    <w:p w:rsidR="00000000" w:rsidRDefault="00C74513">
      <w:pPr>
        <w:spacing w:line="500" w:lineRule="atLeast"/>
        <w:ind w:firstLine="600"/>
        <w:divId w:val="420760812"/>
        <w:rPr>
          <w:rFonts w:hint="eastAsia"/>
          <w:sz w:val="30"/>
          <w:szCs w:val="30"/>
        </w:rPr>
      </w:pPr>
      <w:r>
        <w:rPr>
          <w:rFonts w:hint="eastAsia"/>
          <w:sz w:val="30"/>
          <w:szCs w:val="30"/>
        </w:rPr>
        <w:t>被上诉人（原审原告）上海天恩桥绝缘材料有限公司。</w:t>
      </w:r>
    </w:p>
    <w:p w:rsidR="00000000" w:rsidRDefault="00C74513">
      <w:pPr>
        <w:spacing w:line="500" w:lineRule="atLeast"/>
        <w:ind w:firstLine="600"/>
        <w:divId w:val="584651588"/>
        <w:rPr>
          <w:rFonts w:hint="eastAsia"/>
          <w:sz w:val="30"/>
          <w:szCs w:val="30"/>
        </w:rPr>
      </w:pPr>
      <w:r>
        <w:rPr>
          <w:rFonts w:hint="eastAsia"/>
          <w:sz w:val="30"/>
          <w:szCs w:val="30"/>
        </w:rPr>
        <w:t>法定代表人张贤明。</w:t>
      </w:r>
    </w:p>
    <w:p w:rsidR="00000000" w:rsidRDefault="00C74513">
      <w:pPr>
        <w:spacing w:line="500" w:lineRule="atLeast"/>
        <w:ind w:firstLine="600"/>
        <w:divId w:val="537934640"/>
        <w:rPr>
          <w:rFonts w:hint="eastAsia"/>
          <w:sz w:val="30"/>
          <w:szCs w:val="30"/>
        </w:rPr>
      </w:pPr>
      <w:r>
        <w:rPr>
          <w:rFonts w:hint="eastAsia"/>
          <w:sz w:val="30"/>
          <w:szCs w:val="30"/>
        </w:rPr>
        <w:t>委托代理人徐海泉。</w:t>
      </w:r>
    </w:p>
    <w:p w:rsidR="00000000" w:rsidRDefault="00C74513">
      <w:pPr>
        <w:spacing w:line="500" w:lineRule="atLeast"/>
        <w:ind w:firstLine="600"/>
        <w:divId w:val="799229926"/>
        <w:rPr>
          <w:rFonts w:hint="eastAsia"/>
          <w:sz w:val="30"/>
          <w:szCs w:val="30"/>
        </w:rPr>
      </w:pPr>
      <w:r>
        <w:rPr>
          <w:rFonts w:hint="eastAsia"/>
          <w:sz w:val="30"/>
          <w:szCs w:val="30"/>
        </w:rPr>
        <w:t>被上诉人（原审第三人）上海炬烽绝缘材料有限公司。</w:t>
      </w:r>
    </w:p>
    <w:p w:rsidR="00000000" w:rsidRDefault="00C74513">
      <w:pPr>
        <w:spacing w:line="500" w:lineRule="atLeast"/>
        <w:ind w:firstLine="600"/>
        <w:divId w:val="1827546621"/>
        <w:rPr>
          <w:rFonts w:hint="eastAsia"/>
          <w:sz w:val="30"/>
          <w:szCs w:val="30"/>
        </w:rPr>
      </w:pPr>
      <w:r>
        <w:rPr>
          <w:rFonts w:hint="eastAsia"/>
          <w:sz w:val="30"/>
          <w:szCs w:val="30"/>
        </w:rPr>
        <w:t>法定代表人陈建英。</w:t>
      </w:r>
    </w:p>
    <w:p w:rsidR="00000000" w:rsidRDefault="00C74513">
      <w:pPr>
        <w:spacing w:line="500" w:lineRule="atLeast"/>
        <w:ind w:firstLine="600"/>
        <w:divId w:val="1829132883"/>
        <w:rPr>
          <w:rFonts w:hint="eastAsia"/>
          <w:sz w:val="30"/>
          <w:szCs w:val="30"/>
        </w:rPr>
      </w:pPr>
      <w:r>
        <w:rPr>
          <w:rFonts w:hint="eastAsia"/>
          <w:sz w:val="30"/>
          <w:szCs w:val="30"/>
        </w:rPr>
        <w:t>委托代理人张平。</w:t>
      </w:r>
    </w:p>
    <w:p w:rsidR="00000000" w:rsidRDefault="00C74513">
      <w:pPr>
        <w:spacing w:line="500" w:lineRule="atLeast"/>
        <w:ind w:firstLine="600"/>
        <w:divId w:val="1224024940"/>
        <w:rPr>
          <w:rFonts w:hint="eastAsia"/>
          <w:sz w:val="30"/>
          <w:szCs w:val="30"/>
        </w:rPr>
      </w:pPr>
      <w:r>
        <w:rPr>
          <w:rFonts w:hint="eastAsia"/>
          <w:sz w:val="30"/>
          <w:szCs w:val="30"/>
        </w:rPr>
        <w:t>上诉人张贤明因与被上诉人上海天恩桥绝缘材料有限公司（以下简称“天恩桥公司”）、被上诉人上海炬烽绝缘材料有限公司（以下简称“炬烽公司”）损害公司利益责任纠纷一案，不服上海市青浦区人民法院</w:t>
      </w:r>
      <w:r>
        <w:rPr>
          <w:rFonts w:hint="eastAsia"/>
          <w:sz w:val="30"/>
          <w:szCs w:val="30"/>
        </w:rPr>
        <w:t>2013</w:t>
      </w:r>
      <w:r>
        <w:rPr>
          <w:rFonts w:hint="eastAsia"/>
          <w:sz w:val="30"/>
          <w:szCs w:val="30"/>
        </w:rPr>
        <w:t>）青民二（商）初字第</w:t>
      </w:r>
      <w:r>
        <w:rPr>
          <w:rFonts w:hint="eastAsia"/>
          <w:sz w:val="30"/>
          <w:szCs w:val="30"/>
        </w:rPr>
        <w:t>1173</w:t>
      </w:r>
      <w:r>
        <w:rPr>
          <w:rFonts w:hint="eastAsia"/>
          <w:sz w:val="30"/>
          <w:szCs w:val="30"/>
        </w:rPr>
        <w:t>号民事判决，向本院提起上诉。本院受理后，依法公开开庭进行了审理。上诉人张贤明及其委托代理人康军平、被上诉人天恩桥公司的委托代理人徐海泉、被上诉人炬烽公司的委托代理人张平到庭参加诉讼。本案现已审理终结。</w:t>
      </w:r>
    </w:p>
    <w:p w:rsidR="00000000" w:rsidRDefault="00C74513">
      <w:pPr>
        <w:spacing w:line="500" w:lineRule="atLeast"/>
        <w:ind w:firstLine="600"/>
        <w:divId w:val="170725478"/>
        <w:rPr>
          <w:rFonts w:hint="eastAsia"/>
          <w:sz w:val="30"/>
          <w:szCs w:val="30"/>
        </w:rPr>
      </w:pPr>
      <w:r>
        <w:rPr>
          <w:rFonts w:hint="eastAsia"/>
          <w:sz w:val="30"/>
          <w:szCs w:val="30"/>
        </w:rPr>
        <w:t>原审法院经审理查明：张贤明、徐海泉和叶建荣于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日签订《协议书》一份，约定：</w:t>
      </w:r>
      <w:r>
        <w:rPr>
          <w:rFonts w:hint="eastAsia"/>
          <w:sz w:val="30"/>
          <w:szCs w:val="30"/>
        </w:rPr>
        <w:t>拟合资注册成立上海天恩桥绝缘材料厂，约定合作期限三年；在合作期内，任何一方不得开办同类型的企业，违者将以投资款作为赔偿款。</w:t>
      </w:r>
      <w:r>
        <w:rPr>
          <w:rFonts w:hint="eastAsia"/>
          <w:sz w:val="30"/>
          <w:szCs w:val="30"/>
        </w:rPr>
        <w:t>2003</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日，经上海市工商行政管理局青浦分局核准，张贤明、徐海泉和叶建荣出资设立天恩桥公司。公司的注册资本为人民币</w:t>
      </w:r>
      <w:r>
        <w:rPr>
          <w:rFonts w:hint="eastAsia"/>
          <w:sz w:val="30"/>
          <w:szCs w:val="30"/>
        </w:rPr>
        <w:t>50</w:t>
      </w:r>
      <w:r>
        <w:rPr>
          <w:rFonts w:hint="eastAsia"/>
          <w:sz w:val="30"/>
          <w:szCs w:val="30"/>
        </w:rPr>
        <w:t>万元（以下所涉币种均为人民币），其中，张贤明和徐海泉各认缴出资</w:t>
      </w:r>
      <w:r>
        <w:rPr>
          <w:rFonts w:hint="eastAsia"/>
          <w:sz w:val="30"/>
          <w:szCs w:val="30"/>
        </w:rPr>
        <w:t>20</w:t>
      </w:r>
      <w:r>
        <w:rPr>
          <w:rFonts w:hint="eastAsia"/>
          <w:sz w:val="30"/>
          <w:szCs w:val="30"/>
        </w:rPr>
        <w:t>万元，叶建荣认缴出资</w:t>
      </w:r>
      <w:r>
        <w:rPr>
          <w:rFonts w:hint="eastAsia"/>
          <w:sz w:val="30"/>
          <w:szCs w:val="30"/>
        </w:rPr>
        <w:t>10</w:t>
      </w:r>
      <w:r>
        <w:rPr>
          <w:rFonts w:hint="eastAsia"/>
          <w:sz w:val="30"/>
          <w:szCs w:val="30"/>
        </w:rPr>
        <w:t>万元。张贤明</w:t>
      </w:r>
      <w:r>
        <w:rPr>
          <w:rFonts w:hint="eastAsia"/>
          <w:sz w:val="30"/>
          <w:szCs w:val="30"/>
        </w:rPr>
        <w:lastRenderedPageBreak/>
        <w:t>担任公司的执行董事及法定代表人。经营范围包括：生产加工绝缘材料、五金、塑料制品、销售建材、化工材料（除危险品）、橡塑制品；涉及许可经营的凭许可证经营。公司章程中</w:t>
      </w:r>
      <w:r>
        <w:rPr>
          <w:rFonts w:hint="eastAsia"/>
          <w:sz w:val="30"/>
          <w:szCs w:val="30"/>
        </w:rPr>
        <w:t>约定：执行董事、高级管理人员不得有下列行为：（五）未经股东会同意，利用职务便利为自己或者他人谋取属于公司的商业机会，自营或者为他人经营与所任职公司同类的业务。</w:t>
      </w:r>
    </w:p>
    <w:p w:rsidR="00000000" w:rsidRDefault="00C74513">
      <w:pPr>
        <w:spacing w:line="500" w:lineRule="atLeast"/>
        <w:ind w:firstLine="600"/>
        <w:divId w:val="908077304"/>
        <w:rPr>
          <w:rFonts w:hint="eastAsia"/>
          <w:sz w:val="30"/>
          <w:szCs w:val="30"/>
        </w:rPr>
      </w:pPr>
      <w:r>
        <w:rPr>
          <w:rFonts w:hint="eastAsia"/>
          <w:sz w:val="30"/>
          <w:szCs w:val="30"/>
        </w:rPr>
        <w:t>2010</w:t>
      </w:r>
      <w:r>
        <w:rPr>
          <w:rFonts w:hint="eastAsia"/>
          <w:sz w:val="30"/>
          <w:szCs w:val="30"/>
        </w:rPr>
        <w:t>年下半年，天恩桥公司停止经营。税务部门于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月注销了天恩桥公司的增值税防伪税控系统，收缴了天恩桥公司尚未开具的增值税发票和</w:t>
      </w:r>
      <w:r>
        <w:rPr>
          <w:rFonts w:hint="eastAsia"/>
          <w:sz w:val="30"/>
          <w:szCs w:val="30"/>
        </w:rPr>
        <w:t>IC</w:t>
      </w:r>
      <w:r>
        <w:rPr>
          <w:rFonts w:hint="eastAsia"/>
          <w:sz w:val="30"/>
          <w:szCs w:val="30"/>
        </w:rPr>
        <w:t>卡。徐海泉于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日向原审法院诉请要求解散天恩桥公司，原审法院于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2012</w:t>
      </w:r>
      <w:r>
        <w:rPr>
          <w:rFonts w:hint="eastAsia"/>
          <w:sz w:val="30"/>
          <w:szCs w:val="30"/>
        </w:rPr>
        <w:t>）青民二（商）初字第</w:t>
      </w:r>
      <w:r>
        <w:rPr>
          <w:rFonts w:hint="eastAsia"/>
          <w:sz w:val="30"/>
          <w:szCs w:val="30"/>
        </w:rPr>
        <w:t>1332</w:t>
      </w:r>
      <w:r>
        <w:rPr>
          <w:rFonts w:hint="eastAsia"/>
          <w:sz w:val="30"/>
          <w:szCs w:val="30"/>
        </w:rPr>
        <w:t>号民事判决书，判令解散天恩桥公司。</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日，天恩桥公司被工商行</w:t>
      </w:r>
      <w:r>
        <w:rPr>
          <w:rFonts w:hint="eastAsia"/>
          <w:sz w:val="30"/>
          <w:szCs w:val="30"/>
        </w:rPr>
        <w:t>政管理部门吊销营业执照。</w:t>
      </w:r>
    </w:p>
    <w:p w:rsidR="00000000" w:rsidRDefault="00C74513">
      <w:pPr>
        <w:spacing w:line="500" w:lineRule="atLeast"/>
        <w:ind w:firstLine="600"/>
        <w:divId w:val="1384599790"/>
        <w:rPr>
          <w:rFonts w:hint="eastAsia"/>
          <w:sz w:val="30"/>
          <w:szCs w:val="30"/>
        </w:rPr>
      </w:pPr>
      <w:r>
        <w:rPr>
          <w:rFonts w:hint="eastAsia"/>
          <w:sz w:val="30"/>
          <w:szCs w:val="30"/>
        </w:rPr>
        <w:t>另查明：炬烽公司于</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日经上海市工商行政管理局青浦分局核准设立，公司类型为一人有限责任公司，注册资本</w:t>
      </w:r>
      <w:r>
        <w:rPr>
          <w:rFonts w:hint="eastAsia"/>
          <w:sz w:val="30"/>
          <w:szCs w:val="30"/>
        </w:rPr>
        <w:t>10</w:t>
      </w:r>
      <w:r>
        <w:rPr>
          <w:rFonts w:hint="eastAsia"/>
          <w:sz w:val="30"/>
          <w:szCs w:val="30"/>
        </w:rPr>
        <w:t>万元，股东为张平，陈建英担任法定代表人。公司的经营范围包括：绝缘材料、五金加工；涉及行政许可的，凭许可证经营。炬烽公司于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日决定聘任张贤明为公司监事。</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日，张贤明与张平、潘利庆签订《协议书》一份，约定：炬烽公司总投资为</w:t>
      </w:r>
      <w:r>
        <w:rPr>
          <w:rFonts w:hint="eastAsia"/>
          <w:sz w:val="30"/>
          <w:szCs w:val="30"/>
        </w:rPr>
        <w:t>28.50</w:t>
      </w:r>
      <w:r>
        <w:rPr>
          <w:rFonts w:hint="eastAsia"/>
          <w:sz w:val="30"/>
          <w:szCs w:val="30"/>
        </w:rPr>
        <w:t>万元，三人各投资</w:t>
      </w:r>
      <w:r>
        <w:rPr>
          <w:rFonts w:hint="eastAsia"/>
          <w:sz w:val="30"/>
          <w:szCs w:val="30"/>
        </w:rPr>
        <w:t>9.5</w:t>
      </w:r>
      <w:r>
        <w:rPr>
          <w:rFonts w:hint="eastAsia"/>
          <w:sz w:val="30"/>
          <w:szCs w:val="30"/>
        </w:rPr>
        <w:t>万元，张贤明占有</w:t>
      </w:r>
      <w:r>
        <w:rPr>
          <w:rFonts w:hint="eastAsia"/>
          <w:sz w:val="30"/>
          <w:szCs w:val="30"/>
        </w:rPr>
        <w:t>40%</w:t>
      </w:r>
      <w:r>
        <w:rPr>
          <w:rFonts w:hint="eastAsia"/>
          <w:sz w:val="30"/>
          <w:szCs w:val="30"/>
        </w:rPr>
        <w:t>股权，张平和潘利庆各占有</w:t>
      </w:r>
      <w:r>
        <w:rPr>
          <w:rFonts w:hint="eastAsia"/>
          <w:sz w:val="30"/>
          <w:szCs w:val="30"/>
        </w:rPr>
        <w:t>30%</w:t>
      </w:r>
      <w:r>
        <w:rPr>
          <w:rFonts w:hint="eastAsia"/>
          <w:sz w:val="30"/>
          <w:szCs w:val="30"/>
        </w:rPr>
        <w:t>股权；企业的盈亏均按上述股份比例由三</w:t>
      </w:r>
      <w:r>
        <w:rPr>
          <w:rFonts w:hint="eastAsia"/>
          <w:sz w:val="30"/>
          <w:szCs w:val="30"/>
        </w:rPr>
        <w:t>人分配承担；张贤明负责产品的销售及资金回笼，并以销售额的</w:t>
      </w:r>
      <w:r>
        <w:rPr>
          <w:rFonts w:hint="eastAsia"/>
          <w:sz w:val="30"/>
          <w:szCs w:val="30"/>
        </w:rPr>
        <w:t>6%</w:t>
      </w:r>
      <w:r>
        <w:rPr>
          <w:rFonts w:hint="eastAsia"/>
          <w:sz w:val="30"/>
          <w:szCs w:val="30"/>
        </w:rPr>
        <w:t>作为外协费用。</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日，张贤明与张平、潘利庆再次签订《协议书》，约定自</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日起炬烽公司由张贤明与潘利庆承包生产经营，张平留股离司，承包人张贤明与潘利庆每年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日前支付张平设备租用费及股金周转费</w:t>
      </w:r>
      <w:r>
        <w:rPr>
          <w:rFonts w:hint="eastAsia"/>
          <w:sz w:val="30"/>
          <w:szCs w:val="30"/>
        </w:rPr>
        <w:t>3</w:t>
      </w:r>
      <w:r>
        <w:rPr>
          <w:rFonts w:hint="eastAsia"/>
          <w:sz w:val="30"/>
          <w:szCs w:val="30"/>
        </w:rPr>
        <w:t>万元。</w:t>
      </w:r>
    </w:p>
    <w:p w:rsidR="00000000" w:rsidRDefault="00C74513">
      <w:pPr>
        <w:spacing w:line="500" w:lineRule="atLeast"/>
        <w:ind w:firstLine="600"/>
        <w:divId w:val="1591700543"/>
        <w:rPr>
          <w:rFonts w:hint="eastAsia"/>
          <w:sz w:val="30"/>
          <w:szCs w:val="30"/>
        </w:rPr>
      </w:pPr>
      <w:r>
        <w:rPr>
          <w:rFonts w:hint="eastAsia"/>
          <w:sz w:val="30"/>
          <w:szCs w:val="30"/>
        </w:rPr>
        <w:lastRenderedPageBreak/>
        <w:t>再查明：上海锦彤电工材料有限公司（以下简称“锦彤公司”）于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日经上海市工商行政管理局青浦分局核准设立，注册资本</w:t>
      </w:r>
      <w:r>
        <w:rPr>
          <w:rFonts w:hint="eastAsia"/>
          <w:sz w:val="30"/>
          <w:szCs w:val="30"/>
        </w:rPr>
        <w:t>10</w:t>
      </w:r>
      <w:r>
        <w:rPr>
          <w:rFonts w:hint="eastAsia"/>
          <w:sz w:val="30"/>
          <w:szCs w:val="30"/>
        </w:rPr>
        <w:t>万元，股东为张华及周锦泉，两人各出资</w:t>
      </w:r>
      <w:r>
        <w:rPr>
          <w:rFonts w:hint="eastAsia"/>
          <w:sz w:val="30"/>
          <w:szCs w:val="30"/>
        </w:rPr>
        <w:t>5</w:t>
      </w:r>
      <w:r>
        <w:rPr>
          <w:rFonts w:hint="eastAsia"/>
          <w:sz w:val="30"/>
          <w:szCs w:val="30"/>
        </w:rPr>
        <w:t>万元，周锦泉担任法定代表人。张华为张贤明之子，周锦泉为</w:t>
      </w:r>
      <w:r>
        <w:rPr>
          <w:rFonts w:hint="eastAsia"/>
          <w:sz w:val="30"/>
          <w:szCs w:val="30"/>
        </w:rPr>
        <w:t>张贤明的亲家。该公司经营范围包括：销售电工材料、五金交电、绝缘材料、机电设备；以下经营范围限分支经营：生产加工绝缘材料；企业经营涉及行政许可的，凭许可证件经营。</w:t>
      </w:r>
    </w:p>
    <w:p w:rsidR="00000000" w:rsidRDefault="00C74513">
      <w:pPr>
        <w:spacing w:line="500" w:lineRule="atLeast"/>
        <w:ind w:firstLine="600"/>
        <w:divId w:val="1361587382"/>
        <w:rPr>
          <w:rFonts w:hint="eastAsia"/>
          <w:sz w:val="30"/>
          <w:szCs w:val="30"/>
        </w:rPr>
      </w:pPr>
      <w:r>
        <w:rPr>
          <w:rFonts w:hint="eastAsia"/>
          <w:sz w:val="30"/>
          <w:szCs w:val="30"/>
        </w:rPr>
        <w:t>天恩桥公司认为：张贤明、徐海泉及叶建荣于</w:t>
      </w:r>
      <w:r>
        <w:rPr>
          <w:rFonts w:hint="eastAsia"/>
          <w:sz w:val="30"/>
          <w:szCs w:val="30"/>
        </w:rPr>
        <w:t>2003</w:t>
      </w:r>
      <w:r>
        <w:rPr>
          <w:rFonts w:hint="eastAsia"/>
          <w:sz w:val="30"/>
          <w:szCs w:val="30"/>
        </w:rPr>
        <w:t>年</w:t>
      </w:r>
      <w:r>
        <w:rPr>
          <w:rFonts w:hint="eastAsia"/>
          <w:sz w:val="30"/>
          <w:szCs w:val="30"/>
        </w:rPr>
        <w:t>10</w:t>
      </w:r>
      <w:r>
        <w:rPr>
          <w:rFonts w:hint="eastAsia"/>
          <w:sz w:val="30"/>
          <w:szCs w:val="30"/>
        </w:rPr>
        <w:t>月投资设立天恩桥公司后，张贤明于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月又与他人创办了炬烽公司，并成为该公司控股股东，其将天恩桥公司的生产技术、配方、客户资料透露给炬烽公司，影响天恩桥公司的生产经营。张贤明另于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月和其儿子、亲家创办锦彤公司。张贤明在担任天恩桥公司法定代表人期间，参股经营其他公司，违反了我国《公</w:t>
      </w:r>
      <w:r>
        <w:rPr>
          <w:rFonts w:hint="eastAsia"/>
          <w:sz w:val="30"/>
          <w:szCs w:val="30"/>
        </w:rPr>
        <w:t>司法》规定的竞业禁止条款，应将其所得收入判归天恩桥公司所有。炬烽公司年产值为</w:t>
      </w:r>
      <w:r>
        <w:rPr>
          <w:rFonts w:hint="eastAsia"/>
          <w:sz w:val="30"/>
          <w:szCs w:val="30"/>
        </w:rPr>
        <w:t>250</w:t>
      </w:r>
      <w:r>
        <w:rPr>
          <w:rFonts w:hint="eastAsia"/>
          <w:sz w:val="30"/>
          <w:szCs w:val="30"/>
        </w:rPr>
        <w:t>万元左右，张贤明从中得到了</w:t>
      </w:r>
      <w:r>
        <w:rPr>
          <w:rFonts w:hint="eastAsia"/>
          <w:sz w:val="30"/>
          <w:szCs w:val="30"/>
        </w:rPr>
        <w:t>6%</w:t>
      </w:r>
      <w:r>
        <w:rPr>
          <w:rFonts w:hint="eastAsia"/>
          <w:sz w:val="30"/>
          <w:szCs w:val="30"/>
        </w:rPr>
        <w:t>的外协费用，加上其分红，估算为</w:t>
      </w:r>
      <w:r>
        <w:rPr>
          <w:rFonts w:hint="eastAsia"/>
          <w:sz w:val="30"/>
          <w:szCs w:val="30"/>
        </w:rPr>
        <w:t>30</w:t>
      </w:r>
      <w:r>
        <w:rPr>
          <w:rFonts w:hint="eastAsia"/>
          <w:sz w:val="30"/>
          <w:szCs w:val="30"/>
        </w:rPr>
        <w:t>万元，故天恩桥公司诉至原审法院，请求判令：张贤明赔偿天恩桥公司损失</w:t>
      </w:r>
      <w:r>
        <w:rPr>
          <w:rFonts w:hint="eastAsia"/>
          <w:sz w:val="30"/>
          <w:szCs w:val="30"/>
        </w:rPr>
        <w:t>30</w:t>
      </w:r>
      <w:r>
        <w:rPr>
          <w:rFonts w:hint="eastAsia"/>
          <w:sz w:val="30"/>
          <w:szCs w:val="30"/>
        </w:rPr>
        <w:t>万元。</w:t>
      </w:r>
    </w:p>
    <w:p w:rsidR="00000000" w:rsidRDefault="00C74513">
      <w:pPr>
        <w:spacing w:line="500" w:lineRule="atLeast"/>
        <w:ind w:firstLine="600"/>
        <w:divId w:val="1755348984"/>
        <w:rPr>
          <w:rFonts w:hint="eastAsia"/>
          <w:sz w:val="30"/>
          <w:szCs w:val="30"/>
        </w:rPr>
      </w:pPr>
      <w:r>
        <w:rPr>
          <w:rFonts w:hint="eastAsia"/>
          <w:sz w:val="30"/>
          <w:szCs w:val="30"/>
        </w:rPr>
        <w:t>原审法院认为，本案的争议焦点为张贤明在炬烽公司处获得收益额的认定。对此，天恩桥公司认为：炬烽公司股东张平于</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日起不参与炬烽公司的经营，仅凭借其持有的</w:t>
      </w:r>
      <w:r>
        <w:rPr>
          <w:rFonts w:hint="eastAsia"/>
          <w:sz w:val="30"/>
          <w:szCs w:val="30"/>
        </w:rPr>
        <w:t>30%</w:t>
      </w:r>
      <w:r>
        <w:rPr>
          <w:rFonts w:hint="eastAsia"/>
          <w:sz w:val="30"/>
          <w:szCs w:val="30"/>
        </w:rPr>
        <w:t>股权每年获得</w:t>
      </w:r>
      <w:r>
        <w:rPr>
          <w:rFonts w:hint="eastAsia"/>
          <w:sz w:val="30"/>
          <w:szCs w:val="30"/>
        </w:rPr>
        <w:t>3</w:t>
      </w:r>
      <w:r>
        <w:rPr>
          <w:rFonts w:hint="eastAsia"/>
          <w:sz w:val="30"/>
          <w:szCs w:val="30"/>
        </w:rPr>
        <w:t>万元分红，张贤明作为实际经营人持有炬烽公司</w:t>
      </w:r>
      <w:r>
        <w:rPr>
          <w:rFonts w:hint="eastAsia"/>
          <w:sz w:val="30"/>
          <w:szCs w:val="30"/>
        </w:rPr>
        <w:t>40%</w:t>
      </w:r>
      <w:r>
        <w:rPr>
          <w:rFonts w:hint="eastAsia"/>
          <w:sz w:val="30"/>
          <w:szCs w:val="30"/>
        </w:rPr>
        <w:t>股权，根据其持有股权比例每年获利至少</w:t>
      </w:r>
      <w:r>
        <w:rPr>
          <w:rFonts w:hint="eastAsia"/>
          <w:sz w:val="30"/>
          <w:szCs w:val="30"/>
        </w:rPr>
        <w:t>4</w:t>
      </w:r>
      <w:r>
        <w:rPr>
          <w:rFonts w:hint="eastAsia"/>
          <w:sz w:val="30"/>
          <w:szCs w:val="30"/>
        </w:rPr>
        <w:t>万元；炬烽公司年产值</w:t>
      </w:r>
      <w:r>
        <w:rPr>
          <w:rFonts w:hint="eastAsia"/>
          <w:sz w:val="30"/>
          <w:szCs w:val="30"/>
        </w:rPr>
        <w:t>250</w:t>
      </w:r>
      <w:r>
        <w:rPr>
          <w:rFonts w:hint="eastAsia"/>
          <w:sz w:val="30"/>
          <w:szCs w:val="30"/>
        </w:rPr>
        <w:t>万左右，张贤明从中得到了</w:t>
      </w:r>
      <w:r>
        <w:rPr>
          <w:rFonts w:hint="eastAsia"/>
          <w:sz w:val="30"/>
          <w:szCs w:val="30"/>
        </w:rPr>
        <w:t>6%</w:t>
      </w:r>
      <w:r>
        <w:rPr>
          <w:rFonts w:hint="eastAsia"/>
          <w:sz w:val="30"/>
          <w:szCs w:val="30"/>
        </w:rPr>
        <w:t>的外协费用，该费用实质系张贤明的分红所得；张贤明在与潘利庆共同经营炬烽公司期间，炬烽公司银行账户中共取现</w:t>
      </w:r>
      <w:r>
        <w:rPr>
          <w:rFonts w:hint="eastAsia"/>
          <w:sz w:val="30"/>
          <w:szCs w:val="30"/>
        </w:rPr>
        <w:t>54</w:t>
      </w:r>
      <w:r>
        <w:rPr>
          <w:rFonts w:hint="eastAsia"/>
          <w:sz w:val="30"/>
          <w:szCs w:val="30"/>
        </w:rPr>
        <w:t>万元，用途不明，该笔钱款系张贤明与潘利庆分得的公司利润；张贤明在经营炬烽公司的过程中虚开增值税发票，其所得亦应为股东分红，上述金额合计为</w:t>
      </w:r>
      <w:r>
        <w:rPr>
          <w:rFonts w:hint="eastAsia"/>
          <w:sz w:val="30"/>
          <w:szCs w:val="30"/>
        </w:rPr>
        <w:t>30</w:t>
      </w:r>
      <w:r>
        <w:rPr>
          <w:rFonts w:hint="eastAsia"/>
          <w:sz w:val="30"/>
          <w:szCs w:val="30"/>
        </w:rPr>
        <w:t>万元。张贤明则认为：其于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月在炬烽公司处工作，每位股东已收回投资</w:t>
      </w:r>
      <w:r>
        <w:rPr>
          <w:rFonts w:hint="eastAsia"/>
          <w:sz w:val="30"/>
          <w:szCs w:val="30"/>
        </w:rPr>
        <w:t>26</w:t>
      </w:r>
      <w:r>
        <w:rPr>
          <w:rFonts w:hint="eastAsia"/>
          <w:sz w:val="30"/>
          <w:szCs w:val="30"/>
        </w:rPr>
        <w:t>，</w:t>
      </w:r>
      <w:r>
        <w:rPr>
          <w:rFonts w:hint="eastAsia"/>
          <w:sz w:val="30"/>
          <w:szCs w:val="30"/>
        </w:rPr>
        <w:t>000</w:t>
      </w:r>
      <w:r>
        <w:rPr>
          <w:rFonts w:hint="eastAsia"/>
          <w:sz w:val="30"/>
          <w:szCs w:val="30"/>
        </w:rPr>
        <w:t>元左右，未进行过分红；</w:t>
      </w:r>
      <w:r>
        <w:rPr>
          <w:rFonts w:hint="eastAsia"/>
          <w:sz w:val="30"/>
          <w:szCs w:val="30"/>
        </w:rPr>
        <w:t>2011</w:t>
      </w:r>
      <w:r>
        <w:rPr>
          <w:rFonts w:hint="eastAsia"/>
          <w:sz w:val="30"/>
          <w:szCs w:val="30"/>
        </w:rPr>
        <w:t>年</w:t>
      </w:r>
      <w:r>
        <w:rPr>
          <w:rFonts w:hint="eastAsia"/>
          <w:sz w:val="30"/>
          <w:szCs w:val="30"/>
        </w:rPr>
        <w:t>6</w:t>
      </w:r>
      <w:r>
        <w:rPr>
          <w:rFonts w:hint="eastAsia"/>
          <w:sz w:val="30"/>
          <w:szCs w:val="30"/>
        </w:rPr>
        <w:t>月起在锦彤公司工作了八、九个月，帮助其子建厂，工资为每月</w:t>
      </w:r>
      <w:r>
        <w:rPr>
          <w:rFonts w:hint="eastAsia"/>
          <w:sz w:val="30"/>
          <w:szCs w:val="30"/>
        </w:rPr>
        <w:t>1</w:t>
      </w:r>
      <w:r>
        <w:rPr>
          <w:rFonts w:hint="eastAsia"/>
          <w:sz w:val="30"/>
          <w:szCs w:val="30"/>
        </w:rPr>
        <w:t>，</w:t>
      </w:r>
      <w:r>
        <w:rPr>
          <w:rFonts w:hint="eastAsia"/>
          <w:sz w:val="30"/>
          <w:szCs w:val="30"/>
        </w:rPr>
        <w:t>600</w:t>
      </w:r>
      <w:r>
        <w:rPr>
          <w:rFonts w:hint="eastAsia"/>
          <w:sz w:val="30"/>
          <w:szCs w:val="30"/>
        </w:rPr>
        <w:t>元；张贤明从炬烽公司处获得</w:t>
      </w:r>
      <w:r>
        <w:rPr>
          <w:rFonts w:hint="eastAsia"/>
          <w:sz w:val="30"/>
          <w:szCs w:val="30"/>
        </w:rPr>
        <w:t>的</w:t>
      </w:r>
      <w:r>
        <w:rPr>
          <w:rFonts w:hint="eastAsia"/>
          <w:sz w:val="30"/>
          <w:szCs w:val="30"/>
        </w:rPr>
        <w:t>6%</w:t>
      </w:r>
      <w:r>
        <w:rPr>
          <w:rFonts w:hint="eastAsia"/>
          <w:sz w:val="30"/>
          <w:szCs w:val="30"/>
        </w:rPr>
        <w:t>外协费用系业务招待费等，并非股东分红；</w:t>
      </w:r>
      <w:r>
        <w:rPr>
          <w:rFonts w:hint="eastAsia"/>
          <w:sz w:val="30"/>
          <w:szCs w:val="30"/>
        </w:rPr>
        <w:t>54</w:t>
      </w:r>
      <w:r>
        <w:rPr>
          <w:rFonts w:hint="eastAsia"/>
          <w:sz w:val="30"/>
          <w:szCs w:val="30"/>
        </w:rPr>
        <w:t>万现金支出系用于炬烽公司的日常经营，炬烽公司的经营不存在虚开增值税发票的情形；根据炬烽公司的会计报表，炬烽公司自</w:t>
      </w:r>
      <w:r>
        <w:rPr>
          <w:rFonts w:hint="eastAsia"/>
          <w:sz w:val="30"/>
          <w:szCs w:val="30"/>
        </w:rPr>
        <w:t>2008</w:t>
      </w:r>
      <w:r>
        <w:rPr>
          <w:rFonts w:hint="eastAsia"/>
          <w:sz w:val="30"/>
          <w:szCs w:val="30"/>
        </w:rPr>
        <w:t>年至</w:t>
      </w:r>
      <w:r>
        <w:rPr>
          <w:rFonts w:hint="eastAsia"/>
          <w:sz w:val="30"/>
          <w:szCs w:val="30"/>
        </w:rPr>
        <w:t>2010</w:t>
      </w:r>
      <w:r>
        <w:rPr>
          <w:rFonts w:hint="eastAsia"/>
          <w:sz w:val="30"/>
          <w:szCs w:val="30"/>
        </w:rPr>
        <w:t>年的产值超过</w:t>
      </w:r>
      <w:r>
        <w:rPr>
          <w:rFonts w:hint="eastAsia"/>
          <w:sz w:val="30"/>
          <w:szCs w:val="30"/>
        </w:rPr>
        <w:t>200</w:t>
      </w:r>
      <w:r>
        <w:rPr>
          <w:rFonts w:hint="eastAsia"/>
          <w:sz w:val="30"/>
          <w:szCs w:val="30"/>
        </w:rPr>
        <w:t>万元，但扣除经营成本后没有利润。炬烽公司认为：炬烽公司股东分红并不记账，无法说明具体的分红金额，</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2009</w:t>
      </w:r>
      <w:r>
        <w:rPr>
          <w:rFonts w:hint="eastAsia"/>
          <w:sz w:val="30"/>
          <w:szCs w:val="30"/>
        </w:rPr>
        <w:t>年</w:t>
      </w:r>
      <w:r>
        <w:rPr>
          <w:rFonts w:hint="eastAsia"/>
          <w:sz w:val="30"/>
          <w:szCs w:val="30"/>
        </w:rPr>
        <w:t>6</w:t>
      </w:r>
      <w:r>
        <w:rPr>
          <w:rFonts w:hint="eastAsia"/>
          <w:sz w:val="30"/>
          <w:szCs w:val="30"/>
        </w:rPr>
        <w:t>月期间每位股东每年的分红超过</w:t>
      </w:r>
      <w:r>
        <w:rPr>
          <w:rFonts w:hint="eastAsia"/>
          <w:sz w:val="30"/>
          <w:szCs w:val="30"/>
        </w:rPr>
        <w:t>3</w:t>
      </w:r>
      <w:r>
        <w:rPr>
          <w:rFonts w:hint="eastAsia"/>
          <w:sz w:val="30"/>
          <w:szCs w:val="30"/>
        </w:rPr>
        <w:t>万元；</w:t>
      </w:r>
      <w:r>
        <w:rPr>
          <w:rFonts w:hint="eastAsia"/>
          <w:sz w:val="30"/>
          <w:szCs w:val="30"/>
        </w:rPr>
        <w:t>2009</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2010</w:t>
      </w:r>
      <w:r>
        <w:rPr>
          <w:rFonts w:hint="eastAsia"/>
          <w:sz w:val="30"/>
          <w:szCs w:val="30"/>
        </w:rPr>
        <w:t>年年底股东张平未参与公司经营，获得分红款</w:t>
      </w:r>
      <w:r>
        <w:rPr>
          <w:rFonts w:hint="eastAsia"/>
          <w:sz w:val="30"/>
          <w:szCs w:val="30"/>
        </w:rPr>
        <w:t>45</w:t>
      </w:r>
      <w:r>
        <w:rPr>
          <w:rFonts w:hint="eastAsia"/>
          <w:sz w:val="30"/>
          <w:szCs w:val="30"/>
        </w:rPr>
        <w:t>，</w:t>
      </w:r>
      <w:r>
        <w:rPr>
          <w:rFonts w:hint="eastAsia"/>
          <w:sz w:val="30"/>
          <w:szCs w:val="30"/>
        </w:rPr>
        <w:t>000</w:t>
      </w:r>
      <w:r>
        <w:rPr>
          <w:rFonts w:hint="eastAsia"/>
          <w:sz w:val="30"/>
          <w:szCs w:val="30"/>
        </w:rPr>
        <w:t>元；炬烽公司自</w:t>
      </w:r>
      <w:r>
        <w:rPr>
          <w:rFonts w:hint="eastAsia"/>
          <w:sz w:val="30"/>
          <w:szCs w:val="30"/>
        </w:rPr>
        <w:t>2008</w:t>
      </w:r>
      <w:r>
        <w:rPr>
          <w:rFonts w:hint="eastAsia"/>
          <w:sz w:val="30"/>
          <w:szCs w:val="30"/>
        </w:rPr>
        <w:t>年至</w:t>
      </w:r>
      <w:r>
        <w:rPr>
          <w:rFonts w:hint="eastAsia"/>
          <w:sz w:val="30"/>
          <w:szCs w:val="30"/>
        </w:rPr>
        <w:t>2010</w:t>
      </w:r>
      <w:r>
        <w:rPr>
          <w:rFonts w:hint="eastAsia"/>
          <w:sz w:val="30"/>
          <w:szCs w:val="30"/>
        </w:rPr>
        <w:t>年年末的产值超过</w:t>
      </w:r>
      <w:r>
        <w:rPr>
          <w:rFonts w:hint="eastAsia"/>
          <w:sz w:val="30"/>
          <w:szCs w:val="30"/>
        </w:rPr>
        <w:t>200</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之后，张贤明未继续从第三处获得分红；</w:t>
      </w:r>
      <w:r>
        <w:rPr>
          <w:rFonts w:hint="eastAsia"/>
          <w:sz w:val="30"/>
          <w:szCs w:val="30"/>
        </w:rPr>
        <w:t>6%</w:t>
      </w:r>
      <w:r>
        <w:rPr>
          <w:rFonts w:hint="eastAsia"/>
          <w:sz w:val="30"/>
          <w:szCs w:val="30"/>
        </w:rPr>
        <w:t>外协费用是公司的业务招待费，炬烽公司的财务制度不健全，其账目主要是应对税务，会计报表与实际经营情况不符。</w:t>
      </w:r>
    </w:p>
    <w:p w:rsidR="00000000" w:rsidRDefault="00C74513">
      <w:pPr>
        <w:spacing w:line="500" w:lineRule="atLeast"/>
        <w:ind w:firstLine="600"/>
        <w:divId w:val="2119325672"/>
        <w:rPr>
          <w:rFonts w:hint="eastAsia"/>
          <w:sz w:val="30"/>
          <w:szCs w:val="30"/>
        </w:rPr>
      </w:pPr>
      <w:r>
        <w:rPr>
          <w:rFonts w:hint="eastAsia"/>
          <w:sz w:val="30"/>
          <w:szCs w:val="30"/>
        </w:rPr>
        <w:t>原审法院认为：天恩桥公司虽被法院判令解散并被工商行政管理部门吊销营业执照，但并未影响其诉讼主体资格。公司董事、监事、高级管理人员应当遵守法律、行政法规和公司章程，对公司负有忠实义务和勤勉义务。忠实义务的内容包括禁止利用职务便利为自己或者他人谋取属于公司的商业机会，自营或者为他人经营与所任职公司同类的业务。张贤明自天恩桥公司成立之日起担任法定代表人、执行董事，直至该</w:t>
      </w:r>
      <w:r>
        <w:rPr>
          <w:rFonts w:hint="eastAsia"/>
          <w:sz w:val="30"/>
          <w:szCs w:val="30"/>
        </w:rPr>
        <w:t>公司于</w:t>
      </w:r>
      <w:r>
        <w:rPr>
          <w:rFonts w:hint="eastAsia"/>
          <w:sz w:val="30"/>
          <w:szCs w:val="30"/>
        </w:rPr>
        <w:t>2010</w:t>
      </w:r>
      <w:r>
        <w:rPr>
          <w:rFonts w:hint="eastAsia"/>
          <w:sz w:val="30"/>
          <w:szCs w:val="30"/>
        </w:rPr>
        <w:t>年下半年停止经营时，其行为应当受到竞业禁止的限制。法律规定的“同类业务”，采取的是较为宽松的标准，其范围既包括与所任职的公司完全相同的经营业务，也可以是同种或类似的业务，并非指完全一致的产品。炬烽公司注册登记的经营范围为“绝缘材料、五金加工”，与天恩桥公司登记的经营范围属于同一类别，故应认定其与天恩桥公司为同类营业。张贤明违反竞业禁止的法律规定，天恩桥公司对其所得收入行使公司的归入权于法有据。炬烽公司的财务报表并不能反映真实的经营情况，张贤明据此主张其未取得分红的意见应不予采信。天恩桥公司对于</w:t>
      </w:r>
      <w:r>
        <w:rPr>
          <w:rFonts w:hint="eastAsia"/>
          <w:sz w:val="30"/>
          <w:szCs w:val="30"/>
        </w:rPr>
        <w:t>张贤明在炬烽公司处的收入应当承担举证责任，但其未能举证证明所主张的</w:t>
      </w:r>
      <w:r>
        <w:rPr>
          <w:rFonts w:hint="eastAsia"/>
          <w:sz w:val="30"/>
          <w:szCs w:val="30"/>
        </w:rPr>
        <w:t>6%</w:t>
      </w:r>
      <w:r>
        <w:rPr>
          <w:rFonts w:hint="eastAsia"/>
          <w:sz w:val="30"/>
          <w:szCs w:val="30"/>
        </w:rPr>
        <w:t>外协费用、账户提现、开具增值税发票抵销的利润系张贤明的分红所得。依据股东张平未参与公司经营期间每年取得分红</w:t>
      </w:r>
      <w:r>
        <w:rPr>
          <w:rFonts w:hint="eastAsia"/>
          <w:sz w:val="30"/>
          <w:szCs w:val="30"/>
        </w:rPr>
        <w:t>3</w:t>
      </w:r>
      <w:r>
        <w:rPr>
          <w:rFonts w:hint="eastAsia"/>
          <w:sz w:val="30"/>
          <w:szCs w:val="30"/>
        </w:rPr>
        <w:t>万元的情况、张贤明的持股比例及炬烽公司的陈述，酌定张贤明自</w:t>
      </w:r>
      <w:r>
        <w:rPr>
          <w:rFonts w:hint="eastAsia"/>
          <w:sz w:val="30"/>
          <w:szCs w:val="30"/>
        </w:rPr>
        <w:t>2008</w:t>
      </w:r>
      <w:r>
        <w:rPr>
          <w:rFonts w:hint="eastAsia"/>
          <w:sz w:val="30"/>
          <w:szCs w:val="30"/>
        </w:rPr>
        <w:t>年至</w:t>
      </w:r>
      <w:r>
        <w:rPr>
          <w:rFonts w:hint="eastAsia"/>
          <w:sz w:val="30"/>
          <w:szCs w:val="30"/>
        </w:rPr>
        <w:t>2010</w:t>
      </w:r>
      <w:r>
        <w:rPr>
          <w:rFonts w:hint="eastAsia"/>
          <w:sz w:val="30"/>
          <w:szCs w:val="30"/>
        </w:rPr>
        <w:t>年下半年天恩桥公司停止经营期间从炬烽公司处获得股东分红</w:t>
      </w:r>
      <w:r>
        <w:rPr>
          <w:rFonts w:hint="eastAsia"/>
          <w:sz w:val="30"/>
          <w:szCs w:val="30"/>
        </w:rPr>
        <w:t>10</w:t>
      </w:r>
      <w:r>
        <w:rPr>
          <w:rFonts w:hint="eastAsia"/>
          <w:sz w:val="30"/>
          <w:szCs w:val="30"/>
        </w:rPr>
        <w:t>万元，该款应归天恩桥公司所有。据此，依照《中华人民共和国公司法》第一百四十九条第一款第（五）项、第二款之规定，原审法院判决：张贤明应于判决生效之日起十日内赔偿天恩桥公司</w:t>
      </w:r>
      <w:r>
        <w:rPr>
          <w:rFonts w:hint="eastAsia"/>
          <w:sz w:val="30"/>
          <w:szCs w:val="30"/>
        </w:rPr>
        <w:t>10</w:t>
      </w:r>
      <w:r>
        <w:rPr>
          <w:rFonts w:hint="eastAsia"/>
          <w:sz w:val="30"/>
          <w:szCs w:val="30"/>
        </w:rPr>
        <w:t>万元。如果未按判决指定期间</w:t>
      </w:r>
      <w:r>
        <w:rPr>
          <w:rFonts w:hint="eastAsia"/>
          <w:sz w:val="30"/>
          <w:szCs w:val="30"/>
        </w:rPr>
        <w:t>履行给付金钱义务，应当依照《中华人民共和国民事诉讼法》第二百五十三条之规定，加倍支付迟延履行期间的债务利息。一审案件受理费</w:t>
      </w:r>
      <w:r>
        <w:rPr>
          <w:rFonts w:hint="eastAsia"/>
          <w:sz w:val="30"/>
          <w:szCs w:val="30"/>
        </w:rPr>
        <w:t>5</w:t>
      </w:r>
      <w:r>
        <w:rPr>
          <w:rFonts w:hint="eastAsia"/>
          <w:sz w:val="30"/>
          <w:szCs w:val="30"/>
        </w:rPr>
        <w:t>，</w:t>
      </w:r>
      <w:r>
        <w:rPr>
          <w:rFonts w:hint="eastAsia"/>
          <w:sz w:val="30"/>
          <w:szCs w:val="30"/>
        </w:rPr>
        <w:t>800</w:t>
      </w:r>
      <w:r>
        <w:rPr>
          <w:rFonts w:hint="eastAsia"/>
          <w:sz w:val="30"/>
          <w:szCs w:val="30"/>
        </w:rPr>
        <w:t>元，减半收取计</w:t>
      </w:r>
      <w:r>
        <w:rPr>
          <w:rFonts w:hint="eastAsia"/>
          <w:sz w:val="30"/>
          <w:szCs w:val="30"/>
        </w:rPr>
        <w:t>2</w:t>
      </w:r>
      <w:r>
        <w:rPr>
          <w:rFonts w:hint="eastAsia"/>
          <w:sz w:val="30"/>
          <w:szCs w:val="30"/>
        </w:rPr>
        <w:t>，</w:t>
      </w:r>
      <w:r>
        <w:rPr>
          <w:rFonts w:hint="eastAsia"/>
          <w:sz w:val="30"/>
          <w:szCs w:val="30"/>
        </w:rPr>
        <w:t>900</w:t>
      </w:r>
      <w:r>
        <w:rPr>
          <w:rFonts w:hint="eastAsia"/>
          <w:sz w:val="30"/>
          <w:szCs w:val="30"/>
        </w:rPr>
        <w:t>元，由天恩桥公司承担</w:t>
      </w:r>
      <w:r>
        <w:rPr>
          <w:rFonts w:hint="eastAsia"/>
          <w:sz w:val="30"/>
          <w:szCs w:val="30"/>
        </w:rPr>
        <w:t>1</w:t>
      </w:r>
      <w:r>
        <w:rPr>
          <w:rFonts w:hint="eastAsia"/>
          <w:sz w:val="30"/>
          <w:szCs w:val="30"/>
        </w:rPr>
        <w:t>，</w:t>
      </w:r>
      <w:r>
        <w:rPr>
          <w:rFonts w:hint="eastAsia"/>
          <w:sz w:val="30"/>
          <w:szCs w:val="30"/>
        </w:rPr>
        <w:t>750</w:t>
      </w:r>
      <w:r>
        <w:rPr>
          <w:rFonts w:hint="eastAsia"/>
          <w:sz w:val="30"/>
          <w:szCs w:val="30"/>
        </w:rPr>
        <w:t>元，由张贤明承担</w:t>
      </w:r>
      <w:r>
        <w:rPr>
          <w:rFonts w:hint="eastAsia"/>
          <w:sz w:val="30"/>
          <w:szCs w:val="30"/>
        </w:rPr>
        <w:t>1</w:t>
      </w:r>
      <w:r>
        <w:rPr>
          <w:rFonts w:hint="eastAsia"/>
          <w:sz w:val="30"/>
          <w:szCs w:val="30"/>
        </w:rPr>
        <w:t>，</w:t>
      </w:r>
      <w:r>
        <w:rPr>
          <w:rFonts w:hint="eastAsia"/>
          <w:sz w:val="30"/>
          <w:szCs w:val="30"/>
        </w:rPr>
        <w:t>150</w:t>
      </w:r>
      <w:r>
        <w:rPr>
          <w:rFonts w:hint="eastAsia"/>
          <w:sz w:val="30"/>
          <w:szCs w:val="30"/>
        </w:rPr>
        <w:t>元。</w:t>
      </w:r>
    </w:p>
    <w:p w:rsidR="00000000" w:rsidRDefault="00C74513">
      <w:pPr>
        <w:spacing w:line="500" w:lineRule="atLeast"/>
        <w:ind w:firstLine="600"/>
        <w:divId w:val="1882092376"/>
        <w:rPr>
          <w:rFonts w:hint="eastAsia"/>
          <w:sz w:val="30"/>
          <w:szCs w:val="30"/>
        </w:rPr>
      </w:pPr>
      <w:r>
        <w:rPr>
          <w:rFonts w:hint="eastAsia"/>
          <w:sz w:val="30"/>
          <w:szCs w:val="30"/>
        </w:rPr>
        <w:t>原审判决后，张贤明不服，向本院提起上诉称：天恩桥公司已经被法院判令解散并被吊销营业执照，天恩桥公司应成立清算小组，由清算小组负责处理对外事务。天恩桥公司就本案诉讼事宜未召开过股东会，亦未通知张贤明参加，张贤明对此不知晓，对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日的决议内容不予认可，徐海泉未获得天恩桥公司授权提起本</w:t>
      </w:r>
      <w:r>
        <w:rPr>
          <w:rFonts w:hint="eastAsia"/>
          <w:sz w:val="30"/>
          <w:szCs w:val="30"/>
        </w:rPr>
        <w:t>案诉讼。尽管张贤明认可炬烽公司三年期间的销售金额为</w:t>
      </w:r>
      <w:r>
        <w:rPr>
          <w:rFonts w:hint="eastAsia"/>
          <w:sz w:val="30"/>
          <w:szCs w:val="30"/>
        </w:rPr>
        <w:t>240</w:t>
      </w:r>
      <w:r>
        <w:rPr>
          <w:rFonts w:hint="eastAsia"/>
          <w:sz w:val="30"/>
          <w:szCs w:val="30"/>
        </w:rPr>
        <w:t>万余元，但该数额需扣除成本后才能确认公司的利润，其对于该期间的成本无法明确。</w:t>
      </w:r>
      <w:r>
        <w:rPr>
          <w:rFonts w:hint="eastAsia"/>
          <w:sz w:val="30"/>
          <w:szCs w:val="30"/>
        </w:rPr>
        <w:t>54</w:t>
      </w:r>
      <w:r>
        <w:rPr>
          <w:rFonts w:hint="eastAsia"/>
          <w:sz w:val="30"/>
          <w:szCs w:val="30"/>
        </w:rPr>
        <w:t>万元款项并非公司的分红，系生产成本支出。原审法院判决将张平每年获得的</w:t>
      </w:r>
      <w:r>
        <w:rPr>
          <w:rFonts w:hint="eastAsia"/>
          <w:sz w:val="30"/>
          <w:szCs w:val="30"/>
        </w:rPr>
        <w:t>3</w:t>
      </w:r>
      <w:r>
        <w:rPr>
          <w:rFonts w:hint="eastAsia"/>
          <w:sz w:val="30"/>
          <w:szCs w:val="30"/>
        </w:rPr>
        <w:t>万元作为其在公司</w:t>
      </w:r>
      <w:r>
        <w:rPr>
          <w:rFonts w:hint="eastAsia"/>
          <w:sz w:val="30"/>
          <w:szCs w:val="30"/>
        </w:rPr>
        <w:t>30%</w:t>
      </w:r>
      <w:r>
        <w:rPr>
          <w:rFonts w:hint="eastAsia"/>
          <w:sz w:val="30"/>
          <w:szCs w:val="30"/>
        </w:rPr>
        <w:t>股权收益，并据此认定张贤明从炬烽公司获得的利益，并无事实依据。请求：撤销原审判决，改判张贤明应不承担赔偿责任。</w:t>
      </w:r>
    </w:p>
    <w:p w:rsidR="00000000" w:rsidRDefault="00C74513">
      <w:pPr>
        <w:spacing w:line="500" w:lineRule="atLeast"/>
        <w:ind w:firstLine="600"/>
        <w:divId w:val="581647676"/>
        <w:rPr>
          <w:rFonts w:hint="eastAsia"/>
          <w:sz w:val="30"/>
          <w:szCs w:val="30"/>
        </w:rPr>
      </w:pPr>
      <w:r>
        <w:rPr>
          <w:rFonts w:hint="eastAsia"/>
          <w:sz w:val="30"/>
          <w:szCs w:val="30"/>
        </w:rPr>
        <w:t>被上诉人天恩桥公司辩称：根据相关法律的规定，被吊销营业执照的企业仍具有诉讼主体资格。徐海泉与叶建荣就诉讼等事宜召开过股东会并形成</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日的临时决议，故徐海泉持有公</w:t>
      </w:r>
      <w:r>
        <w:rPr>
          <w:rFonts w:hint="eastAsia"/>
          <w:sz w:val="30"/>
          <w:szCs w:val="30"/>
        </w:rPr>
        <w:t>司的委托书提起本案诉请，其参加二审诉讼系延续原审的状态，后张贤明在原审诉讼期间将天恩桥公司的营业执照、公章等从叶建荣处强行取走。炬烽公司自</w:t>
      </w:r>
      <w:r>
        <w:rPr>
          <w:rFonts w:hint="eastAsia"/>
          <w:sz w:val="30"/>
          <w:szCs w:val="30"/>
        </w:rPr>
        <w:t>2008</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月期间的销售额为</w:t>
      </w:r>
      <w:r>
        <w:rPr>
          <w:rFonts w:hint="eastAsia"/>
          <w:sz w:val="30"/>
          <w:szCs w:val="30"/>
        </w:rPr>
        <w:t>250</w:t>
      </w:r>
      <w:r>
        <w:rPr>
          <w:rFonts w:hint="eastAsia"/>
          <w:sz w:val="30"/>
          <w:szCs w:val="30"/>
        </w:rPr>
        <w:t>万元，协议约定</w:t>
      </w:r>
      <w:r>
        <w:rPr>
          <w:rFonts w:hint="eastAsia"/>
          <w:sz w:val="30"/>
          <w:szCs w:val="30"/>
        </w:rPr>
        <w:t>6%</w:t>
      </w:r>
      <w:r>
        <w:rPr>
          <w:rFonts w:hint="eastAsia"/>
          <w:sz w:val="30"/>
          <w:szCs w:val="30"/>
        </w:rPr>
        <w:t>的外协费计算为</w:t>
      </w:r>
      <w:r>
        <w:rPr>
          <w:rFonts w:hint="eastAsia"/>
          <w:sz w:val="30"/>
          <w:szCs w:val="30"/>
        </w:rPr>
        <w:t>15</w:t>
      </w:r>
      <w:r>
        <w:rPr>
          <w:rFonts w:hint="eastAsia"/>
          <w:sz w:val="30"/>
          <w:szCs w:val="30"/>
        </w:rPr>
        <w:t>万元，另</w:t>
      </w:r>
      <w:r>
        <w:rPr>
          <w:rFonts w:hint="eastAsia"/>
          <w:sz w:val="30"/>
          <w:szCs w:val="30"/>
        </w:rPr>
        <w:t>15</w:t>
      </w:r>
      <w:r>
        <w:rPr>
          <w:rFonts w:hint="eastAsia"/>
          <w:sz w:val="30"/>
          <w:szCs w:val="30"/>
        </w:rPr>
        <w:t>万元为红利及工资，天恩桥公司据此主张炬烽公司的经营利润为</w:t>
      </w:r>
      <w:r>
        <w:rPr>
          <w:rFonts w:hint="eastAsia"/>
          <w:sz w:val="30"/>
          <w:szCs w:val="30"/>
        </w:rPr>
        <w:t>30</w:t>
      </w:r>
      <w:r>
        <w:rPr>
          <w:rFonts w:hint="eastAsia"/>
          <w:sz w:val="30"/>
          <w:szCs w:val="30"/>
        </w:rPr>
        <w:t>万元。张贤明在</w:t>
      </w:r>
      <w:r>
        <w:rPr>
          <w:rFonts w:hint="eastAsia"/>
          <w:sz w:val="30"/>
          <w:szCs w:val="30"/>
        </w:rPr>
        <w:t>2007</w:t>
      </w:r>
      <w:r>
        <w:rPr>
          <w:rFonts w:hint="eastAsia"/>
          <w:sz w:val="30"/>
          <w:szCs w:val="30"/>
        </w:rPr>
        <w:t>年至</w:t>
      </w:r>
      <w:r>
        <w:rPr>
          <w:rFonts w:hint="eastAsia"/>
          <w:sz w:val="30"/>
          <w:szCs w:val="30"/>
        </w:rPr>
        <w:t>2010</w:t>
      </w:r>
      <w:r>
        <w:rPr>
          <w:rFonts w:hint="eastAsia"/>
          <w:sz w:val="30"/>
          <w:szCs w:val="30"/>
        </w:rPr>
        <w:t>年期间从炬烽公司账上支取了</w:t>
      </w:r>
      <w:r>
        <w:rPr>
          <w:rFonts w:hint="eastAsia"/>
          <w:sz w:val="30"/>
          <w:szCs w:val="30"/>
        </w:rPr>
        <w:t>54</w:t>
      </w:r>
      <w:r>
        <w:rPr>
          <w:rFonts w:hint="eastAsia"/>
          <w:sz w:val="30"/>
          <w:szCs w:val="30"/>
        </w:rPr>
        <w:t>万款项，其无法说明用款项的用途。张贤明在经营期间将天恩桥公司的技术及销售渠道转移至炬烽公司，其违反竟业禁止义务应予赔偿天恩桥公司的损失。请求：维持原审</w:t>
      </w:r>
      <w:r>
        <w:rPr>
          <w:rFonts w:hint="eastAsia"/>
          <w:sz w:val="30"/>
          <w:szCs w:val="30"/>
        </w:rPr>
        <w:t>判决，驳回张贤明的上诉请求。</w:t>
      </w:r>
    </w:p>
    <w:p w:rsidR="00000000" w:rsidRDefault="00C74513">
      <w:pPr>
        <w:spacing w:line="500" w:lineRule="atLeast"/>
        <w:ind w:firstLine="600"/>
        <w:divId w:val="1181116704"/>
        <w:rPr>
          <w:rFonts w:hint="eastAsia"/>
          <w:sz w:val="30"/>
          <w:szCs w:val="30"/>
        </w:rPr>
      </w:pPr>
      <w:r>
        <w:rPr>
          <w:rFonts w:hint="eastAsia"/>
          <w:sz w:val="30"/>
          <w:szCs w:val="30"/>
        </w:rPr>
        <w:t>被上诉人炬烽公司辩称同意天恩桥公司的意见。</w:t>
      </w:r>
    </w:p>
    <w:p w:rsidR="00000000" w:rsidRDefault="00C74513">
      <w:pPr>
        <w:spacing w:line="500" w:lineRule="atLeast"/>
        <w:ind w:firstLine="600"/>
        <w:divId w:val="464659509"/>
        <w:rPr>
          <w:rFonts w:hint="eastAsia"/>
          <w:sz w:val="30"/>
          <w:szCs w:val="30"/>
        </w:rPr>
      </w:pPr>
      <w:r>
        <w:rPr>
          <w:rFonts w:hint="eastAsia"/>
          <w:sz w:val="30"/>
          <w:szCs w:val="30"/>
        </w:rPr>
        <w:t>本院经审理查明：原审法院查明的事实属实，本院予以确认。</w:t>
      </w:r>
    </w:p>
    <w:p w:rsidR="00000000" w:rsidRDefault="00C74513">
      <w:pPr>
        <w:spacing w:line="500" w:lineRule="atLeast"/>
        <w:ind w:firstLine="600"/>
        <w:divId w:val="589655227"/>
        <w:rPr>
          <w:rFonts w:hint="eastAsia"/>
          <w:sz w:val="30"/>
          <w:szCs w:val="30"/>
        </w:rPr>
      </w:pPr>
      <w:r>
        <w:rPr>
          <w:rFonts w:hint="eastAsia"/>
          <w:sz w:val="30"/>
          <w:szCs w:val="30"/>
        </w:rPr>
        <w:t>本院认为，本案的争议焦点为：一、天恩桥公司是否具有诉讼主体资格并由徐海泉作为诉讼代理人提起诉讼；二、张贤明违反竞业禁止义务应予赔偿金额的认定。</w:t>
      </w:r>
    </w:p>
    <w:p w:rsidR="00000000" w:rsidRDefault="00C74513">
      <w:pPr>
        <w:spacing w:line="500" w:lineRule="atLeast"/>
        <w:ind w:firstLine="600"/>
        <w:divId w:val="1723212213"/>
        <w:rPr>
          <w:rFonts w:hint="eastAsia"/>
          <w:sz w:val="30"/>
          <w:szCs w:val="30"/>
        </w:rPr>
      </w:pPr>
      <w:r>
        <w:rPr>
          <w:rFonts w:hint="eastAsia"/>
          <w:sz w:val="30"/>
          <w:szCs w:val="30"/>
        </w:rPr>
        <w:t>关于争议焦点一。企业法人被吊销营业执照后，该企业法人的民事主体资格并未立即丧失，吊销营业执照系剥夺公司的生产经营权，是对企业法人的民事权利能力和民事行为能力的一种限制，在清算程序结束并办理了工商注销登记后，主体才归于消灭。因此，天恩桥公司</w:t>
      </w:r>
      <w:r>
        <w:rPr>
          <w:rFonts w:hint="eastAsia"/>
          <w:sz w:val="30"/>
          <w:szCs w:val="30"/>
        </w:rPr>
        <w:t>在被吊销营业执照后至其清算程序结束被工商行政管理部门予以注销前，其仍然享有民事诉讼主体资格，可以作为民事诉讼主体参加诉讼活动。关于天恩桥公司的诉讼代理人是否适格的问题，因徐海泉在本案的一、二审的审理过程中均提供了加盖有天恩桥公司印章的授权委托书，其与另一名股东叶建荣共计持有公司</w:t>
      </w:r>
      <w:r>
        <w:rPr>
          <w:rFonts w:hint="eastAsia"/>
          <w:sz w:val="30"/>
          <w:szCs w:val="30"/>
        </w:rPr>
        <w:t>60%</w:t>
      </w:r>
      <w:r>
        <w:rPr>
          <w:rFonts w:hint="eastAsia"/>
          <w:sz w:val="30"/>
          <w:szCs w:val="30"/>
        </w:rPr>
        <w:t>的股权比例，双方为此于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日本案原审诉讼前达成协议，而张贤明作为天恩桥公司的股东及法定代表人未能提供证据否认上述材料的真实性，故徐海泉有权以天恩桥公司的名义提起本案诉讼。</w:t>
      </w:r>
    </w:p>
    <w:p w:rsidR="00000000" w:rsidRDefault="00C74513">
      <w:pPr>
        <w:spacing w:line="500" w:lineRule="atLeast"/>
        <w:ind w:firstLine="600"/>
        <w:divId w:val="605307979"/>
        <w:rPr>
          <w:rFonts w:hint="eastAsia"/>
          <w:sz w:val="30"/>
          <w:szCs w:val="30"/>
        </w:rPr>
      </w:pPr>
      <w:r>
        <w:rPr>
          <w:rFonts w:hint="eastAsia"/>
          <w:sz w:val="30"/>
          <w:szCs w:val="30"/>
        </w:rPr>
        <w:t>关于争议焦点二。根据我国《公司法》的规定，董</w:t>
      </w:r>
      <w:r>
        <w:rPr>
          <w:rFonts w:hint="eastAsia"/>
          <w:sz w:val="30"/>
          <w:szCs w:val="30"/>
        </w:rPr>
        <w:t>事、高级管理人员除经股东会或者股东大会同意外，不得利用职务便利为自己或者他人谋取属于公司的商业机会，自营或者为他人经营与所任职公司同类的业务。因此，公司的董事、监事、高级管理人员应当对公司负有忠实、勤勉义务及竞业禁止义务，具体包括禁止自营或为他人从事与公司营业有竞争性的活动，禁止利用职务便利谋取属于公司的商业机会。同时，根据《公司法》规定，董事、高级管理人员违反上述竞业禁止义务所得的收入应当归公司所有。对于张贤明在炬烽公司所得收入的确定，因张贤明对于炬烽公司自</w:t>
      </w:r>
      <w:r>
        <w:rPr>
          <w:rFonts w:hint="eastAsia"/>
          <w:sz w:val="30"/>
          <w:szCs w:val="30"/>
        </w:rPr>
        <w:t>2008</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月三年期间的销售额</w:t>
      </w:r>
      <w:r>
        <w:rPr>
          <w:rFonts w:hint="eastAsia"/>
          <w:sz w:val="30"/>
          <w:szCs w:val="30"/>
        </w:rPr>
        <w:t>并无异议，故其对于该公司成本支出的认定应承担举证义务，据此确定上述期间炬烽公司的利润及张贤明的所得收入，但其未能提供相关的证据予以证明，且张贤明对于期间支取的</w:t>
      </w:r>
      <w:r>
        <w:rPr>
          <w:rFonts w:hint="eastAsia"/>
          <w:sz w:val="30"/>
          <w:szCs w:val="30"/>
        </w:rPr>
        <w:t>54</w:t>
      </w:r>
      <w:r>
        <w:rPr>
          <w:rFonts w:hint="eastAsia"/>
          <w:sz w:val="30"/>
          <w:szCs w:val="30"/>
        </w:rPr>
        <w:t>万元亦未能举证证明系用于公司经营的成本支出。因此，原审法院依据该公司另一股东张平未参与公司经营期间每年分红的情况、张贤明的持股比例及炬烽公司的陈述，酌定张贤明在上述期间从炬烽公司处获得股东分红的金额为</w:t>
      </w:r>
      <w:r>
        <w:rPr>
          <w:rFonts w:hint="eastAsia"/>
          <w:sz w:val="30"/>
          <w:szCs w:val="30"/>
        </w:rPr>
        <w:t>10</w:t>
      </w:r>
      <w:r>
        <w:rPr>
          <w:rFonts w:hint="eastAsia"/>
          <w:sz w:val="30"/>
          <w:szCs w:val="30"/>
        </w:rPr>
        <w:t>万元，并无不当，该违反竞业禁止义务所得的收入应当归天恩桥公司所有。</w:t>
      </w:r>
    </w:p>
    <w:p w:rsidR="00000000" w:rsidRDefault="00C74513">
      <w:pPr>
        <w:spacing w:line="500" w:lineRule="atLeast"/>
        <w:ind w:firstLine="600"/>
        <w:divId w:val="544415088"/>
        <w:rPr>
          <w:rFonts w:hint="eastAsia"/>
          <w:sz w:val="30"/>
          <w:szCs w:val="30"/>
        </w:rPr>
      </w:pPr>
      <w:r>
        <w:rPr>
          <w:rFonts w:hint="eastAsia"/>
          <w:sz w:val="30"/>
          <w:szCs w:val="30"/>
        </w:rPr>
        <w:t>综上，张贤明的上诉理由无事实和法律依据，依法不能成立，本院不予支持。本案原审认定事实清楚，适用法律正确，应予以维持。据此，依照《中华人民共和国民事诉讼法》第一百七十条第一款第（一）项之规定，判决如下：</w:t>
      </w:r>
    </w:p>
    <w:p w:rsidR="00000000" w:rsidRDefault="00C74513">
      <w:pPr>
        <w:spacing w:line="500" w:lineRule="atLeast"/>
        <w:ind w:firstLine="600"/>
        <w:divId w:val="1721904944"/>
        <w:rPr>
          <w:rFonts w:hint="eastAsia"/>
          <w:sz w:val="30"/>
          <w:szCs w:val="30"/>
        </w:rPr>
      </w:pPr>
      <w:r>
        <w:rPr>
          <w:rFonts w:hint="eastAsia"/>
          <w:sz w:val="30"/>
          <w:szCs w:val="30"/>
        </w:rPr>
        <w:t>驳回上诉，维持原判。</w:t>
      </w:r>
    </w:p>
    <w:p w:rsidR="00000000" w:rsidRDefault="00C74513">
      <w:pPr>
        <w:spacing w:line="500" w:lineRule="atLeast"/>
        <w:ind w:firstLine="600"/>
        <w:divId w:val="1358307835"/>
        <w:rPr>
          <w:rFonts w:hint="eastAsia"/>
          <w:sz w:val="30"/>
          <w:szCs w:val="30"/>
        </w:rPr>
      </w:pPr>
      <w:r>
        <w:rPr>
          <w:rFonts w:hint="eastAsia"/>
          <w:sz w:val="30"/>
          <w:szCs w:val="30"/>
        </w:rPr>
        <w:t>二审案件受理费人民币</w:t>
      </w:r>
      <w:r>
        <w:rPr>
          <w:rFonts w:hint="eastAsia"/>
          <w:sz w:val="30"/>
          <w:szCs w:val="30"/>
        </w:rPr>
        <w:t>2</w:t>
      </w:r>
      <w:r>
        <w:rPr>
          <w:rFonts w:hint="eastAsia"/>
          <w:sz w:val="30"/>
          <w:szCs w:val="30"/>
        </w:rPr>
        <w:t>，</w:t>
      </w:r>
      <w:r>
        <w:rPr>
          <w:rFonts w:hint="eastAsia"/>
          <w:sz w:val="30"/>
          <w:szCs w:val="30"/>
        </w:rPr>
        <w:t>300</w:t>
      </w:r>
      <w:r>
        <w:rPr>
          <w:rFonts w:hint="eastAsia"/>
          <w:sz w:val="30"/>
          <w:szCs w:val="30"/>
        </w:rPr>
        <w:t>元，由上诉人张贤明负担。</w:t>
      </w:r>
    </w:p>
    <w:p w:rsidR="00000000" w:rsidRDefault="00C74513">
      <w:pPr>
        <w:spacing w:line="500" w:lineRule="atLeast"/>
        <w:ind w:firstLine="600"/>
        <w:divId w:val="451903420"/>
        <w:rPr>
          <w:rFonts w:hint="eastAsia"/>
          <w:sz w:val="30"/>
          <w:szCs w:val="30"/>
        </w:rPr>
      </w:pPr>
      <w:r>
        <w:rPr>
          <w:rFonts w:hint="eastAsia"/>
          <w:sz w:val="30"/>
          <w:szCs w:val="30"/>
        </w:rPr>
        <w:t>本判决为终审判决。</w:t>
      </w:r>
    </w:p>
    <w:p w:rsidR="00000000" w:rsidRDefault="00C74513">
      <w:pPr>
        <w:spacing w:line="500" w:lineRule="atLeast"/>
        <w:jc w:val="right"/>
        <w:divId w:val="177895104"/>
        <w:rPr>
          <w:rFonts w:hint="eastAsia"/>
          <w:sz w:val="30"/>
          <w:szCs w:val="30"/>
        </w:rPr>
      </w:pPr>
      <w:r>
        <w:rPr>
          <w:rFonts w:hint="eastAsia"/>
          <w:sz w:val="30"/>
          <w:szCs w:val="30"/>
        </w:rPr>
        <w:t>审　判　长　　高增军</w:t>
      </w:r>
    </w:p>
    <w:p w:rsidR="00000000" w:rsidRDefault="00C74513">
      <w:pPr>
        <w:spacing w:line="500" w:lineRule="atLeast"/>
        <w:jc w:val="right"/>
        <w:divId w:val="1533611945"/>
        <w:rPr>
          <w:rFonts w:hint="eastAsia"/>
          <w:sz w:val="30"/>
          <w:szCs w:val="30"/>
        </w:rPr>
      </w:pPr>
      <w:r>
        <w:rPr>
          <w:rFonts w:hint="eastAsia"/>
          <w:sz w:val="30"/>
          <w:szCs w:val="30"/>
        </w:rPr>
        <w:t>代理审判员　　李　忠</w:t>
      </w:r>
    </w:p>
    <w:p w:rsidR="00000000" w:rsidRDefault="00C74513">
      <w:pPr>
        <w:spacing w:line="500" w:lineRule="atLeast"/>
        <w:jc w:val="right"/>
        <w:divId w:val="1431000291"/>
        <w:rPr>
          <w:rFonts w:hint="eastAsia"/>
          <w:sz w:val="30"/>
          <w:szCs w:val="30"/>
        </w:rPr>
      </w:pPr>
      <w:r>
        <w:rPr>
          <w:rFonts w:hint="eastAsia"/>
          <w:sz w:val="30"/>
          <w:szCs w:val="30"/>
        </w:rPr>
        <w:t>代理审判员　　肖光亮</w:t>
      </w:r>
    </w:p>
    <w:p w:rsidR="00000000" w:rsidRDefault="00C74513">
      <w:pPr>
        <w:spacing w:line="500" w:lineRule="atLeast"/>
        <w:jc w:val="right"/>
        <w:divId w:val="961377286"/>
        <w:rPr>
          <w:rFonts w:hint="eastAsia"/>
          <w:sz w:val="30"/>
          <w:szCs w:val="30"/>
        </w:rPr>
      </w:pPr>
      <w:r>
        <w:rPr>
          <w:rFonts w:hint="eastAsia"/>
          <w:sz w:val="30"/>
          <w:szCs w:val="30"/>
        </w:rPr>
        <w:t>二〇一四年一月十六日</w:t>
      </w:r>
    </w:p>
    <w:p w:rsidR="00000000" w:rsidRDefault="00C74513">
      <w:pPr>
        <w:spacing w:line="500" w:lineRule="atLeast"/>
        <w:jc w:val="right"/>
        <w:divId w:val="587426568"/>
        <w:rPr>
          <w:rFonts w:hint="eastAsia"/>
          <w:sz w:val="30"/>
          <w:szCs w:val="30"/>
        </w:rPr>
      </w:pPr>
      <w:r>
        <w:rPr>
          <w:rFonts w:hint="eastAsia"/>
          <w:sz w:val="30"/>
          <w:szCs w:val="30"/>
        </w:rPr>
        <w:t>书　记　员　　沈振宇</w:t>
      </w:r>
    </w:p>
    <w:p w:rsidR="00000000" w:rsidRDefault="00C74513">
      <w:pPr>
        <w:spacing w:line="500" w:lineRule="atLeast"/>
        <w:ind w:firstLine="600"/>
        <w:divId w:val="1011027691"/>
        <w:rPr>
          <w:rFonts w:hint="eastAsia"/>
          <w:sz w:val="30"/>
          <w:szCs w:val="30"/>
        </w:rPr>
      </w:pPr>
      <w:r>
        <w:rPr>
          <w:rFonts w:hint="eastAsia"/>
          <w:sz w:val="30"/>
          <w:szCs w:val="30"/>
        </w:rPr>
        <w:t>附：相关法律条文</w:t>
      </w:r>
    </w:p>
    <w:p w:rsidR="00000000" w:rsidRDefault="00C74513">
      <w:pPr>
        <w:spacing w:line="500" w:lineRule="atLeast"/>
        <w:ind w:firstLine="600"/>
        <w:divId w:val="1404568750"/>
        <w:rPr>
          <w:rFonts w:hint="eastAsia"/>
          <w:sz w:val="30"/>
          <w:szCs w:val="30"/>
        </w:rPr>
      </w:pPr>
      <w:r>
        <w:rPr>
          <w:rFonts w:hint="eastAsia"/>
          <w:sz w:val="30"/>
          <w:szCs w:val="30"/>
        </w:rPr>
        <w:t>附：相关的法律条文</w:t>
      </w:r>
    </w:p>
    <w:p w:rsidR="00000000" w:rsidRDefault="00C74513">
      <w:pPr>
        <w:spacing w:line="500" w:lineRule="atLeast"/>
        <w:ind w:firstLine="600"/>
        <w:divId w:val="164981879"/>
        <w:rPr>
          <w:rFonts w:hint="eastAsia"/>
          <w:sz w:val="30"/>
          <w:szCs w:val="30"/>
        </w:rPr>
      </w:pPr>
      <w:r>
        <w:rPr>
          <w:rFonts w:hint="eastAsia"/>
          <w:sz w:val="30"/>
          <w:szCs w:val="30"/>
        </w:rPr>
        <w:t>《中华人民共和国民事诉讼法》</w:t>
      </w:r>
    </w:p>
    <w:p w:rsidR="00000000" w:rsidRDefault="00C74513">
      <w:pPr>
        <w:spacing w:line="500" w:lineRule="atLeast"/>
        <w:ind w:firstLine="600"/>
        <w:divId w:val="985014788"/>
        <w:rPr>
          <w:rFonts w:hint="eastAsia"/>
          <w:sz w:val="30"/>
          <w:szCs w:val="30"/>
        </w:rPr>
      </w:pPr>
      <w:r>
        <w:rPr>
          <w:rFonts w:hint="eastAsia"/>
          <w:sz w:val="30"/>
          <w:szCs w:val="30"/>
        </w:rPr>
        <w:t>第一百七十条第二审人民法院对上诉案</w:t>
      </w:r>
      <w:r>
        <w:rPr>
          <w:rFonts w:hint="eastAsia"/>
          <w:sz w:val="30"/>
          <w:szCs w:val="30"/>
        </w:rPr>
        <w:t>件，经过审理，按照下列情形，分别处理：</w:t>
      </w:r>
    </w:p>
    <w:p w:rsidR="00000000" w:rsidRDefault="00C74513">
      <w:pPr>
        <w:spacing w:line="500" w:lineRule="atLeast"/>
        <w:ind w:firstLine="600"/>
        <w:divId w:val="1942911127"/>
        <w:rPr>
          <w:rFonts w:hint="eastAsia"/>
          <w:sz w:val="30"/>
          <w:szCs w:val="30"/>
        </w:rPr>
      </w:pPr>
      <w:r>
        <w:rPr>
          <w:rFonts w:hint="eastAsia"/>
          <w:sz w:val="30"/>
          <w:szCs w:val="30"/>
        </w:rPr>
        <w:t>（一）原判决、裁定认定事实清楚，适用法律正确的，以判决、裁定方式驳回上诉，维持原判决、裁定；</w:t>
      </w:r>
    </w:p>
    <w:p w:rsidR="00000000" w:rsidRDefault="00C74513">
      <w:pPr>
        <w:spacing w:line="500" w:lineRule="atLeast"/>
        <w:ind w:firstLine="600"/>
        <w:divId w:val="1671329681"/>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513" w:rsidRDefault="00C74513" w:rsidP="00C74513">
      <w:r>
        <w:separator/>
      </w:r>
    </w:p>
  </w:endnote>
  <w:endnote w:type="continuationSeparator" w:id="0">
    <w:p w:rsidR="00C74513" w:rsidRDefault="00C74513" w:rsidP="00C7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513" w:rsidRDefault="00C74513" w:rsidP="00C74513">
      <w:r>
        <w:separator/>
      </w:r>
    </w:p>
  </w:footnote>
  <w:footnote w:type="continuationSeparator" w:id="0">
    <w:p w:rsidR="00C74513" w:rsidRDefault="00C74513" w:rsidP="00C745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4513"/>
    <w:rsid w:val="00C7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45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4513"/>
    <w:rPr>
      <w:rFonts w:ascii="宋体" w:eastAsia="宋体" w:hAnsi="宋体" w:cs="宋体"/>
      <w:sz w:val="18"/>
      <w:szCs w:val="18"/>
    </w:rPr>
  </w:style>
  <w:style w:type="paragraph" w:styleId="a5">
    <w:name w:val="footer"/>
    <w:basedOn w:val="a"/>
    <w:link w:val="a6"/>
    <w:uiPriority w:val="99"/>
    <w:unhideWhenUsed/>
    <w:rsid w:val="00C74513"/>
    <w:pPr>
      <w:tabs>
        <w:tab w:val="center" w:pos="4153"/>
        <w:tab w:val="right" w:pos="8306"/>
      </w:tabs>
      <w:snapToGrid w:val="0"/>
    </w:pPr>
    <w:rPr>
      <w:sz w:val="18"/>
      <w:szCs w:val="18"/>
    </w:rPr>
  </w:style>
  <w:style w:type="character" w:customStyle="1" w:styleId="a6">
    <w:name w:val="页脚 字符"/>
    <w:basedOn w:val="a0"/>
    <w:link w:val="a5"/>
    <w:uiPriority w:val="99"/>
    <w:rsid w:val="00C7451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6146">
      <w:marLeft w:val="0"/>
      <w:marRight w:val="0"/>
      <w:marTop w:val="10"/>
      <w:marBottom w:val="10"/>
      <w:divBdr>
        <w:top w:val="none" w:sz="0" w:space="0" w:color="auto"/>
        <w:left w:val="none" w:sz="0" w:space="0" w:color="auto"/>
        <w:bottom w:val="none" w:sz="0" w:space="0" w:color="auto"/>
        <w:right w:val="none" w:sz="0" w:space="0" w:color="auto"/>
      </w:divBdr>
    </w:div>
    <w:div w:id="164981879">
      <w:marLeft w:val="0"/>
      <w:marRight w:val="0"/>
      <w:marTop w:val="10"/>
      <w:marBottom w:val="10"/>
      <w:divBdr>
        <w:top w:val="none" w:sz="0" w:space="0" w:color="auto"/>
        <w:left w:val="none" w:sz="0" w:space="0" w:color="auto"/>
        <w:bottom w:val="none" w:sz="0" w:space="0" w:color="auto"/>
        <w:right w:val="none" w:sz="0" w:space="0" w:color="auto"/>
      </w:divBdr>
    </w:div>
    <w:div w:id="170725478">
      <w:marLeft w:val="0"/>
      <w:marRight w:val="0"/>
      <w:marTop w:val="10"/>
      <w:marBottom w:val="10"/>
      <w:divBdr>
        <w:top w:val="none" w:sz="0" w:space="0" w:color="auto"/>
        <w:left w:val="none" w:sz="0" w:space="0" w:color="auto"/>
        <w:bottom w:val="none" w:sz="0" w:space="0" w:color="auto"/>
        <w:right w:val="none" w:sz="0" w:space="0" w:color="auto"/>
      </w:divBdr>
    </w:div>
    <w:div w:id="177895104">
      <w:marLeft w:val="0"/>
      <w:marRight w:val="720"/>
      <w:marTop w:val="10"/>
      <w:marBottom w:val="10"/>
      <w:divBdr>
        <w:top w:val="none" w:sz="0" w:space="0" w:color="auto"/>
        <w:left w:val="none" w:sz="0" w:space="0" w:color="auto"/>
        <w:bottom w:val="none" w:sz="0" w:space="0" w:color="auto"/>
        <w:right w:val="none" w:sz="0" w:space="0" w:color="auto"/>
      </w:divBdr>
    </w:div>
    <w:div w:id="241569606">
      <w:marLeft w:val="0"/>
      <w:marRight w:val="0"/>
      <w:marTop w:val="10"/>
      <w:marBottom w:val="10"/>
      <w:divBdr>
        <w:top w:val="none" w:sz="0" w:space="0" w:color="auto"/>
        <w:left w:val="none" w:sz="0" w:space="0" w:color="auto"/>
        <w:bottom w:val="none" w:sz="0" w:space="0" w:color="auto"/>
        <w:right w:val="none" w:sz="0" w:space="0" w:color="auto"/>
      </w:divBdr>
    </w:div>
    <w:div w:id="243691081">
      <w:marLeft w:val="0"/>
      <w:marRight w:val="0"/>
      <w:marTop w:val="10"/>
      <w:marBottom w:val="10"/>
      <w:divBdr>
        <w:top w:val="none" w:sz="0" w:space="0" w:color="auto"/>
        <w:left w:val="none" w:sz="0" w:space="0" w:color="auto"/>
        <w:bottom w:val="none" w:sz="0" w:space="0" w:color="auto"/>
        <w:right w:val="none" w:sz="0" w:space="0" w:color="auto"/>
      </w:divBdr>
    </w:div>
    <w:div w:id="420760812">
      <w:marLeft w:val="0"/>
      <w:marRight w:val="0"/>
      <w:marTop w:val="10"/>
      <w:marBottom w:val="10"/>
      <w:divBdr>
        <w:top w:val="none" w:sz="0" w:space="0" w:color="auto"/>
        <w:left w:val="none" w:sz="0" w:space="0" w:color="auto"/>
        <w:bottom w:val="none" w:sz="0" w:space="0" w:color="auto"/>
        <w:right w:val="none" w:sz="0" w:space="0" w:color="auto"/>
      </w:divBdr>
    </w:div>
    <w:div w:id="451903420">
      <w:marLeft w:val="0"/>
      <w:marRight w:val="0"/>
      <w:marTop w:val="10"/>
      <w:marBottom w:val="10"/>
      <w:divBdr>
        <w:top w:val="none" w:sz="0" w:space="0" w:color="auto"/>
        <w:left w:val="none" w:sz="0" w:space="0" w:color="auto"/>
        <w:bottom w:val="none" w:sz="0" w:space="0" w:color="auto"/>
        <w:right w:val="none" w:sz="0" w:space="0" w:color="auto"/>
      </w:divBdr>
    </w:div>
    <w:div w:id="464659509">
      <w:marLeft w:val="0"/>
      <w:marRight w:val="0"/>
      <w:marTop w:val="10"/>
      <w:marBottom w:val="10"/>
      <w:divBdr>
        <w:top w:val="none" w:sz="0" w:space="0" w:color="auto"/>
        <w:left w:val="none" w:sz="0" w:space="0" w:color="auto"/>
        <w:bottom w:val="none" w:sz="0" w:space="0" w:color="auto"/>
        <w:right w:val="none" w:sz="0" w:space="0" w:color="auto"/>
      </w:divBdr>
    </w:div>
    <w:div w:id="485245433">
      <w:marLeft w:val="0"/>
      <w:marRight w:val="0"/>
      <w:marTop w:val="10"/>
      <w:marBottom w:val="10"/>
      <w:divBdr>
        <w:top w:val="none" w:sz="0" w:space="0" w:color="auto"/>
        <w:left w:val="none" w:sz="0" w:space="0" w:color="auto"/>
        <w:bottom w:val="none" w:sz="0" w:space="0" w:color="auto"/>
        <w:right w:val="none" w:sz="0" w:space="0" w:color="auto"/>
      </w:divBdr>
    </w:div>
    <w:div w:id="537934640">
      <w:marLeft w:val="0"/>
      <w:marRight w:val="0"/>
      <w:marTop w:val="10"/>
      <w:marBottom w:val="10"/>
      <w:divBdr>
        <w:top w:val="none" w:sz="0" w:space="0" w:color="auto"/>
        <w:left w:val="none" w:sz="0" w:space="0" w:color="auto"/>
        <w:bottom w:val="none" w:sz="0" w:space="0" w:color="auto"/>
        <w:right w:val="none" w:sz="0" w:space="0" w:color="auto"/>
      </w:divBdr>
    </w:div>
    <w:div w:id="544415088">
      <w:marLeft w:val="0"/>
      <w:marRight w:val="0"/>
      <w:marTop w:val="10"/>
      <w:marBottom w:val="10"/>
      <w:divBdr>
        <w:top w:val="none" w:sz="0" w:space="0" w:color="auto"/>
        <w:left w:val="none" w:sz="0" w:space="0" w:color="auto"/>
        <w:bottom w:val="none" w:sz="0" w:space="0" w:color="auto"/>
        <w:right w:val="none" w:sz="0" w:space="0" w:color="auto"/>
      </w:divBdr>
    </w:div>
    <w:div w:id="581647676">
      <w:marLeft w:val="0"/>
      <w:marRight w:val="0"/>
      <w:marTop w:val="10"/>
      <w:marBottom w:val="10"/>
      <w:divBdr>
        <w:top w:val="none" w:sz="0" w:space="0" w:color="auto"/>
        <w:left w:val="none" w:sz="0" w:space="0" w:color="auto"/>
        <w:bottom w:val="none" w:sz="0" w:space="0" w:color="auto"/>
        <w:right w:val="none" w:sz="0" w:space="0" w:color="auto"/>
      </w:divBdr>
    </w:div>
    <w:div w:id="584651588">
      <w:marLeft w:val="0"/>
      <w:marRight w:val="0"/>
      <w:marTop w:val="10"/>
      <w:marBottom w:val="10"/>
      <w:divBdr>
        <w:top w:val="none" w:sz="0" w:space="0" w:color="auto"/>
        <w:left w:val="none" w:sz="0" w:space="0" w:color="auto"/>
        <w:bottom w:val="none" w:sz="0" w:space="0" w:color="auto"/>
        <w:right w:val="none" w:sz="0" w:space="0" w:color="auto"/>
      </w:divBdr>
    </w:div>
    <w:div w:id="587426568">
      <w:marLeft w:val="0"/>
      <w:marRight w:val="720"/>
      <w:marTop w:val="10"/>
      <w:marBottom w:val="10"/>
      <w:divBdr>
        <w:top w:val="none" w:sz="0" w:space="0" w:color="auto"/>
        <w:left w:val="none" w:sz="0" w:space="0" w:color="auto"/>
        <w:bottom w:val="none" w:sz="0" w:space="0" w:color="auto"/>
        <w:right w:val="none" w:sz="0" w:space="0" w:color="auto"/>
      </w:divBdr>
    </w:div>
    <w:div w:id="589655227">
      <w:marLeft w:val="0"/>
      <w:marRight w:val="0"/>
      <w:marTop w:val="10"/>
      <w:marBottom w:val="10"/>
      <w:divBdr>
        <w:top w:val="none" w:sz="0" w:space="0" w:color="auto"/>
        <w:left w:val="none" w:sz="0" w:space="0" w:color="auto"/>
        <w:bottom w:val="none" w:sz="0" w:space="0" w:color="auto"/>
        <w:right w:val="none" w:sz="0" w:space="0" w:color="auto"/>
      </w:divBdr>
    </w:div>
    <w:div w:id="605307979">
      <w:marLeft w:val="0"/>
      <w:marRight w:val="0"/>
      <w:marTop w:val="10"/>
      <w:marBottom w:val="10"/>
      <w:divBdr>
        <w:top w:val="none" w:sz="0" w:space="0" w:color="auto"/>
        <w:left w:val="none" w:sz="0" w:space="0" w:color="auto"/>
        <w:bottom w:val="none" w:sz="0" w:space="0" w:color="auto"/>
        <w:right w:val="none" w:sz="0" w:space="0" w:color="auto"/>
      </w:divBdr>
    </w:div>
    <w:div w:id="799229926">
      <w:marLeft w:val="0"/>
      <w:marRight w:val="0"/>
      <w:marTop w:val="10"/>
      <w:marBottom w:val="10"/>
      <w:divBdr>
        <w:top w:val="none" w:sz="0" w:space="0" w:color="auto"/>
        <w:left w:val="none" w:sz="0" w:space="0" w:color="auto"/>
        <w:bottom w:val="none" w:sz="0" w:space="0" w:color="auto"/>
        <w:right w:val="none" w:sz="0" w:space="0" w:color="auto"/>
      </w:divBdr>
    </w:div>
    <w:div w:id="908077304">
      <w:marLeft w:val="0"/>
      <w:marRight w:val="0"/>
      <w:marTop w:val="10"/>
      <w:marBottom w:val="10"/>
      <w:divBdr>
        <w:top w:val="none" w:sz="0" w:space="0" w:color="auto"/>
        <w:left w:val="none" w:sz="0" w:space="0" w:color="auto"/>
        <w:bottom w:val="none" w:sz="0" w:space="0" w:color="auto"/>
        <w:right w:val="none" w:sz="0" w:space="0" w:color="auto"/>
      </w:divBdr>
    </w:div>
    <w:div w:id="961377286">
      <w:marLeft w:val="0"/>
      <w:marRight w:val="720"/>
      <w:marTop w:val="10"/>
      <w:marBottom w:val="10"/>
      <w:divBdr>
        <w:top w:val="none" w:sz="0" w:space="0" w:color="auto"/>
        <w:left w:val="none" w:sz="0" w:space="0" w:color="auto"/>
        <w:bottom w:val="none" w:sz="0" w:space="0" w:color="auto"/>
        <w:right w:val="none" w:sz="0" w:space="0" w:color="auto"/>
      </w:divBdr>
    </w:div>
    <w:div w:id="985014788">
      <w:marLeft w:val="0"/>
      <w:marRight w:val="0"/>
      <w:marTop w:val="10"/>
      <w:marBottom w:val="10"/>
      <w:divBdr>
        <w:top w:val="none" w:sz="0" w:space="0" w:color="auto"/>
        <w:left w:val="none" w:sz="0" w:space="0" w:color="auto"/>
        <w:bottom w:val="none" w:sz="0" w:space="0" w:color="auto"/>
        <w:right w:val="none" w:sz="0" w:space="0" w:color="auto"/>
      </w:divBdr>
    </w:div>
    <w:div w:id="1011027691">
      <w:marLeft w:val="0"/>
      <w:marRight w:val="0"/>
      <w:marTop w:val="10"/>
      <w:marBottom w:val="10"/>
      <w:divBdr>
        <w:top w:val="none" w:sz="0" w:space="0" w:color="auto"/>
        <w:left w:val="none" w:sz="0" w:space="0" w:color="auto"/>
        <w:bottom w:val="none" w:sz="0" w:space="0" w:color="auto"/>
        <w:right w:val="none" w:sz="0" w:space="0" w:color="auto"/>
      </w:divBdr>
    </w:div>
    <w:div w:id="1181116704">
      <w:marLeft w:val="0"/>
      <w:marRight w:val="0"/>
      <w:marTop w:val="10"/>
      <w:marBottom w:val="10"/>
      <w:divBdr>
        <w:top w:val="none" w:sz="0" w:space="0" w:color="auto"/>
        <w:left w:val="none" w:sz="0" w:space="0" w:color="auto"/>
        <w:bottom w:val="none" w:sz="0" w:space="0" w:color="auto"/>
        <w:right w:val="none" w:sz="0" w:space="0" w:color="auto"/>
      </w:divBdr>
    </w:div>
    <w:div w:id="1224024940">
      <w:marLeft w:val="0"/>
      <w:marRight w:val="0"/>
      <w:marTop w:val="10"/>
      <w:marBottom w:val="10"/>
      <w:divBdr>
        <w:top w:val="none" w:sz="0" w:space="0" w:color="auto"/>
        <w:left w:val="none" w:sz="0" w:space="0" w:color="auto"/>
        <w:bottom w:val="none" w:sz="0" w:space="0" w:color="auto"/>
        <w:right w:val="none" w:sz="0" w:space="0" w:color="auto"/>
      </w:divBdr>
    </w:div>
    <w:div w:id="1358307835">
      <w:marLeft w:val="0"/>
      <w:marRight w:val="0"/>
      <w:marTop w:val="10"/>
      <w:marBottom w:val="10"/>
      <w:divBdr>
        <w:top w:val="none" w:sz="0" w:space="0" w:color="auto"/>
        <w:left w:val="none" w:sz="0" w:space="0" w:color="auto"/>
        <w:bottom w:val="none" w:sz="0" w:space="0" w:color="auto"/>
        <w:right w:val="none" w:sz="0" w:space="0" w:color="auto"/>
      </w:divBdr>
    </w:div>
    <w:div w:id="1361587382">
      <w:marLeft w:val="0"/>
      <w:marRight w:val="0"/>
      <w:marTop w:val="10"/>
      <w:marBottom w:val="10"/>
      <w:divBdr>
        <w:top w:val="none" w:sz="0" w:space="0" w:color="auto"/>
        <w:left w:val="none" w:sz="0" w:space="0" w:color="auto"/>
        <w:bottom w:val="none" w:sz="0" w:space="0" w:color="auto"/>
        <w:right w:val="none" w:sz="0" w:space="0" w:color="auto"/>
      </w:divBdr>
    </w:div>
    <w:div w:id="1384599790">
      <w:marLeft w:val="0"/>
      <w:marRight w:val="0"/>
      <w:marTop w:val="10"/>
      <w:marBottom w:val="10"/>
      <w:divBdr>
        <w:top w:val="none" w:sz="0" w:space="0" w:color="auto"/>
        <w:left w:val="none" w:sz="0" w:space="0" w:color="auto"/>
        <w:bottom w:val="none" w:sz="0" w:space="0" w:color="auto"/>
        <w:right w:val="none" w:sz="0" w:space="0" w:color="auto"/>
      </w:divBdr>
    </w:div>
    <w:div w:id="1404568750">
      <w:marLeft w:val="0"/>
      <w:marRight w:val="0"/>
      <w:marTop w:val="10"/>
      <w:marBottom w:val="10"/>
      <w:divBdr>
        <w:top w:val="none" w:sz="0" w:space="0" w:color="auto"/>
        <w:left w:val="none" w:sz="0" w:space="0" w:color="auto"/>
        <w:bottom w:val="none" w:sz="0" w:space="0" w:color="auto"/>
        <w:right w:val="none" w:sz="0" w:space="0" w:color="auto"/>
      </w:divBdr>
    </w:div>
    <w:div w:id="1431000291">
      <w:marLeft w:val="0"/>
      <w:marRight w:val="720"/>
      <w:marTop w:val="10"/>
      <w:marBottom w:val="10"/>
      <w:divBdr>
        <w:top w:val="none" w:sz="0" w:space="0" w:color="auto"/>
        <w:left w:val="none" w:sz="0" w:space="0" w:color="auto"/>
        <w:bottom w:val="none" w:sz="0" w:space="0" w:color="auto"/>
        <w:right w:val="none" w:sz="0" w:space="0" w:color="auto"/>
      </w:divBdr>
    </w:div>
    <w:div w:id="1523469871">
      <w:marLeft w:val="0"/>
      <w:marRight w:val="0"/>
      <w:marTop w:val="10"/>
      <w:marBottom w:val="10"/>
      <w:divBdr>
        <w:top w:val="none" w:sz="0" w:space="0" w:color="auto"/>
        <w:left w:val="none" w:sz="0" w:space="0" w:color="auto"/>
        <w:bottom w:val="none" w:sz="0" w:space="0" w:color="auto"/>
        <w:right w:val="none" w:sz="0" w:space="0" w:color="auto"/>
      </w:divBdr>
    </w:div>
    <w:div w:id="1533611945">
      <w:marLeft w:val="0"/>
      <w:marRight w:val="720"/>
      <w:marTop w:val="10"/>
      <w:marBottom w:val="10"/>
      <w:divBdr>
        <w:top w:val="none" w:sz="0" w:space="0" w:color="auto"/>
        <w:left w:val="none" w:sz="0" w:space="0" w:color="auto"/>
        <w:bottom w:val="none" w:sz="0" w:space="0" w:color="auto"/>
        <w:right w:val="none" w:sz="0" w:space="0" w:color="auto"/>
      </w:divBdr>
    </w:div>
    <w:div w:id="1591700543">
      <w:marLeft w:val="0"/>
      <w:marRight w:val="0"/>
      <w:marTop w:val="10"/>
      <w:marBottom w:val="10"/>
      <w:divBdr>
        <w:top w:val="none" w:sz="0" w:space="0" w:color="auto"/>
        <w:left w:val="none" w:sz="0" w:space="0" w:color="auto"/>
        <w:bottom w:val="none" w:sz="0" w:space="0" w:color="auto"/>
        <w:right w:val="none" w:sz="0" w:space="0" w:color="auto"/>
      </w:divBdr>
    </w:div>
    <w:div w:id="1671329681">
      <w:marLeft w:val="0"/>
      <w:marRight w:val="0"/>
      <w:marTop w:val="10"/>
      <w:marBottom w:val="10"/>
      <w:divBdr>
        <w:top w:val="none" w:sz="0" w:space="0" w:color="auto"/>
        <w:left w:val="none" w:sz="0" w:space="0" w:color="auto"/>
        <w:bottom w:val="none" w:sz="0" w:space="0" w:color="auto"/>
        <w:right w:val="none" w:sz="0" w:space="0" w:color="auto"/>
      </w:divBdr>
    </w:div>
    <w:div w:id="1721904944">
      <w:marLeft w:val="0"/>
      <w:marRight w:val="0"/>
      <w:marTop w:val="10"/>
      <w:marBottom w:val="10"/>
      <w:divBdr>
        <w:top w:val="none" w:sz="0" w:space="0" w:color="auto"/>
        <w:left w:val="none" w:sz="0" w:space="0" w:color="auto"/>
        <w:bottom w:val="none" w:sz="0" w:space="0" w:color="auto"/>
        <w:right w:val="none" w:sz="0" w:space="0" w:color="auto"/>
      </w:divBdr>
    </w:div>
    <w:div w:id="1723212213">
      <w:marLeft w:val="0"/>
      <w:marRight w:val="0"/>
      <w:marTop w:val="10"/>
      <w:marBottom w:val="10"/>
      <w:divBdr>
        <w:top w:val="none" w:sz="0" w:space="0" w:color="auto"/>
        <w:left w:val="none" w:sz="0" w:space="0" w:color="auto"/>
        <w:bottom w:val="none" w:sz="0" w:space="0" w:color="auto"/>
        <w:right w:val="none" w:sz="0" w:space="0" w:color="auto"/>
      </w:divBdr>
    </w:div>
    <w:div w:id="1755348984">
      <w:marLeft w:val="0"/>
      <w:marRight w:val="0"/>
      <w:marTop w:val="10"/>
      <w:marBottom w:val="10"/>
      <w:divBdr>
        <w:top w:val="none" w:sz="0" w:space="0" w:color="auto"/>
        <w:left w:val="none" w:sz="0" w:space="0" w:color="auto"/>
        <w:bottom w:val="none" w:sz="0" w:space="0" w:color="auto"/>
        <w:right w:val="none" w:sz="0" w:space="0" w:color="auto"/>
      </w:divBdr>
    </w:div>
    <w:div w:id="1827546621">
      <w:marLeft w:val="0"/>
      <w:marRight w:val="0"/>
      <w:marTop w:val="10"/>
      <w:marBottom w:val="10"/>
      <w:divBdr>
        <w:top w:val="none" w:sz="0" w:space="0" w:color="auto"/>
        <w:left w:val="none" w:sz="0" w:space="0" w:color="auto"/>
        <w:bottom w:val="none" w:sz="0" w:space="0" w:color="auto"/>
        <w:right w:val="none" w:sz="0" w:space="0" w:color="auto"/>
      </w:divBdr>
    </w:div>
    <w:div w:id="1829132883">
      <w:marLeft w:val="0"/>
      <w:marRight w:val="0"/>
      <w:marTop w:val="10"/>
      <w:marBottom w:val="10"/>
      <w:divBdr>
        <w:top w:val="none" w:sz="0" w:space="0" w:color="auto"/>
        <w:left w:val="none" w:sz="0" w:space="0" w:color="auto"/>
        <w:bottom w:val="none" w:sz="0" w:space="0" w:color="auto"/>
        <w:right w:val="none" w:sz="0" w:space="0" w:color="auto"/>
      </w:divBdr>
    </w:div>
    <w:div w:id="1882092376">
      <w:marLeft w:val="0"/>
      <w:marRight w:val="0"/>
      <w:marTop w:val="10"/>
      <w:marBottom w:val="10"/>
      <w:divBdr>
        <w:top w:val="none" w:sz="0" w:space="0" w:color="auto"/>
        <w:left w:val="none" w:sz="0" w:space="0" w:color="auto"/>
        <w:bottom w:val="none" w:sz="0" w:space="0" w:color="auto"/>
        <w:right w:val="none" w:sz="0" w:space="0" w:color="auto"/>
      </w:divBdr>
    </w:div>
    <w:div w:id="1942911127">
      <w:marLeft w:val="0"/>
      <w:marRight w:val="0"/>
      <w:marTop w:val="10"/>
      <w:marBottom w:val="10"/>
      <w:divBdr>
        <w:top w:val="none" w:sz="0" w:space="0" w:color="auto"/>
        <w:left w:val="none" w:sz="0" w:space="0" w:color="auto"/>
        <w:bottom w:val="none" w:sz="0" w:space="0" w:color="auto"/>
        <w:right w:val="none" w:sz="0" w:space="0" w:color="auto"/>
      </w:divBdr>
    </w:div>
    <w:div w:id="21193256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