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1E78" w:rsidRDefault="00901022">
      <w:pPr>
        <w:spacing w:line="500" w:lineRule="atLeast"/>
        <w:jc w:val="center"/>
        <w:divId w:val="613751725"/>
        <w:rPr>
          <w:rFonts w:ascii="黑体" w:eastAsia="黑体" w:hAnsi="黑体"/>
          <w:sz w:val="36"/>
          <w:szCs w:val="36"/>
        </w:rPr>
      </w:pPr>
      <w:r>
        <w:rPr>
          <w:rFonts w:ascii="黑体" w:eastAsia="黑体" w:hAnsi="黑体" w:hint="eastAsia"/>
          <w:sz w:val="36"/>
          <w:szCs w:val="36"/>
        </w:rPr>
        <w:t>四川省</w:t>
      </w:r>
      <w:bookmarkStart w:id="0" w:name="_GoBack"/>
      <w:bookmarkEnd w:id="0"/>
      <w:r w:rsidR="00744482">
        <w:rPr>
          <w:rFonts w:ascii="黑体" w:eastAsia="黑体" w:hAnsi="黑体" w:hint="eastAsia"/>
          <w:sz w:val="36"/>
          <w:szCs w:val="36"/>
        </w:rPr>
        <w:t>成都市金牛区人民法院</w:t>
      </w:r>
    </w:p>
    <w:p w:rsidR="00091E78" w:rsidRDefault="00744482">
      <w:pPr>
        <w:spacing w:line="500" w:lineRule="atLeast"/>
        <w:jc w:val="center"/>
        <w:divId w:val="1371343562"/>
        <w:rPr>
          <w:rFonts w:ascii="黑体" w:eastAsia="黑体" w:hAnsi="黑体"/>
          <w:sz w:val="36"/>
          <w:szCs w:val="36"/>
        </w:rPr>
      </w:pPr>
      <w:r>
        <w:rPr>
          <w:rFonts w:ascii="黑体" w:eastAsia="黑体" w:hAnsi="黑体" w:hint="eastAsia"/>
          <w:sz w:val="36"/>
          <w:szCs w:val="36"/>
        </w:rPr>
        <w:t>民 事 判 决 书</w:t>
      </w:r>
    </w:p>
    <w:p w:rsidR="00091E78" w:rsidRDefault="00744482">
      <w:pPr>
        <w:spacing w:line="500" w:lineRule="atLeast"/>
        <w:jc w:val="right"/>
        <w:divId w:val="2020693838"/>
        <w:rPr>
          <w:sz w:val="30"/>
          <w:szCs w:val="30"/>
        </w:rPr>
      </w:pPr>
      <w:r>
        <w:rPr>
          <w:rFonts w:hint="eastAsia"/>
          <w:sz w:val="30"/>
          <w:szCs w:val="30"/>
        </w:rPr>
        <w:t>（2018）川0106民初1145号</w:t>
      </w:r>
    </w:p>
    <w:p w:rsidR="00091E78" w:rsidRDefault="00744482">
      <w:pPr>
        <w:spacing w:line="500" w:lineRule="atLeast"/>
        <w:ind w:firstLine="600"/>
        <w:divId w:val="1920558555"/>
        <w:rPr>
          <w:sz w:val="30"/>
          <w:szCs w:val="30"/>
        </w:rPr>
      </w:pPr>
      <w:r>
        <w:rPr>
          <w:rFonts w:hint="eastAsia"/>
          <w:sz w:val="30"/>
          <w:szCs w:val="30"/>
        </w:rPr>
        <w:t>原告：成都艾芮菲商贸有限公司，住所地：成都市锦江区。</w:t>
      </w:r>
    </w:p>
    <w:p w:rsidR="00091E78" w:rsidRDefault="00744482">
      <w:pPr>
        <w:spacing w:line="500" w:lineRule="atLeast"/>
        <w:ind w:firstLine="600"/>
        <w:divId w:val="532621254"/>
        <w:rPr>
          <w:sz w:val="30"/>
          <w:szCs w:val="30"/>
        </w:rPr>
      </w:pPr>
      <w:r>
        <w:rPr>
          <w:rFonts w:hint="eastAsia"/>
          <w:sz w:val="30"/>
          <w:szCs w:val="30"/>
        </w:rPr>
        <w:t>法定代表人：陈勇。</w:t>
      </w:r>
    </w:p>
    <w:p w:rsidR="00091E78" w:rsidRDefault="00744482">
      <w:pPr>
        <w:spacing w:line="500" w:lineRule="atLeast"/>
        <w:ind w:firstLine="600"/>
        <w:divId w:val="1647515484"/>
        <w:rPr>
          <w:sz w:val="30"/>
          <w:szCs w:val="30"/>
        </w:rPr>
      </w:pPr>
      <w:r>
        <w:rPr>
          <w:rFonts w:hint="eastAsia"/>
          <w:sz w:val="30"/>
          <w:szCs w:val="30"/>
        </w:rPr>
        <w:t>委托诉讼代理人：杨波，北京盈科（成都）律师事务所律师。</w:t>
      </w:r>
    </w:p>
    <w:p w:rsidR="00091E78" w:rsidRDefault="00744482">
      <w:pPr>
        <w:spacing w:line="500" w:lineRule="atLeast"/>
        <w:ind w:firstLine="600"/>
        <w:divId w:val="810253125"/>
        <w:rPr>
          <w:sz w:val="30"/>
          <w:szCs w:val="30"/>
        </w:rPr>
      </w:pPr>
      <w:r>
        <w:rPr>
          <w:rFonts w:hint="eastAsia"/>
          <w:sz w:val="30"/>
          <w:szCs w:val="30"/>
        </w:rPr>
        <w:t>被告：赵才海，男，1985年12月30日出生，汉族，住湖南省双峰县。</w:t>
      </w:r>
    </w:p>
    <w:p w:rsidR="00091E78" w:rsidRDefault="00744482">
      <w:pPr>
        <w:spacing w:line="500" w:lineRule="atLeast"/>
        <w:ind w:firstLine="600"/>
        <w:divId w:val="579607662"/>
        <w:rPr>
          <w:sz w:val="30"/>
          <w:szCs w:val="30"/>
        </w:rPr>
      </w:pPr>
      <w:r>
        <w:rPr>
          <w:rFonts w:hint="eastAsia"/>
          <w:sz w:val="30"/>
          <w:szCs w:val="30"/>
        </w:rPr>
        <w:t>委托诉讼代理人：蒲昕航，四川律盾律师事务所律师。</w:t>
      </w:r>
    </w:p>
    <w:p w:rsidR="00091E78" w:rsidRDefault="00744482">
      <w:pPr>
        <w:spacing w:line="500" w:lineRule="atLeast"/>
        <w:ind w:firstLine="600"/>
        <w:divId w:val="1218126212"/>
        <w:rPr>
          <w:sz w:val="30"/>
          <w:szCs w:val="30"/>
        </w:rPr>
      </w:pPr>
      <w:r>
        <w:rPr>
          <w:rFonts w:hint="eastAsia"/>
          <w:sz w:val="30"/>
          <w:szCs w:val="30"/>
        </w:rPr>
        <w:t>被告：金牛区丽仁美娜化妆品经营部，经营者：</w:t>
      </w:r>
      <w:proofErr w:type="gramStart"/>
      <w:r>
        <w:rPr>
          <w:rFonts w:hint="eastAsia"/>
          <w:sz w:val="30"/>
          <w:szCs w:val="30"/>
        </w:rPr>
        <w:t>华红兰</w:t>
      </w:r>
      <w:proofErr w:type="gramEnd"/>
      <w:r>
        <w:rPr>
          <w:rFonts w:hint="eastAsia"/>
          <w:sz w:val="30"/>
          <w:szCs w:val="30"/>
        </w:rPr>
        <w:t>，女，1977年1月12日出生，汉族，住成都市金牛区。</w:t>
      </w:r>
    </w:p>
    <w:p w:rsidR="00091E78" w:rsidRDefault="00744482">
      <w:pPr>
        <w:spacing w:line="500" w:lineRule="atLeast"/>
        <w:ind w:firstLine="600"/>
        <w:divId w:val="1440678929"/>
        <w:rPr>
          <w:sz w:val="30"/>
          <w:szCs w:val="30"/>
        </w:rPr>
      </w:pPr>
      <w:r>
        <w:rPr>
          <w:rFonts w:hint="eastAsia"/>
          <w:sz w:val="30"/>
          <w:szCs w:val="30"/>
        </w:rPr>
        <w:t>原告成都艾芮菲商贸有限公司（以下简称“艾芮菲公司”）诉被告赵才海、金牛区丽仁美娜化妆品经营部（以下简称“丽仁美娜”）损害公司利益责任纠纷一案，本院受理后，依法适用简易程序，公开开庭进行了审理。原告艾芮菲公司的委托诉讼代理人杨波、被告赵才海的委托诉讼代理人蒲昕航、丽仁美娜的经营者华红兰到庭参加诉讼。本案现已审理终结。</w:t>
      </w:r>
    </w:p>
    <w:p w:rsidR="00091E78" w:rsidRDefault="00744482">
      <w:pPr>
        <w:spacing w:line="500" w:lineRule="atLeast"/>
        <w:ind w:firstLine="600"/>
        <w:divId w:val="241068730"/>
        <w:rPr>
          <w:sz w:val="30"/>
          <w:szCs w:val="30"/>
        </w:rPr>
      </w:pPr>
      <w:r>
        <w:rPr>
          <w:rFonts w:hint="eastAsia"/>
          <w:sz w:val="30"/>
          <w:szCs w:val="30"/>
        </w:rPr>
        <w:t>原告艾芮菲公司向本院提出诉讼请求：1、赵才海违法收入的</w:t>
      </w:r>
      <w:proofErr w:type="gramStart"/>
      <w:r>
        <w:rPr>
          <w:rFonts w:hint="eastAsia"/>
          <w:sz w:val="30"/>
          <w:szCs w:val="30"/>
        </w:rPr>
        <w:t>108122元归艾芮菲</w:t>
      </w:r>
      <w:proofErr w:type="gramEnd"/>
      <w:r>
        <w:rPr>
          <w:rFonts w:hint="eastAsia"/>
          <w:sz w:val="30"/>
          <w:szCs w:val="30"/>
        </w:rPr>
        <w:t>公司所有，丽仁美娜承担连带责任；2、本案诉讼费用由艾芮菲公司、丽仁美娜共同承担。事实与理由：艾芮菲公司是一家以经营化妆品为主要业务的有限责任公司，2015年10月23日，赵才海出任艾芮菲公司总经理职务。双方劳动关系存续期间，赵才海在没有得到艾芮菲公司的许可下，私自投资并直接参与到丽仁美娜的经营活动中，丽仁美娜与艾芮菲公司的经营范围完全一致，</w:t>
      </w:r>
      <w:proofErr w:type="gramStart"/>
      <w:r>
        <w:rPr>
          <w:rFonts w:hint="eastAsia"/>
          <w:sz w:val="30"/>
          <w:szCs w:val="30"/>
        </w:rPr>
        <w:t>系艾芮菲</w:t>
      </w:r>
      <w:proofErr w:type="gramEnd"/>
      <w:r>
        <w:rPr>
          <w:rFonts w:hint="eastAsia"/>
          <w:sz w:val="30"/>
          <w:szCs w:val="30"/>
        </w:rPr>
        <w:t>公司在化妆品领</w:t>
      </w:r>
      <w:r>
        <w:rPr>
          <w:rFonts w:hint="eastAsia"/>
          <w:sz w:val="30"/>
          <w:szCs w:val="30"/>
        </w:rPr>
        <w:lastRenderedPageBreak/>
        <w:t>域的直接竞争对手。丽仁美娜利用赵才海在艾芮菲公司总经理身份所掌握的大量市场资源牟取了大量市场机会，赚取了不菲的经济收益。由于赵才海、丽仁美娜的上述行为，艾芮菲公司的经营业绩受到了重大影响，连续数月处于亏损状态。根据我国相关法律规定，赵才海应向艾芮菲公司赔偿损失，丽仁美娜则依法承担连带赔偿责任。</w:t>
      </w:r>
    </w:p>
    <w:p w:rsidR="00091E78" w:rsidRDefault="00744482">
      <w:pPr>
        <w:spacing w:line="500" w:lineRule="atLeast"/>
        <w:ind w:firstLine="600"/>
        <w:divId w:val="2004510694"/>
        <w:rPr>
          <w:sz w:val="30"/>
          <w:szCs w:val="30"/>
        </w:rPr>
      </w:pPr>
      <w:r>
        <w:rPr>
          <w:rFonts w:hint="eastAsia"/>
          <w:sz w:val="30"/>
          <w:szCs w:val="30"/>
        </w:rPr>
        <w:t>被告赵才海辩称，赵才海与丽仁美娜的经营者华红兰</w:t>
      </w:r>
      <w:proofErr w:type="gramStart"/>
      <w:r>
        <w:rPr>
          <w:rFonts w:hint="eastAsia"/>
          <w:sz w:val="30"/>
          <w:szCs w:val="30"/>
        </w:rPr>
        <w:t>系朋友</w:t>
      </w:r>
      <w:proofErr w:type="gramEnd"/>
      <w:r>
        <w:rPr>
          <w:rFonts w:hint="eastAsia"/>
          <w:sz w:val="30"/>
          <w:szCs w:val="30"/>
        </w:rPr>
        <w:t>关系，赵才海未参与丽仁美娜的经营投资，原告主张的违法收入与事实无依据，应予驳回；赵才海在原告处担任总经理期间，认真履行了总经理职责，未将所掌握的资源给丽仁美娜，不存在损害公司利益的行为。</w:t>
      </w:r>
    </w:p>
    <w:p w:rsidR="00091E78" w:rsidRDefault="00744482">
      <w:pPr>
        <w:spacing w:line="500" w:lineRule="atLeast"/>
        <w:ind w:firstLine="600"/>
        <w:divId w:val="2056330"/>
        <w:rPr>
          <w:sz w:val="30"/>
          <w:szCs w:val="30"/>
        </w:rPr>
      </w:pPr>
      <w:r>
        <w:rPr>
          <w:rFonts w:hint="eastAsia"/>
          <w:sz w:val="30"/>
          <w:szCs w:val="30"/>
        </w:rPr>
        <w:t>被告丽仁美娜辩称，因经营的需求向赵才海借款，不存在与赵才海合作，故不应向原告赔偿。</w:t>
      </w:r>
    </w:p>
    <w:p w:rsidR="00091E78" w:rsidRDefault="00744482">
      <w:pPr>
        <w:spacing w:line="500" w:lineRule="atLeast"/>
        <w:ind w:firstLine="600"/>
        <w:divId w:val="608515577"/>
        <w:rPr>
          <w:sz w:val="30"/>
          <w:szCs w:val="30"/>
        </w:rPr>
      </w:pPr>
      <w:r>
        <w:rPr>
          <w:rFonts w:hint="eastAsia"/>
          <w:sz w:val="30"/>
          <w:szCs w:val="30"/>
        </w:rPr>
        <w:t>本院经审理认定事实如下：艾芮菲公司的经营范围：销售：化妆品、保健用品、日用品、工艺美术品、（象牙及其制品除外）、皮革制品、服装、鞋帽、办公用品、文体用品、手机装饰品、汽车装饰品、家居用品；企业管理咨询；市场调研；教育咨询。丽仁美娜的经营范围：批发、零售、化妆品。2015年10月23日，赵才海与胡海峰签订《共同投资合作协议书》，由赵才海出资20万元，</w:t>
      </w:r>
      <w:proofErr w:type="gramStart"/>
      <w:r>
        <w:rPr>
          <w:rFonts w:hint="eastAsia"/>
          <w:sz w:val="30"/>
          <w:szCs w:val="30"/>
        </w:rPr>
        <w:t>占艾芮菲</w:t>
      </w:r>
      <w:proofErr w:type="gramEnd"/>
      <w:r>
        <w:rPr>
          <w:rFonts w:hint="eastAsia"/>
          <w:sz w:val="30"/>
          <w:szCs w:val="30"/>
        </w:rPr>
        <w:t>公司股权44%，并担任艾芮菲公司总经理。艾芮菲公司《章程》第二十四条：执行董事、经理不得自营或者为他人经营与其所任职公司经营相同或相近的项目，或者从事损害本公司利益的活动。从事上述营业或者活动的，所得收入应当归公司所有。2017年4月刊第128期、5月刊第129期《漂亮女人》刊登了丽仁美娜神奇面膜的广告，上面载明财富热线有赵才海的电话。赵才海的</w:t>
      </w:r>
      <w:proofErr w:type="gramStart"/>
      <w:r>
        <w:rPr>
          <w:rFonts w:hint="eastAsia"/>
          <w:sz w:val="30"/>
          <w:szCs w:val="30"/>
        </w:rPr>
        <w:t>微信朋友</w:t>
      </w:r>
      <w:proofErr w:type="gramEnd"/>
      <w:r>
        <w:rPr>
          <w:rFonts w:hint="eastAsia"/>
          <w:sz w:val="30"/>
          <w:szCs w:val="30"/>
        </w:rPr>
        <w:t>圈也时常为丽仁美娜广告宣传。2017年2月19日被告赵才海</w:t>
      </w:r>
      <w:r>
        <w:rPr>
          <w:rFonts w:hint="eastAsia"/>
          <w:sz w:val="30"/>
          <w:szCs w:val="30"/>
        </w:rPr>
        <w:lastRenderedPageBreak/>
        <w:t>向丽仁美娜的经营者华红兰银行转账9万元，同月26日华红兰向赵才海转账13200元,4月14日华红兰向赵才海转账10000元，5月4日华红兰向赵才海转账8740元，5月15日华红兰向赵才海转账44105元，6月14日华红兰向赵才海转账32077元。2017年5月30日艾芮菲公司</w:t>
      </w:r>
      <w:proofErr w:type="gramStart"/>
      <w:r>
        <w:rPr>
          <w:rFonts w:hint="eastAsia"/>
          <w:sz w:val="30"/>
          <w:szCs w:val="30"/>
        </w:rPr>
        <w:t>作出</w:t>
      </w:r>
      <w:proofErr w:type="gramEnd"/>
      <w:r>
        <w:rPr>
          <w:rFonts w:hint="eastAsia"/>
          <w:sz w:val="30"/>
          <w:szCs w:val="30"/>
        </w:rPr>
        <w:t>《关于公司总经理任免决定书》，载明：赵才海先生由于在担任公司总经理期间严重违背合作协议，已经完全丧失了作为总经理的条件，有鉴于此，经公司董事会研究决定，免去赵才海先生的总经理职务！且不再担任公司任何职务。同时任命邬艳女士担任公司总经理。</w:t>
      </w:r>
    </w:p>
    <w:p w:rsidR="00091E78" w:rsidRDefault="00744482">
      <w:pPr>
        <w:spacing w:line="500" w:lineRule="atLeast"/>
        <w:ind w:firstLine="600"/>
        <w:divId w:val="629701671"/>
        <w:rPr>
          <w:sz w:val="30"/>
          <w:szCs w:val="30"/>
        </w:rPr>
      </w:pPr>
      <w:r>
        <w:rPr>
          <w:rFonts w:hint="eastAsia"/>
          <w:sz w:val="30"/>
          <w:szCs w:val="30"/>
        </w:rPr>
        <w:t>上述事实，有营业执照、《共同投资合作协议书》、《关于公司总经理任免决定书》、艾芮菲公司《章程》、银行流水、广告、</w:t>
      </w:r>
      <w:proofErr w:type="gramStart"/>
      <w:r>
        <w:rPr>
          <w:rFonts w:hint="eastAsia"/>
          <w:sz w:val="30"/>
          <w:szCs w:val="30"/>
        </w:rPr>
        <w:t>微信记录</w:t>
      </w:r>
      <w:proofErr w:type="gramEnd"/>
      <w:r>
        <w:rPr>
          <w:rFonts w:hint="eastAsia"/>
          <w:sz w:val="30"/>
          <w:szCs w:val="30"/>
        </w:rPr>
        <w:t>等证据及当事人当庭陈述在案予以证实。</w:t>
      </w:r>
    </w:p>
    <w:p w:rsidR="00091E78" w:rsidRDefault="00744482">
      <w:pPr>
        <w:spacing w:line="500" w:lineRule="atLeast"/>
        <w:ind w:firstLine="600"/>
        <w:divId w:val="198856162"/>
        <w:rPr>
          <w:sz w:val="30"/>
          <w:szCs w:val="30"/>
        </w:rPr>
      </w:pPr>
      <w:r>
        <w:rPr>
          <w:rFonts w:hint="eastAsia"/>
          <w:sz w:val="30"/>
          <w:szCs w:val="30"/>
        </w:rPr>
        <w:t>本院认为，被告赵才海作为原告艾芮菲公司的总经理，对公司负有忠实义务和勤勉义务。艾芮菲公司的经营范围与丽仁美娜的经营范围有存在相同的项目化妆品，从原告艾芮菲公司举证的杂志广告、</w:t>
      </w:r>
      <w:proofErr w:type="gramStart"/>
      <w:r>
        <w:rPr>
          <w:rFonts w:hint="eastAsia"/>
          <w:sz w:val="30"/>
          <w:szCs w:val="30"/>
        </w:rPr>
        <w:t>微信记录</w:t>
      </w:r>
      <w:proofErr w:type="gramEnd"/>
      <w:r>
        <w:rPr>
          <w:rFonts w:hint="eastAsia"/>
          <w:sz w:val="30"/>
          <w:szCs w:val="30"/>
        </w:rPr>
        <w:t>足以证明，被告赵才海担任原告艾芮菲公司总经理期间，与丽仁美娜之间确实存在业务联系，违反了艾芮菲公司《章程》第二十四条：执行董事、经理不得自营或者为他人经营与其所任职公司经营相同或相近的项目，及《中华人民共和国公司法》第一百四十八条第（五）项的规定：“董事、高级管理人员不得有下列行为：（五）未经股东会或者股东大会同意，利用职务便利为自己或者他人谋取属于公司的商业机会，自营或者为他人经营与所任职公司同类的业务；董事、高级管理人员违反前款规定所得的收入应当归公司所有”，为此赵才海违反了作为公司高管的忠实义务之一的竞业禁止义务，现原告艾芮菲公司根据《中华人民共和国公司》</w:t>
      </w:r>
      <w:r>
        <w:rPr>
          <w:rFonts w:hint="eastAsia"/>
          <w:sz w:val="30"/>
          <w:szCs w:val="30"/>
        </w:rPr>
        <w:lastRenderedPageBreak/>
        <w:t>第一百四十八条、第一百四十九条的规定，主张赵才海违法收入108122元归公司所有，系依据赵才海的银行交易记录中华红兰向赵才海的银行转账，但该银行交易记录中充分显示在华红兰向赵才海转账之前，赵才海向华红兰转账9万元，赵才海、丽仁美娜辩解是华红兰因经营需要向赵才海借款10万元，其中9万元是转账，另外1万元是现金支付，华红兰向赵才海的转款是偿还借款，故原告艾芮菲公司证明108122元是赵才海违反忠实义务所得收入，其举证的证据不能形成完整证据链，不具有排他性，达不到原告的证明目的；其次，根据《中华人民共和国公司法》第一百四十九条：“董事、监事、高级管理人员执行公司职务时违反法律、行政法规或者公司章程的规定，给公司造成损失的，应当承担赔偿责任”，原告艾芮菲公司要举证证明公司的损失，本案中原告艾芮菲公司称2016年底至2017年期间公司效益下降了30%是公司的损失，但未提交证据予以证明，综上原告艾芮菲公司承担举证不利的法律后果，其该项诉讼请求，本院不予支持。原告艾芮菲公司主张丽仁美娜承担连带责任，缺乏法律依据，本院不予支持。</w:t>
      </w:r>
    </w:p>
    <w:p w:rsidR="00091E78" w:rsidRDefault="00744482">
      <w:pPr>
        <w:spacing w:line="500" w:lineRule="atLeast"/>
        <w:ind w:firstLine="600"/>
        <w:divId w:val="1822236358"/>
        <w:rPr>
          <w:sz w:val="30"/>
          <w:szCs w:val="30"/>
        </w:rPr>
      </w:pPr>
      <w:r>
        <w:rPr>
          <w:rFonts w:hint="eastAsia"/>
          <w:sz w:val="30"/>
          <w:szCs w:val="30"/>
        </w:rPr>
        <w:t>据此，依照《中华人民共和国公司法》第一百四十七条、第一百四十八条、第一百四十九条，《中华人民共和国民事诉讼法》第六十四条之规定，判决如下：</w:t>
      </w:r>
    </w:p>
    <w:p w:rsidR="00091E78" w:rsidRDefault="00744482">
      <w:pPr>
        <w:spacing w:line="500" w:lineRule="atLeast"/>
        <w:ind w:firstLine="600"/>
        <w:divId w:val="618731150"/>
        <w:rPr>
          <w:sz w:val="30"/>
          <w:szCs w:val="30"/>
        </w:rPr>
      </w:pPr>
      <w:r>
        <w:rPr>
          <w:rFonts w:hint="eastAsia"/>
          <w:sz w:val="30"/>
          <w:szCs w:val="30"/>
        </w:rPr>
        <w:t>驳回成都艾芮菲商贸有限公司的诉讼请求。</w:t>
      </w:r>
    </w:p>
    <w:p w:rsidR="00091E78" w:rsidRDefault="00744482">
      <w:pPr>
        <w:spacing w:line="500" w:lineRule="atLeast"/>
        <w:ind w:firstLine="600"/>
        <w:divId w:val="1253275288"/>
        <w:rPr>
          <w:sz w:val="30"/>
          <w:szCs w:val="30"/>
        </w:rPr>
      </w:pPr>
      <w:r>
        <w:rPr>
          <w:rFonts w:hint="eastAsia"/>
          <w:sz w:val="30"/>
          <w:szCs w:val="30"/>
        </w:rPr>
        <w:t>案件受理费2462元减半收取1231元，由原告成都艾芮菲商贸有限公司负担。</w:t>
      </w:r>
    </w:p>
    <w:p w:rsidR="00091E78" w:rsidRDefault="00744482">
      <w:pPr>
        <w:spacing w:line="500" w:lineRule="atLeast"/>
        <w:ind w:firstLine="600"/>
        <w:divId w:val="1123111279"/>
        <w:rPr>
          <w:sz w:val="30"/>
          <w:szCs w:val="30"/>
        </w:rPr>
      </w:pPr>
      <w:r>
        <w:rPr>
          <w:rFonts w:hint="eastAsia"/>
          <w:sz w:val="30"/>
          <w:szCs w:val="30"/>
        </w:rPr>
        <w:t>如不服本判决，可于判决书送达之日起十五日内，向本院递交上诉状，并按对方当事人人数提出副本，上诉于四川省成都市中级人民法院。</w:t>
      </w:r>
    </w:p>
    <w:p w:rsidR="00091E78" w:rsidRDefault="00744482">
      <w:pPr>
        <w:spacing w:line="500" w:lineRule="atLeast"/>
        <w:jc w:val="right"/>
        <w:divId w:val="965235706"/>
        <w:rPr>
          <w:sz w:val="30"/>
          <w:szCs w:val="30"/>
        </w:rPr>
      </w:pPr>
      <w:r>
        <w:rPr>
          <w:rFonts w:hint="eastAsia"/>
          <w:sz w:val="30"/>
          <w:szCs w:val="30"/>
        </w:rPr>
        <w:t>审判员　张　元</w:t>
      </w:r>
    </w:p>
    <w:p w:rsidR="00091E78" w:rsidRDefault="00744482">
      <w:pPr>
        <w:spacing w:line="500" w:lineRule="atLeast"/>
        <w:jc w:val="right"/>
        <w:divId w:val="1001081704"/>
        <w:rPr>
          <w:sz w:val="30"/>
          <w:szCs w:val="30"/>
        </w:rPr>
      </w:pPr>
      <w:r>
        <w:rPr>
          <w:rFonts w:hint="eastAsia"/>
          <w:sz w:val="30"/>
          <w:szCs w:val="30"/>
        </w:rPr>
        <w:lastRenderedPageBreak/>
        <w:t>二〇一八年三月三十日</w:t>
      </w:r>
    </w:p>
    <w:p w:rsidR="00091E78" w:rsidRDefault="00744482">
      <w:pPr>
        <w:spacing w:line="500" w:lineRule="atLeast"/>
        <w:jc w:val="right"/>
        <w:divId w:val="1831099121"/>
        <w:rPr>
          <w:sz w:val="30"/>
          <w:szCs w:val="30"/>
        </w:rPr>
      </w:pPr>
      <w:r>
        <w:rPr>
          <w:rFonts w:hint="eastAsia"/>
          <w:sz w:val="30"/>
          <w:szCs w:val="30"/>
        </w:rPr>
        <w:t>书记员　李林忆</w:t>
      </w:r>
    </w:p>
    <w:sectPr w:rsidR="00091E78">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374E" w:rsidRDefault="0000374E" w:rsidP="00744482">
      <w:r>
        <w:separator/>
      </w:r>
    </w:p>
  </w:endnote>
  <w:endnote w:type="continuationSeparator" w:id="0">
    <w:p w:rsidR="0000374E" w:rsidRDefault="0000374E" w:rsidP="00744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374E" w:rsidRDefault="0000374E" w:rsidP="00744482">
      <w:r>
        <w:separator/>
      </w:r>
    </w:p>
  </w:footnote>
  <w:footnote w:type="continuationSeparator" w:id="0">
    <w:p w:rsidR="0000374E" w:rsidRDefault="0000374E" w:rsidP="007444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482"/>
    <w:rsid w:val="0000374E"/>
    <w:rsid w:val="00091E78"/>
    <w:rsid w:val="00744482"/>
    <w:rsid w:val="009010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77478F"/>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74448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44482"/>
    <w:rPr>
      <w:rFonts w:ascii="宋体" w:eastAsia="宋体" w:hAnsi="宋体" w:cs="宋体"/>
      <w:sz w:val="18"/>
      <w:szCs w:val="18"/>
    </w:rPr>
  </w:style>
  <w:style w:type="paragraph" w:styleId="a6">
    <w:name w:val="footer"/>
    <w:basedOn w:val="a"/>
    <w:link w:val="a7"/>
    <w:uiPriority w:val="99"/>
    <w:unhideWhenUsed/>
    <w:rsid w:val="00744482"/>
    <w:pPr>
      <w:tabs>
        <w:tab w:val="center" w:pos="4153"/>
        <w:tab w:val="right" w:pos="8306"/>
      </w:tabs>
      <w:snapToGrid w:val="0"/>
    </w:pPr>
    <w:rPr>
      <w:sz w:val="18"/>
      <w:szCs w:val="18"/>
    </w:rPr>
  </w:style>
  <w:style w:type="character" w:customStyle="1" w:styleId="a7">
    <w:name w:val="页脚 字符"/>
    <w:basedOn w:val="a0"/>
    <w:link w:val="a6"/>
    <w:uiPriority w:val="99"/>
    <w:rsid w:val="00744482"/>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6330">
      <w:marLeft w:val="0"/>
      <w:marRight w:val="0"/>
      <w:marTop w:val="10"/>
      <w:marBottom w:val="10"/>
      <w:divBdr>
        <w:top w:val="none" w:sz="0" w:space="0" w:color="auto"/>
        <w:left w:val="none" w:sz="0" w:space="0" w:color="auto"/>
        <w:bottom w:val="none" w:sz="0" w:space="0" w:color="auto"/>
        <w:right w:val="none" w:sz="0" w:space="0" w:color="auto"/>
      </w:divBdr>
    </w:div>
    <w:div w:id="198856162">
      <w:marLeft w:val="0"/>
      <w:marRight w:val="0"/>
      <w:marTop w:val="10"/>
      <w:marBottom w:val="10"/>
      <w:divBdr>
        <w:top w:val="none" w:sz="0" w:space="0" w:color="auto"/>
        <w:left w:val="none" w:sz="0" w:space="0" w:color="auto"/>
        <w:bottom w:val="none" w:sz="0" w:space="0" w:color="auto"/>
        <w:right w:val="none" w:sz="0" w:space="0" w:color="auto"/>
      </w:divBdr>
    </w:div>
    <w:div w:id="241068730">
      <w:marLeft w:val="0"/>
      <w:marRight w:val="0"/>
      <w:marTop w:val="10"/>
      <w:marBottom w:val="10"/>
      <w:divBdr>
        <w:top w:val="none" w:sz="0" w:space="0" w:color="auto"/>
        <w:left w:val="none" w:sz="0" w:space="0" w:color="auto"/>
        <w:bottom w:val="none" w:sz="0" w:space="0" w:color="auto"/>
        <w:right w:val="none" w:sz="0" w:space="0" w:color="auto"/>
      </w:divBdr>
    </w:div>
    <w:div w:id="532621254">
      <w:marLeft w:val="0"/>
      <w:marRight w:val="0"/>
      <w:marTop w:val="10"/>
      <w:marBottom w:val="10"/>
      <w:divBdr>
        <w:top w:val="none" w:sz="0" w:space="0" w:color="auto"/>
        <w:left w:val="none" w:sz="0" w:space="0" w:color="auto"/>
        <w:bottom w:val="none" w:sz="0" w:space="0" w:color="auto"/>
        <w:right w:val="none" w:sz="0" w:space="0" w:color="auto"/>
      </w:divBdr>
    </w:div>
    <w:div w:id="579607662">
      <w:marLeft w:val="0"/>
      <w:marRight w:val="0"/>
      <w:marTop w:val="10"/>
      <w:marBottom w:val="10"/>
      <w:divBdr>
        <w:top w:val="none" w:sz="0" w:space="0" w:color="auto"/>
        <w:left w:val="none" w:sz="0" w:space="0" w:color="auto"/>
        <w:bottom w:val="none" w:sz="0" w:space="0" w:color="auto"/>
        <w:right w:val="none" w:sz="0" w:space="0" w:color="auto"/>
      </w:divBdr>
    </w:div>
    <w:div w:id="608515577">
      <w:marLeft w:val="0"/>
      <w:marRight w:val="0"/>
      <w:marTop w:val="10"/>
      <w:marBottom w:val="10"/>
      <w:divBdr>
        <w:top w:val="none" w:sz="0" w:space="0" w:color="auto"/>
        <w:left w:val="none" w:sz="0" w:space="0" w:color="auto"/>
        <w:bottom w:val="none" w:sz="0" w:space="0" w:color="auto"/>
        <w:right w:val="none" w:sz="0" w:space="0" w:color="auto"/>
      </w:divBdr>
    </w:div>
    <w:div w:id="613751725">
      <w:marLeft w:val="0"/>
      <w:marRight w:val="0"/>
      <w:marTop w:val="10"/>
      <w:marBottom w:val="10"/>
      <w:divBdr>
        <w:top w:val="none" w:sz="0" w:space="0" w:color="auto"/>
        <w:left w:val="none" w:sz="0" w:space="0" w:color="auto"/>
        <w:bottom w:val="none" w:sz="0" w:space="0" w:color="auto"/>
        <w:right w:val="none" w:sz="0" w:space="0" w:color="auto"/>
      </w:divBdr>
    </w:div>
    <w:div w:id="618731150">
      <w:marLeft w:val="0"/>
      <w:marRight w:val="0"/>
      <w:marTop w:val="10"/>
      <w:marBottom w:val="10"/>
      <w:divBdr>
        <w:top w:val="none" w:sz="0" w:space="0" w:color="auto"/>
        <w:left w:val="none" w:sz="0" w:space="0" w:color="auto"/>
        <w:bottom w:val="none" w:sz="0" w:space="0" w:color="auto"/>
        <w:right w:val="none" w:sz="0" w:space="0" w:color="auto"/>
      </w:divBdr>
    </w:div>
    <w:div w:id="629701671">
      <w:marLeft w:val="0"/>
      <w:marRight w:val="0"/>
      <w:marTop w:val="10"/>
      <w:marBottom w:val="10"/>
      <w:divBdr>
        <w:top w:val="none" w:sz="0" w:space="0" w:color="auto"/>
        <w:left w:val="none" w:sz="0" w:space="0" w:color="auto"/>
        <w:bottom w:val="none" w:sz="0" w:space="0" w:color="auto"/>
        <w:right w:val="none" w:sz="0" w:space="0" w:color="auto"/>
      </w:divBdr>
    </w:div>
    <w:div w:id="810253125">
      <w:marLeft w:val="0"/>
      <w:marRight w:val="0"/>
      <w:marTop w:val="10"/>
      <w:marBottom w:val="10"/>
      <w:divBdr>
        <w:top w:val="none" w:sz="0" w:space="0" w:color="auto"/>
        <w:left w:val="none" w:sz="0" w:space="0" w:color="auto"/>
        <w:bottom w:val="none" w:sz="0" w:space="0" w:color="auto"/>
        <w:right w:val="none" w:sz="0" w:space="0" w:color="auto"/>
      </w:divBdr>
    </w:div>
    <w:div w:id="965235706">
      <w:marLeft w:val="0"/>
      <w:marRight w:val="720"/>
      <w:marTop w:val="10"/>
      <w:marBottom w:val="10"/>
      <w:divBdr>
        <w:top w:val="none" w:sz="0" w:space="0" w:color="auto"/>
        <w:left w:val="none" w:sz="0" w:space="0" w:color="auto"/>
        <w:bottom w:val="none" w:sz="0" w:space="0" w:color="auto"/>
        <w:right w:val="none" w:sz="0" w:space="0" w:color="auto"/>
      </w:divBdr>
    </w:div>
    <w:div w:id="1001081704">
      <w:marLeft w:val="0"/>
      <w:marRight w:val="720"/>
      <w:marTop w:val="10"/>
      <w:marBottom w:val="10"/>
      <w:divBdr>
        <w:top w:val="none" w:sz="0" w:space="0" w:color="auto"/>
        <w:left w:val="none" w:sz="0" w:space="0" w:color="auto"/>
        <w:bottom w:val="none" w:sz="0" w:space="0" w:color="auto"/>
        <w:right w:val="none" w:sz="0" w:space="0" w:color="auto"/>
      </w:divBdr>
    </w:div>
    <w:div w:id="1123111279">
      <w:marLeft w:val="0"/>
      <w:marRight w:val="0"/>
      <w:marTop w:val="10"/>
      <w:marBottom w:val="10"/>
      <w:divBdr>
        <w:top w:val="none" w:sz="0" w:space="0" w:color="auto"/>
        <w:left w:val="none" w:sz="0" w:space="0" w:color="auto"/>
        <w:bottom w:val="none" w:sz="0" w:space="0" w:color="auto"/>
        <w:right w:val="none" w:sz="0" w:space="0" w:color="auto"/>
      </w:divBdr>
    </w:div>
    <w:div w:id="1218126212">
      <w:marLeft w:val="0"/>
      <w:marRight w:val="0"/>
      <w:marTop w:val="10"/>
      <w:marBottom w:val="10"/>
      <w:divBdr>
        <w:top w:val="none" w:sz="0" w:space="0" w:color="auto"/>
        <w:left w:val="none" w:sz="0" w:space="0" w:color="auto"/>
        <w:bottom w:val="none" w:sz="0" w:space="0" w:color="auto"/>
        <w:right w:val="none" w:sz="0" w:space="0" w:color="auto"/>
      </w:divBdr>
    </w:div>
    <w:div w:id="1253275288">
      <w:marLeft w:val="0"/>
      <w:marRight w:val="0"/>
      <w:marTop w:val="10"/>
      <w:marBottom w:val="10"/>
      <w:divBdr>
        <w:top w:val="none" w:sz="0" w:space="0" w:color="auto"/>
        <w:left w:val="none" w:sz="0" w:space="0" w:color="auto"/>
        <w:bottom w:val="none" w:sz="0" w:space="0" w:color="auto"/>
        <w:right w:val="none" w:sz="0" w:space="0" w:color="auto"/>
      </w:divBdr>
    </w:div>
    <w:div w:id="1371343562">
      <w:marLeft w:val="0"/>
      <w:marRight w:val="0"/>
      <w:marTop w:val="10"/>
      <w:marBottom w:val="10"/>
      <w:divBdr>
        <w:top w:val="none" w:sz="0" w:space="0" w:color="auto"/>
        <w:left w:val="none" w:sz="0" w:space="0" w:color="auto"/>
        <w:bottom w:val="none" w:sz="0" w:space="0" w:color="auto"/>
        <w:right w:val="none" w:sz="0" w:space="0" w:color="auto"/>
      </w:divBdr>
    </w:div>
    <w:div w:id="1440678929">
      <w:marLeft w:val="0"/>
      <w:marRight w:val="0"/>
      <w:marTop w:val="10"/>
      <w:marBottom w:val="10"/>
      <w:divBdr>
        <w:top w:val="none" w:sz="0" w:space="0" w:color="auto"/>
        <w:left w:val="none" w:sz="0" w:space="0" w:color="auto"/>
        <w:bottom w:val="none" w:sz="0" w:space="0" w:color="auto"/>
        <w:right w:val="none" w:sz="0" w:space="0" w:color="auto"/>
      </w:divBdr>
    </w:div>
    <w:div w:id="1647515484">
      <w:marLeft w:val="0"/>
      <w:marRight w:val="0"/>
      <w:marTop w:val="10"/>
      <w:marBottom w:val="10"/>
      <w:divBdr>
        <w:top w:val="none" w:sz="0" w:space="0" w:color="auto"/>
        <w:left w:val="none" w:sz="0" w:space="0" w:color="auto"/>
        <w:bottom w:val="none" w:sz="0" w:space="0" w:color="auto"/>
        <w:right w:val="none" w:sz="0" w:space="0" w:color="auto"/>
      </w:divBdr>
    </w:div>
    <w:div w:id="1822236358">
      <w:marLeft w:val="0"/>
      <w:marRight w:val="0"/>
      <w:marTop w:val="10"/>
      <w:marBottom w:val="10"/>
      <w:divBdr>
        <w:top w:val="none" w:sz="0" w:space="0" w:color="auto"/>
        <w:left w:val="none" w:sz="0" w:space="0" w:color="auto"/>
        <w:bottom w:val="none" w:sz="0" w:space="0" w:color="auto"/>
        <w:right w:val="none" w:sz="0" w:space="0" w:color="auto"/>
      </w:divBdr>
    </w:div>
    <w:div w:id="1831099121">
      <w:marLeft w:val="0"/>
      <w:marRight w:val="720"/>
      <w:marTop w:val="10"/>
      <w:marBottom w:val="10"/>
      <w:divBdr>
        <w:top w:val="none" w:sz="0" w:space="0" w:color="auto"/>
        <w:left w:val="none" w:sz="0" w:space="0" w:color="auto"/>
        <w:bottom w:val="none" w:sz="0" w:space="0" w:color="auto"/>
        <w:right w:val="none" w:sz="0" w:space="0" w:color="auto"/>
      </w:divBdr>
    </w:div>
    <w:div w:id="1920558555">
      <w:marLeft w:val="0"/>
      <w:marRight w:val="0"/>
      <w:marTop w:val="10"/>
      <w:marBottom w:val="10"/>
      <w:divBdr>
        <w:top w:val="none" w:sz="0" w:space="0" w:color="auto"/>
        <w:left w:val="none" w:sz="0" w:space="0" w:color="auto"/>
        <w:bottom w:val="none" w:sz="0" w:space="0" w:color="auto"/>
        <w:right w:val="none" w:sz="0" w:space="0" w:color="auto"/>
      </w:divBdr>
    </w:div>
    <w:div w:id="2004510694">
      <w:marLeft w:val="0"/>
      <w:marRight w:val="0"/>
      <w:marTop w:val="10"/>
      <w:marBottom w:val="10"/>
      <w:divBdr>
        <w:top w:val="none" w:sz="0" w:space="0" w:color="auto"/>
        <w:left w:val="none" w:sz="0" w:space="0" w:color="auto"/>
        <w:bottom w:val="none" w:sz="0" w:space="0" w:color="auto"/>
        <w:right w:val="none" w:sz="0" w:space="0" w:color="auto"/>
      </w:divBdr>
    </w:div>
    <w:div w:id="2020693838">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401</Words>
  <Characters>2287</Characters>
  <Application>Microsoft Office Word</Application>
  <DocSecurity>0</DocSecurity>
  <Lines>19</Lines>
  <Paragraphs>5</Paragraphs>
  <ScaleCrop>false</ScaleCrop>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2021-12-15T08:47:00Z</dcterms:created>
  <dcterms:modified xsi:type="dcterms:W3CDTF">2021-12-30T04:20:00Z</dcterms:modified>
</cp:coreProperties>
</file>