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616F4">
      <w:pPr>
        <w:spacing w:line="500" w:lineRule="atLeast"/>
        <w:jc w:val="center"/>
        <w:divId w:val="214777946"/>
        <w:rPr>
          <w:rFonts w:ascii="黑体" w:eastAsia="黑体" w:hAnsi="黑体"/>
          <w:sz w:val="36"/>
          <w:szCs w:val="36"/>
        </w:rPr>
      </w:pPr>
      <w:bookmarkStart w:id="0" w:name="_GoBack"/>
      <w:bookmarkEnd w:id="0"/>
      <w:r>
        <w:rPr>
          <w:rFonts w:ascii="黑体" w:eastAsia="黑体" w:hAnsi="黑体" w:hint="eastAsia"/>
          <w:sz w:val="36"/>
          <w:szCs w:val="36"/>
        </w:rPr>
        <w:t>江苏省无锡市中级人民法院</w:t>
      </w:r>
    </w:p>
    <w:p w:rsidR="00000000" w:rsidRDefault="001616F4">
      <w:pPr>
        <w:spacing w:line="500" w:lineRule="atLeast"/>
        <w:jc w:val="center"/>
        <w:divId w:val="14281870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616F4">
      <w:pPr>
        <w:spacing w:line="500" w:lineRule="atLeast"/>
        <w:jc w:val="right"/>
        <w:divId w:val="1661738856"/>
        <w:rPr>
          <w:rFonts w:hint="eastAsia"/>
          <w:sz w:val="30"/>
          <w:szCs w:val="30"/>
        </w:rPr>
      </w:pPr>
      <w:r>
        <w:rPr>
          <w:rFonts w:hint="eastAsia"/>
          <w:sz w:val="30"/>
          <w:szCs w:val="30"/>
        </w:rPr>
        <w:t>(2019)</w:t>
      </w:r>
      <w:r>
        <w:rPr>
          <w:rFonts w:hint="eastAsia"/>
          <w:sz w:val="30"/>
          <w:szCs w:val="30"/>
        </w:rPr>
        <w:t>苏</w:t>
      </w:r>
      <w:r>
        <w:rPr>
          <w:rFonts w:hint="eastAsia"/>
          <w:sz w:val="30"/>
          <w:szCs w:val="30"/>
        </w:rPr>
        <w:t>02</w:t>
      </w:r>
      <w:r>
        <w:rPr>
          <w:rFonts w:hint="eastAsia"/>
          <w:sz w:val="30"/>
          <w:szCs w:val="30"/>
        </w:rPr>
        <w:t>民终</w:t>
      </w:r>
      <w:r>
        <w:rPr>
          <w:rFonts w:hint="eastAsia"/>
          <w:sz w:val="30"/>
          <w:szCs w:val="30"/>
        </w:rPr>
        <w:t>2518</w:t>
      </w:r>
      <w:r>
        <w:rPr>
          <w:rFonts w:hint="eastAsia"/>
          <w:sz w:val="30"/>
          <w:szCs w:val="30"/>
        </w:rPr>
        <w:t>号</w:t>
      </w:r>
    </w:p>
    <w:p w:rsidR="00000000" w:rsidRDefault="001616F4">
      <w:pPr>
        <w:spacing w:line="500" w:lineRule="atLeast"/>
        <w:ind w:firstLine="600"/>
        <w:divId w:val="1838613061"/>
        <w:rPr>
          <w:rFonts w:hint="eastAsia"/>
          <w:sz w:val="30"/>
          <w:szCs w:val="30"/>
        </w:rPr>
      </w:pPr>
      <w:r>
        <w:rPr>
          <w:rFonts w:hint="eastAsia"/>
          <w:sz w:val="30"/>
          <w:szCs w:val="30"/>
        </w:rPr>
        <w:t>上诉人（原审原告）：江苏腾云创智信息技术有限公司，统一社会信用代码</w:t>
      </w:r>
      <w:r>
        <w:rPr>
          <w:rFonts w:hint="eastAsia"/>
          <w:sz w:val="30"/>
          <w:szCs w:val="30"/>
        </w:rPr>
        <w:t>903202055900305758</w:t>
      </w:r>
      <w:r>
        <w:rPr>
          <w:rFonts w:hint="eastAsia"/>
          <w:sz w:val="30"/>
          <w:szCs w:val="30"/>
        </w:rPr>
        <w:t>，住所地江苏省无锡市锡山经济开发区新竹路</w:t>
      </w:r>
      <w:r>
        <w:rPr>
          <w:rFonts w:hint="eastAsia"/>
          <w:sz w:val="30"/>
          <w:szCs w:val="30"/>
        </w:rPr>
        <w:t>2</w:t>
      </w:r>
      <w:r>
        <w:rPr>
          <w:rFonts w:hint="eastAsia"/>
          <w:sz w:val="30"/>
          <w:szCs w:val="30"/>
        </w:rPr>
        <w:t>号。</w:t>
      </w:r>
    </w:p>
    <w:p w:rsidR="00000000" w:rsidRDefault="001616F4">
      <w:pPr>
        <w:spacing w:line="500" w:lineRule="atLeast"/>
        <w:ind w:firstLine="600"/>
        <w:divId w:val="716005306"/>
        <w:rPr>
          <w:rFonts w:hint="eastAsia"/>
          <w:sz w:val="30"/>
          <w:szCs w:val="30"/>
        </w:rPr>
      </w:pPr>
      <w:r>
        <w:rPr>
          <w:rFonts w:hint="eastAsia"/>
          <w:sz w:val="30"/>
          <w:szCs w:val="30"/>
        </w:rPr>
        <w:t>法定代表人：孟祥丰，该公司董事长。</w:t>
      </w:r>
    </w:p>
    <w:p w:rsidR="00000000" w:rsidRDefault="001616F4">
      <w:pPr>
        <w:spacing w:line="500" w:lineRule="atLeast"/>
        <w:ind w:firstLine="600"/>
        <w:divId w:val="296687420"/>
        <w:rPr>
          <w:rFonts w:hint="eastAsia"/>
          <w:sz w:val="30"/>
          <w:szCs w:val="30"/>
        </w:rPr>
      </w:pPr>
      <w:r>
        <w:rPr>
          <w:rFonts w:hint="eastAsia"/>
          <w:sz w:val="30"/>
          <w:szCs w:val="30"/>
        </w:rPr>
        <w:t>委托诉讼代理人：张健，上海市海华永泰律师事务所律师。</w:t>
      </w:r>
    </w:p>
    <w:p w:rsidR="00000000" w:rsidRDefault="001616F4">
      <w:pPr>
        <w:spacing w:line="500" w:lineRule="atLeast"/>
        <w:ind w:firstLine="600"/>
        <w:divId w:val="1495488841"/>
        <w:rPr>
          <w:rFonts w:hint="eastAsia"/>
          <w:sz w:val="30"/>
          <w:szCs w:val="30"/>
        </w:rPr>
      </w:pPr>
      <w:r>
        <w:rPr>
          <w:rFonts w:hint="eastAsia"/>
          <w:sz w:val="30"/>
          <w:szCs w:val="30"/>
        </w:rPr>
        <w:t>委托诉讼代理人：聂彦萍，上海市海华永泰律师事务所律师。</w:t>
      </w:r>
    </w:p>
    <w:p w:rsidR="00000000" w:rsidRDefault="001616F4">
      <w:pPr>
        <w:spacing w:line="500" w:lineRule="atLeast"/>
        <w:ind w:firstLine="600"/>
        <w:divId w:val="1736508620"/>
        <w:rPr>
          <w:rFonts w:hint="eastAsia"/>
          <w:sz w:val="30"/>
          <w:szCs w:val="30"/>
        </w:rPr>
      </w:pPr>
      <w:r>
        <w:rPr>
          <w:rFonts w:hint="eastAsia"/>
          <w:sz w:val="30"/>
          <w:szCs w:val="30"/>
        </w:rPr>
        <w:t>被上诉人（原审被告）：潘峰，男，</w:t>
      </w:r>
      <w:r>
        <w:rPr>
          <w:rFonts w:hint="eastAsia"/>
          <w:sz w:val="30"/>
          <w:szCs w:val="30"/>
        </w:rPr>
        <w:t>1973</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日生，汉族，户籍地天津市南开区，现住江苏省无锡市锡山区。</w:t>
      </w:r>
    </w:p>
    <w:p w:rsidR="00000000" w:rsidRDefault="001616F4">
      <w:pPr>
        <w:spacing w:line="500" w:lineRule="atLeast"/>
        <w:ind w:firstLine="600"/>
        <w:divId w:val="531767317"/>
        <w:rPr>
          <w:rFonts w:hint="eastAsia"/>
          <w:sz w:val="30"/>
          <w:szCs w:val="30"/>
        </w:rPr>
      </w:pPr>
      <w:r>
        <w:rPr>
          <w:rFonts w:hint="eastAsia"/>
          <w:sz w:val="30"/>
          <w:szCs w:val="30"/>
        </w:rPr>
        <w:t>委托诉讼代理人：张海宏，北京德恒（无锡）律师事务所律师。</w:t>
      </w:r>
    </w:p>
    <w:p w:rsidR="00000000" w:rsidRDefault="001616F4">
      <w:pPr>
        <w:spacing w:line="500" w:lineRule="atLeast"/>
        <w:ind w:firstLine="600"/>
        <w:divId w:val="1316180672"/>
        <w:rPr>
          <w:rFonts w:hint="eastAsia"/>
          <w:sz w:val="30"/>
          <w:szCs w:val="30"/>
        </w:rPr>
      </w:pPr>
      <w:r>
        <w:rPr>
          <w:rFonts w:hint="eastAsia"/>
          <w:sz w:val="30"/>
          <w:szCs w:val="30"/>
        </w:rPr>
        <w:t>被上诉人（原审被告）：刘德胜，男，</w:t>
      </w:r>
      <w:r>
        <w:rPr>
          <w:rFonts w:hint="eastAsia"/>
          <w:sz w:val="30"/>
          <w:szCs w:val="30"/>
        </w:rPr>
        <w:t>1975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日生，汉族，住江苏省无锡市梁溪区。</w:t>
      </w:r>
    </w:p>
    <w:p w:rsidR="00000000" w:rsidRDefault="001616F4">
      <w:pPr>
        <w:spacing w:line="500" w:lineRule="atLeast"/>
        <w:ind w:firstLine="600"/>
        <w:divId w:val="1040981678"/>
        <w:rPr>
          <w:rFonts w:hint="eastAsia"/>
          <w:sz w:val="30"/>
          <w:szCs w:val="30"/>
        </w:rPr>
      </w:pPr>
      <w:r>
        <w:rPr>
          <w:rFonts w:hint="eastAsia"/>
          <w:sz w:val="30"/>
          <w:szCs w:val="30"/>
        </w:rPr>
        <w:t>被上诉人（原审被告）：江苏中智科创投资有限公司，统一社会信用代码</w:t>
      </w:r>
      <w:r>
        <w:rPr>
          <w:rFonts w:hint="eastAsia"/>
          <w:sz w:val="30"/>
          <w:szCs w:val="30"/>
        </w:rPr>
        <w:t>91320214354940366Q</w:t>
      </w:r>
      <w:r>
        <w:rPr>
          <w:rFonts w:hint="eastAsia"/>
          <w:sz w:val="30"/>
          <w:szCs w:val="30"/>
        </w:rPr>
        <w:t>，住所地江苏省无锡市新吴区旺庄路</w:t>
      </w:r>
      <w:r>
        <w:rPr>
          <w:rFonts w:hint="eastAsia"/>
          <w:sz w:val="30"/>
          <w:szCs w:val="30"/>
        </w:rPr>
        <w:t>180-1416</w:t>
      </w:r>
      <w:r>
        <w:rPr>
          <w:rFonts w:hint="eastAsia"/>
          <w:sz w:val="30"/>
          <w:szCs w:val="30"/>
        </w:rPr>
        <w:t>。</w:t>
      </w:r>
    </w:p>
    <w:p w:rsidR="00000000" w:rsidRDefault="001616F4">
      <w:pPr>
        <w:spacing w:line="500" w:lineRule="atLeast"/>
        <w:ind w:firstLine="600"/>
        <w:divId w:val="45377610"/>
        <w:rPr>
          <w:rFonts w:hint="eastAsia"/>
          <w:sz w:val="30"/>
          <w:szCs w:val="30"/>
        </w:rPr>
      </w:pPr>
      <w:r>
        <w:rPr>
          <w:rFonts w:hint="eastAsia"/>
          <w:sz w:val="30"/>
          <w:szCs w:val="30"/>
        </w:rPr>
        <w:t>法定代表人：潘峰，该公司执行董事。</w:t>
      </w:r>
    </w:p>
    <w:p w:rsidR="00000000" w:rsidRDefault="001616F4">
      <w:pPr>
        <w:spacing w:line="500" w:lineRule="atLeast"/>
        <w:ind w:firstLine="600"/>
        <w:divId w:val="331878242"/>
        <w:rPr>
          <w:rFonts w:hint="eastAsia"/>
          <w:sz w:val="30"/>
          <w:szCs w:val="30"/>
        </w:rPr>
      </w:pPr>
      <w:r>
        <w:rPr>
          <w:rFonts w:hint="eastAsia"/>
          <w:sz w:val="30"/>
          <w:szCs w:val="30"/>
        </w:rPr>
        <w:t>委托诉讼代理人：徐莹，江苏海辉律师事务所律师。</w:t>
      </w:r>
    </w:p>
    <w:p w:rsidR="00000000" w:rsidRDefault="001616F4">
      <w:pPr>
        <w:spacing w:line="500" w:lineRule="atLeast"/>
        <w:ind w:firstLine="600"/>
        <w:divId w:val="703872509"/>
        <w:rPr>
          <w:rFonts w:hint="eastAsia"/>
          <w:sz w:val="30"/>
          <w:szCs w:val="30"/>
        </w:rPr>
      </w:pPr>
      <w:r>
        <w:rPr>
          <w:rFonts w:hint="eastAsia"/>
          <w:sz w:val="30"/>
          <w:szCs w:val="30"/>
        </w:rPr>
        <w:t>被上诉人（原审被告）：江苏恒云太信息科技有限公司，统一社会信用代码</w:t>
      </w:r>
      <w:r>
        <w:rPr>
          <w:rFonts w:hint="eastAsia"/>
          <w:sz w:val="30"/>
          <w:szCs w:val="30"/>
        </w:rPr>
        <w:t>91320213MA1MALD89G</w:t>
      </w:r>
      <w:r>
        <w:rPr>
          <w:rFonts w:hint="eastAsia"/>
          <w:sz w:val="30"/>
          <w:szCs w:val="30"/>
        </w:rPr>
        <w:t>，住所地江苏省无锡开发区</w:t>
      </w:r>
      <w:r>
        <w:rPr>
          <w:rFonts w:hint="eastAsia"/>
          <w:sz w:val="30"/>
          <w:szCs w:val="30"/>
        </w:rPr>
        <w:t>79</w:t>
      </w:r>
      <w:r>
        <w:rPr>
          <w:rFonts w:hint="eastAsia"/>
          <w:sz w:val="30"/>
          <w:szCs w:val="30"/>
        </w:rPr>
        <w:t>-A</w:t>
      </w:r>
      <w:r>
        <w:rPr>
          <w:rFonts w:hint="eastAsia"/>
          <w:sz w:val="30"/>
          <w:szCs w:val="30"/>
        </w:rPr>
        <w:t>地块。</w:t>
      </w:r>
    </w:p>
    <w:p w:rsidR="00000000" w:rsidRDefault="001616F4">
      <w:pPr>
        <w:spacing w:line="500" w:lineRule="atLeast"/>
        <w:ind w:firstLine="600"/>
        <w:divId w:val="944382504"/>
        <w:rPr>
          <w:rFonts w:hint="eastAsia"/>
          <w:sz w:val="30"/>
          <w:szCs w:val="30"/>
        </w:rPr>
      </w:pPr>
      <w:r>
        <w:rPr>
          <w:rFonts w:hint="eastAsia"/>
          <w:sz w:val="30"/>
          <w:szCs w:val="30"/>
        </w:rPr>
        <w:t>法定代表人：王燕清，该公司董事长。</w:t>
      </w:r>
    </w:p>
    <w:p w:rsidR="00000000" w:rsidRDefault="001616F4">
      <w:pPr>
        <w:spacing w:line="500" w:lineRule="atLeast"/>
        <w:ind w:firstLine="600"/>
        <w:divId w:val="2094468148"/>
        <w:rPr>
          <w:rFonts w:hint="eastAsia"/>
          <w:sz w:val="30"/>
          <w:szCs w:val="30"/>
        </w:rPr>
      </w:pPr>
      <w:r>
        <w:rPr>
          <w:rFonts w:hint="eastAsia"/>
          <w:sz w:val="30"/>
          <w:szCs w:val="30"/>
        </w:rPr>
        <w:t>委托诉讼代理人：张腾霄，江苏智和律师事务所律师。</w:t>
      </w:r>
    </w:p>
    <w:p w:rsidR="00000000" w:rsidRDefault="001616F4">
      <w:pPr>
        <w:spacing w:line="500" w:lineRule="atLeast"/>
        <w:ind w:firstLine="600"/>
        <w:divId w:val="1091661417"/>
        <w:rPr>
          <w:rFonts w:hint="eastAsia"/>
          <w:sz w:val="30"/>
          <w:szCs w:val="30"/>
        </w:rPr>
      </w:pPr>
      <w:r>
        <w:rPr>
          <w:rFonts w:hint="eastAsia"/>
          <w:sz w:val="30"/>
          <w:szCs w:val="30"/>
        </w:rPr>
        <w:lastRenderedPageBreak/>
        <w:t>被上诉人（原审被告）：江苏同云盛信息技术有限公司，统一社会信用代码</w:t>
      </w:r>
      <w:r>
        <w:rPr>
          <w:rFonts w:hint="eastAsia"/>
          <w:sz w:val="30"/>
          <w:szCs w:val="30"/>
        </w:rPr>
        <w:t>91320213MA1MALD463</w:t>
      </w:r>
      <w:r>
        <w:rPr>
          <w:rFonts w:hint="eastAsia"/>
          <w:sz w:val="30"/>
          <w:szCs w:val="30"/>
        </w:rPr>
        <w:t>，住所地江苏省无锡中关村软件园</w:t>
      </w:r>
      <w:r>
        <w:rPr>
          <w:rFonts w:hint="eastAsia"/>
          <w:sz w:val="30"/>
          <w:szCs w:val="30"/>
        </w:rPr>
        <w:t>1</w:t>
      </w:r>
      <w:r>
        <w:rPr>
          <w:rFonts w:hint="eastAsia"/>
          <w:sz w:val="30"/>
          <w:szCs w:val="30"/>
        </w:rPr>
        <w:t>号楼</w:t>
      </w:r>
      <w:r>
        <w:rPr>
          <w:rFonts w:hint="eastAsia"/>
          <w:sz w:val="30"/>
          <w:szCs w:val="30"/>
        </w:rPr>
        <w:t>203-52</w:t>
      </w:r>
      <w:r>
        <w:rPr>
          <w:rFonts w:hint="eastAsia"/>
          <w:sz w:val="30"/>
          <w:szCs w:val="30"/>
        </w:rPr>
        <w:t>室。</w:t>
      </w:r>
    </w:p>
    <w:p w:rsidR="00000000" w:rsidRDefault="001616F4">
      <w:pPr>
        <w:spacing w:line="500" w:lineRule="atLeast"/>
        <w:ind w:firstLine="600"/>
        <w:divId w:val="1834295703"/>
        <w:rPr>
          <w:rFonts w:hint="eastAsia"/>
          <w:sz w:val="30"/>
          <w:szCs w:val="30"/>
        </w:rPr>
      </w:pPr>
      <w:r>
        <w:rPr>
          <w:rFonts w:hint="eastAsia"/>
          <w:sz w:val="30"/>
          <w:szCs w:val="30"/>
        </w:rPr>
        <w:t>法定代表人：王燕清，该公司董事长。</w:t>
      </w:r>
    </w:p>
    <w:p w:rsidR="00000000" w:rsidRDefault="001616F4">
      <w:pPr>
        <w:spacing w:line="500" w:lineRule="atLeast"/>
        <w:ind w:firstLine="600"/>
        <w:divId w:val="897087003"/>
        <w:rPr>
          <w:rFonts w:hint="eastAsia"/>
          <w:sz w:val="30"/>
          <w:szCs w:val="30"/>
        </w:rPr>
      </w:pPr>
      <w:r>
        <w:rPr>
          <w:rFonts w:hint="eastAsia"/>
          <w:sz w:val="30"/>
          <w:szCs w:val="30"/>
        </w:rPr>
        <w:t>委托诉讼代理人：张腾霄，江苏智和律师事务所律师。</w:t>
      </w:r>
    </w:p>
    <w:p w:rsidR="00000000" w:rsidRDefault="001616F4">
      <w:pPr>
        <w:spacing w:line="500" w:lineRule="atLeast"/>
        <w:ind w:firstLine="600"/>
        <w:divId w:val="318537048"/>
        <w:rPr>
          <w:rFonts w:hint="eastAsia"/>
          <w:sz w:val="30"/>
          <w:szCs w:val="30"/>
        </w:rPr>
      </w:pPr>
      <w:r>
        <w:rPr>
          <w:rFonts w:hint="eastAsia"/>
          <w:sz w:val="30"/>
          <w:szCs w:val="30"/>
        </w:rPr>
        <w:t>被上诉人（原审被告）：拉萨欣导创业投资有限公司，统一社会信用代码</w:t>
      </w:r>
      <w:r>
        <w:rPr>
          <w:rFonts w:hint="eastAsia"/>
          <w:sz w:val="30"/>
          <w:szCs w:val="30"/>
        </w:rPr>
        <w:t>91540123MA6TB0FD6F</w:t>
      </w:r>
      <w:r>
        <w:rPr>
          <w:rFonts w:hint="eastAsia"/>
          <w:sz w:val="30"/>
          <w:szCs w:val="30"/>
        </w:rPr>
        <w:t>，住所地西藏自治区尼木县幸福中路</w:t>
      </w:r>
      <w:r>
        <w:rPr>
          <w:rFonts w:hint="eastAsia"/>
          <w:sz w:val="30"/>
          <w:szCs w:val="30"/>
        </w:rPr>
        <w:t>19</w:t>
      </w:r>
      <w:r>
        <w:rPr>
          <w:rFonts w:hint="eastAsia"/>
          <w:sz w:val="30"/>
          <w:szCs w:val="30"/>
        </w:rPr>
        <w:t>号</w:t>
      </w:r>
      <w:r>
        <w:rPr>
          <w:rFonts w:hint="eastAsia"/>
          <w:sz w:val="30"/>
          <w:szCs w:val="30"/>
        </w:rPr>
        <w:t>3-302</w:t>
      </w:r>
      <w:r>
        <w:rPr>
          <w:rFonts w:hint="eastAsia"/>
          <w:sz w:val="30"/>
          <w:szCs w:val="30"/>
        </w:rPr>
        <w:t>。</w:t>
      </w:r>
    </w:p>
    <w:p w:rsidR="00000000" w:rsidRDefault="001616F4">
      <w:pPr>
        <w:spacing w:line="500" w:lineRule="atLeast"/>
        <w:ind w:firstLine="600"/>
        <w:divId w:val="1182016918"/>
        <w:rPr>
          <w:rFonts w:hint="eastAsia"/>
          <w:sz w:val="30"/>
          <w:szCs w:val="30"/>
        </w:rPr>
      </w:pPr>
      <w:r>
        <w:rPr>
          <w:rFonts w:hint="eastAsia"/>
          <w:sz w:val="30"/>
          <w:szCs w:val="30"/>
        </w:rPr>
        <w:t>法定代表人：王燕清，</w:t>
      </w:r>
      <w:r>
        <w:rPr>
          <w:rFonts w:hint="eastAsia"/>
          <w:sz w:val="30"/>
          <w:szCs w:val="30"/>
        </w:rPr>
        <w:t>该公司执行董事。</w:t>
      </w:r>
    </w:p>
    <w:p w:rsidR="00000000" w:rsidRDefault="001616F4">
      <w:pPr>
        <w:spacing w:line="500" w:lineRule="atLeast"/>
        <w:ind w:firstLine="600"/>
        <w:divId w:val="199438460"/>
        <w:rPr>
          <w:rFonts w:hint="eastAsia"/>
          <w:sz w:val="30"/>
          <w:szCs w:val="30"/>
        </w:rPr>
      </w:pPr>
      <w:r>
        <w:rPr>
          <w:rFonts w:hint="eastAsia"/>
          <w:sz w:val="30"/>
          <w:szCs w:val="30"/>
        </w:rPr>
        <w:t>委托诉讼代理人：张腾霄，江苏智和律师事务所律师。</w:t>
      </w:r>
    </w:p>
    <w:p w:rsidR="00000000" w:rsidRDefault="001616F4">
      <w:pPr>
        <w:spacing w:line="500" w:lineRule="atLeast"/>
        <w:ind w:firstLine="600"/>
        <w:divId w:val="710813164"/>
        <w:rPr>
          <w:rFonts w:hint="eastAsia"/>
          <w:sz w:val="30"/>
          <w:szCs w:val="30"/>
        </w:rPr>
      </w:pPr>
      <w:r>
        <w:rPr>
          <w:rFonts w:hint="eastAsia"/>
          <w:sz w:val="30"/>
          <w:szCs w:val="30"/>
        </w:rPr>
        <w:t>上诉人江苏腾云创智信息技术有限公司（以下简称腾云公司）因与被上诉人潘峰、刘德胜、江苏中智科创投资有限公司（以下简称中智公司）、江苏恒云太信息科技有限公司（以下简称恒云太公司）、江苏同云盛信息技术有限公司（以下简称同云盛公司）、拉萨欣导创业投资有限公司（以下简称欣导公司）损害公司利益责任纠纷一案，不服无锡市锡山区人民法院（</w:t>
      </w:r>
      <w:r>
        <w:rPr>
          <w:rFonts w:hint="eastAsia"/>
          <w:sz w:val="30"/>
          <w:szCs w:val="30"/>
        </w:rPr>
        <w:t>2018</w:t>
      </w:r>
      <w:r>
        <w:rPr>
          <w:rFonts w:hint="eastAsia"/>
          <w:sz w:val="30"/>
          <w:szCs w:val="30"/>
        </w:rPr>
        <w:t>）苏</w:t>
      </w:r>
      <w:r>
        <w:rPr>
          <w:rFonts w:hint="eastAsia"/>
          <w:sz w:val="30"/>
          <w:szCs w:val="30"/>
        </w:rPr>
        <w:t>0205</w:t>
      </w:r>
      <w:r>
        <w:rPr>
          <w:rFonts w:hint="eastAsia"/>
          <w:sz w:val="30"/>
          <w:szCs w:val="30"/>
        </w:rPr>
        <w:t>民初</w:t>
      </w:r>
      <w:r>
        <w:rPr>
          <w:rFonts w:hint="eastAsia"/>
          <w:sz w:val="30"/>
          <w:szCs w:val="30"/>
        </w:rPr>
        <w:t>1853</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日立案后，依法组成合议庭进行了审理。本</w:t>
      </w:r>
      <w:r>
        <w:rPr>
          <w:rFonts w:hint="eastAsia"/>
          <w:sz w:val="30"/>
          <w:szCs w:val="30"/>
        </w:rPr>
        <w:t>案现已审理终结。</w:t>
      </w:r>
    </w:p>
    <w:p w:rsidR="00000000" w:rsidRDefault="001616F4">
      <w:pPr>
        <w:spacing w:line="500" w:lineRule="atLeast"/>
        <w:ind w:firstLine="600"/>
        <w:divId w:val="1816020514"/>
        <w:rPr>
          <w:rFonts w:hint="eastAsia"/>
          <w:sz w:val="30"/>
          <w:szCs w:val="30"/>
        </w:rPr>
      </w:pPr>
      <w:r>
        <w:rPr>
          <w:rFonts w:hint="eastAsia"/>
          <w:sz w:val="30"/>
          <w:szCs w:val="30"/>
        </w:rPr>
        <w:t>腾云公司上诉请求：撤销一审判决，发回重审或依法改判支持腾云公司的一审诉讼请求。事实和理由：一、腾云公司有能力履行《无锡国际数据中心三期项目合作协议》（以下简称《合作协议》），潘峰为达到谋取腾云公司商业机会的目的，利用其职务便利，积极设立关联公司对接商业机会，恶意阻止腾云公司履行资金保障义务才导致《合作协议》解除。涉案项目投资资金巨大，估算近</w:t>
      </w:r>
      <w:r>
        <w:rPr>
          <w:rFonts w:hint="eastAsia"/>
          <w:sz w:val="30"/>
          <w:szCs w:val="30"/>
        </w:rPr>
        <w:t>9</w:t>
      </w:r>
      <w:r>
        <w:rPr>
          <w:rFonts w:hint="eastAsia"/>
          <w:sz w:val="30"/>
          <w:szCs w:val="30"/>
        </w:rPr>
        <w:t>亿元，项目“融资”是保障《合作协议》能否顺利履行的重要因素，腾云公司确定潘峰为项目主</w:t>
      </w:r>
      <w:r>
        <w:rPr>
          <w:rFonts w:hint="eastAsia"/>
          <w:sz w:val="30"/>
          <w:szCs w:val="30"/>
        </w:rPr>
        <w:lastRenderedPageBreak/>
        <w:t>要负责人，全权负责项目的对接及落实融资事宜，“融资”属于其职责范围</w:t>
      </w:r>
      <w:r>
        <w:rPr>
          <w:rFonts w:hint="eastAsia"/>
          <w:sz w:val="30"/>
          <w:szCs w:val="30"/>
        </w:rPr>
        <w:t>的义务。事实上，潘峰利用职务便利，已为涉案项目寻找到投资方（如上市公司无锡先导智能装备股份有限公司，以下简称先导股份公司），但潘峰刻意向腾云公司隐瞒该融资信息，规避其应向腾云公司承担的职责义务，擅自与投资方恶意接触，意图谋取腾云公司的商业机会与利益，更是擅自与投资方成立关联企业（即恒云太公司和同云盛公司），恶意阻止腾云公司与中国电信股份有限公司无锡分公司（以下简称电信无锡分公司）顺利履约，导致涉案项目进展停滞，据此足以认定潘峰违反忠实义务，与其余五个被上诉人共同攫取了腾云公司的商业机会。二、腾云公司“是否具</w:t>
      </w:r>
      <w:r>
        <w:rPr>
          <w:rFonts w:hint="eastAsia"/>
          <w:sz w:val="30"/>
          <w:szCs w:val="30"/>
        </w:rPr>
        <w:t>备特许经营项目的资质或授权”，与腾云公司丧失涉案商业机会并无关联性。恒云太公司和同云盛公司在设立之初也不具备相应资质，其资质是在谋取涉案商业机会并与电信无锡分公司合作之后才申请获得，而互联网公司均可申请获得相关资质及特许授权，并无特别限制，该事项绝非是影响腾云公司丧失商业机会的缘由。腾云公司的经营范围与主营业务为因特网信息服务和呼叫中心业务，潘峰与投资方私设的项目公司及关联公司均与腾云公司的经营范围相同，属于从事同类业务。三、一审法院未依法对涉案项目进行审计、评估，导致本案关键事实无法查清，相关损失和收益无</w:t>
      </w:r>
      <w:r>
        <w:rPr>
          <w:rFonts w:hint="eastAsia"/>
          <w:sz w:val="30"/>
          <w:szCs w:val="30"/>
        </w:rPr>
        <w:t>法计算。</w:t>
      </w:r>
    </w:p>
    <w:p w:rsidR="00000000" w:rsidRDefault="001616F4">
      <w:pPr>
        <w:spacing w:line="500" w:lineRule="atLeast"/>
        <w:ind w:firstLine="600"/>
        <w:divId w:val="844856238"/>
        <w:rPr>
          <w:rFonts w:hint="eastAsia"/>
          <w:sz w:val="30"/>
          <w:szCs w:val="30"/>
        </w:rPr>
      </w:pPr>
      <w:r>
        <w:rPr>
          <w:rFonts w:hint="eastAsia"/>
          <w:sz w:val="30"/>
          <w:szCs w:val="30"/>
        </w:rPr>
        <w:t>潘峰辩称，请求二审法院驳回上诉，维持原判。</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潘峰从腾云公司辞职时，辞去了包括董事在内的全部职务，潘峰已无法利用职务便利攫取腾云公司的商业机会或与腾云公司展开同业竞争。目前与电信无锡分公司开展项目合作的是同云盛公司，同云盛公司与潘峰无直接关联。</w:t>
      </w:r>
    </w:p>
    <w:p w:rsidR="00000000" w:rsidRDefault="001616F4">
      <w:pPr>
        <w:spacing w:line="500" w:lineRule="atLeast"/>
        <w:ind w:firstLine="600"/>
        <w:divId w:val="1991058323"/>
        <w:rPr>
          <w:rFonts w:hint="eastAsia"/>
          <w:sz w:val="30"/>
          <w:szCs w:val="30"/>
        </w:rPr>
      </w:pPr>
      <w:r>
        <w:rPr>
          <w:rFonts w:hint="eastAsia"/>
          <w:sz w:val="30"/>
          <w:szCs w:val="30"/>
        </w:rPr>
        <w:t>刘德胜二审未作答辩。</w:t>
      </w:r>
    </w:p>
    <w:p w:rsidR="00000000" w:rsidRDefault="001616F4">
      <w:pPr>
        <w:spacing w:line="500" w:lineRule="atLeast"/>
        <w:ind w:firstLine="600"/>
        <w:divId w:val="1508978240"/>
        <w:rPr>
          <w:rFonts w:hint="eastAsia"/>
          <w:sz w:val="30"/>
          <w:szCs w:val="30"/>
        </w:rPr>
      </w:pPr>
      <w:r>
        <w:rPr>
          <w:rFonts w:hint="eastAsia"/>
          <w:sz w:val="30"/>
          <w:szCs w:val="30"/>
        </w:rPr>
        <w:t>中智公司辩称，请求二审法院驳回上诉，维持原判。潘峰于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月从腾云公司离职之后才设立了中智公司，中智公司与腾云公司本身就是两个行业的公司，并不存在同业竞争。</w:t>
      </w:r>
    </w:p>
    <w:p w:rsidR="00000000" w:rsidRDefault="001616F4">
      <w:pPr>
        <w:spacing w:line="500" w:lineRule="atLeast"/>
        <w:ind w:firstLine="600"/>
        <w:divId w:val="1682003195"/>
        <w:rPr>
          <w:rFonts w:hint="eastAsia"/>
          <w:sz w:val="30"/>
          <w:szCs w:val="30"/>
        </w:rPr>
      </w:pPr>
      <w:r>
        <w:rPr>
          <w:rFonts w:hint="eastAsia"/>
          <w:sz w:val="30"/>
          <w:szCs w:val="30"/>
        </w:rPr>
        <w:t>恒云太公司、同云盛公司、欣导公司共同辩称，请求二审法院驳回上诉，维持原判。恒云太公司在依法申请许可的相关经营范围内经营，与腾云公司的经营范围不一致，且潘峰也并非恒云太公司的总经理。同云盛公司凭借自身的商业能力获取了与电信无锡分公司的交易机会，与腾云公司无关。欣导公司与本案无任何关联。</w:t>
      </w:r>
    </w:p>
    <w:p w:rsidR="00000000" w:rsidRDefault="001616F4">
      <w:pPr>
        <w:spacing w:line="500" w:lineRule="atLeast"/>
        <w:ind w:firstLine="600"/>
        <w:divId w:val="1126433887"/>
        <w:rPr>
          <w:rFonts w:hint="eastAsia"/>
          <w:sz w:val="30"/>
          <w:szCs w:val="30"/>
        </w:rPr>
      </w:pPr>
      <w:r>
        <w:rPr>
          <w:rFonts w:hint="eastAsia"/>
          <w:sz w:val="30"/>
          <w:szCs w:val="30"/>
        </w:rPr>
        <w:t>腾云公司向一审法院起诉请求：</w:t>
      </w:r>
      <w:r>
        <w:rPr>
          <w:rFonts w:hint="eastAsia"/>
          <w:sz w:val="30"/>
          <w:szCs w:val="30"/>
        </w:rPr>
        <w:t>1</w:t>
      </w:r>
      <w:r>
        <w:rPr>
          <w:rFonts w:hint="eastAsia"/>
          <w:sz w:val="30"/>
          <w:szCs w:val="30"/>
        </w:rPr>
        <w:t>、判令潘峰持有中智公司比例为</w:t>
      </w:r>
      <w:r>
        <w:rPr>
          <w:rFonts w:hint="eastAsia"/>
          <w:sz w:val="30"/>
          <w:szCs w:val="30"/>
        </w:rPr>
        <w:t>43.83%</w:t>
      </w:r>
      <w:r>
        <w:rPr>
          <w:rFonts w:hint="eastAsia"/>
          <w:sz w:val="30"/>
          <w:szCs w:val="30"/>
        </w:rPr>
        <w:t>的股权（股权比例以工商登记为准）及其股东权益归腾云公司所有；</w:t>
      </w:r>
      <w:r>
        <w:rPr>
          <w:rFonts w:hint="eastAsia"/>
          <w:sz w:val="30"/>
          <w:szCs w:val="30"/>
        </w:rPr>
        <w:t>2</w:t>
      </w:r>
      <w:r>
        <w:rPr>
          <w:rFonts w:hint="eastAsia"/>
          <w:sz w:val="30"/>
          <w:szCs w:val="30"/>
        </w:rPr>
        <w:t>、判令潘峰、刘德胜、中智公司、恒云太公司、同云盛公司、欣导公司连带赔偿腾云公司预期收益损失，以</w:t>
      </w:r>
      <w:r>
        <w:rPr>
          <w:rFonts w:hint="eastAsia"/>
          <w:sz w:val="30"/>
          <w:szCs w:val="30"/>
        </w:rPr>
        <w:t>涉案项目（无锡电信项目）竣工后的项目收益为基数，按潘峰间接持有恒云太公司股权比例计算，暂计算至涉案项目可产生收益的第一年，为</w:t>
      </w:r>
      <w:r>
        <w:rPr>
          <w:rFonts w:hint="eastAsia"/>
          <w:sz w:val="30"/>
          <w:szCs w:val="30"/>
        </w:rPr>
        <w:t>1358.79</w:t>
      </w:r>
      <w:r>
        <w:rPr>
          <w:rFonts w:hint="eastAsia"/>
          <w:sz w:val="30"/>
          <w:szCs w:val="30"/>
        </w:rPr>
        <w:t>万元。诉讼中，腾云公司变更上述第</w:t>
      </w:r>
      <w:r>
        <w:rPr>
          <w:rFonts w:hint="eastAsia"/>
          <w:sz w:val="30"/>
          <w:szCs w:val="30"/>
        </w:rPr>
        <w:t>1</w:t>
      </w:r>
      <w:r>
        <w:rPr>
          <w:rFonts w:hint="eastAsia"/>
          <w:sz w:val="30"/>
          <w:szCs w:val="30"/>
        </w:rPr>
        <w:t>项诉讼请求为，判令潘峰下列收入归腾云公司所有：（</w:t>
      </w:r>
      <w:r>
        <w:rPr>
          <w:rFonts w:hint="eastAsia"/>
          <w:sz w:val="30"/>
          <w:szCs w:val="30"/>
        </w:rPr>
        <w:t>1</w:t>
      </w:r>
      <w:r>
        <w:rPr>
          <w:rFonts w:hint="eastAsia"/>
          <w:sz w:val="30"/>
          <w:szCs w:val="30"/>
        </w:rPr>
        <w:t>）潘峰转让股权（潘峰转让中智公司</w:t>
      </w:r>
      <w:r>
        <w:rPr>
          <w:rFonts w:hint="eastAsia"/>
          <w:sz w:val="30"/>
          <w:szCs w:val="30"/>
        </w:rPr>
        <w:t>40.17%</w:t>
      </w:r>
      <w:r>
        <w:rPr>
          <w:rFonts w:hint="eastAsia"/>
          <w:sz w:val="30"/>
          <w:szCs w:val="30"/>
        </w:rPr>
        <w:t>股权对价，及潘峰转让间接持有恒云太公司</w:t>
      </w:r>
      <w:r>
        <w:rPr>
          <w:rFonts w:hint="eastAsia"/>
          <w:sz w:val="30"/>
          <w:szCs w:val="30"/>
        </w:rPr>
        <w:t>36.36%</w:t>
      </w:r>
      <w:r>
        <w:rPr>
          <w:rFonts w:hint="eastAsia"/>
          <w:sz w:val="30"/>
          <w:szCs w:val="30"/>
        </w:rPr>
        <w:t>股权对价）所得的收入，共计</w:t>
      </w:r>
      <w:r>
        <w:rPr>
          <w:rFonts w:hint="eastAsia"/>
          <w:sz w:val="30"/>
          <w:szCs w:val="30"/>
        </w:rPr>
        <w:t>2878.98</w:t>
      </w:r>
      <w:r>
        <w:rPr>
          <w:rFonts w:hint="eastAsia"/>
          <w:sz w:val="30"/>
          <w:szCs w:val="30"/>
        </w:rPr>
        <w:t>万元（以腾云公司目前可查资料</w:t>
      </w:r>
      <w:r>
        <w:rPr>
          <w:rFonts w:hint="eastAsia"/>
          <w:sz w:val="30"/>
          <w:szCs w:val="30"/>
        </w:rPr>
        <w:t>/</w:t>
      </w:r>
      <w:r>
        <w:rPr>
          <w:rFonts w:hint="eastAsia"/>
          <w:sz w:val="30"/>
          <w:szCs w:val="30"/>
        </w:rPr>
        <w:t>金额计算，最终以潘峰实际应得收入计算）；（</w:t>
      </w:r>
      <w:r>
        <w:rPr>
          <w:rFonts w:hint="eastAsia"/>
          <w:sz w:val="30"/>
          <w:szCs w:val="30"/>
        </w:rPr>
        <w:t>2</w:t>
      </w:r>
      <w:r>
        <w:rPr>
          <w:rFonts w:hint="eastAsia"/>
          <w:sz w:val="30"/>
          <w:szCs w:val="30"/>
        </w:rPr>
        <w:t>）潘峰自中智公司、恒云太公司、同云盛公司所得的工资收入</w:t>
      </w:r>
      <w:r>
        <w:rPr>
          <w:rFonts w:hint="eastAsia"/>
          <w:sz w:val="30"/>
          <w:szCs w:val="30"/>
        </w:rPr>
        <w:t>127.51</w:t>
      </w:r>
      <w:r>
        <w:rPr>
          <w:rFonts w:hint="eastAsia"/>
          <w:sz w:val="30"/>
          <w:szCs w:val="30"/>
        </w:rPr>
        <w:t>万元（以第三方于</w:t>
      </w:r>
      <w:r>
        <w:rPr>
          <w:rFonts w:hint="eastAsia"/>
          <w:sz w:val="30"/>
          <w:szCs w:val="30"/>
        </w:rPr>
        <w:t>2018</w:t>
      </w:r>
      <w:r>
        <w:rPr>
          <w:rFonts w:hint="eastAsia"/>
          <w:sz w:val="30"/>
          <w:szCs w:val="30"/>
        </w:rPr>
        <w:t>年发布的《网络安全人才市场状况研究报告》中“安全企业提供给网络安全相关岗位的平均新酬”</w:t>
      </w:r>
      <w:r>
        <w:rPr>
          <w:rFonts w:hint="eastAsia"/>
          <w:sz w:val="30"/>
          <w:szCs w:val="30"/>
        </w:rPr>
        <w:t>11806.2</w:t>
      </w:r>
      <w:r>
        <w:rPr>
          <w:rFonts w:hint="eastAsia"/>
          <w:sz w:val="30"/>
          <w:szCs w:val="30"/>
        </w:rPr>
        <w:t>元</w:t>
      </w:r>
      <w:r>
        <w:rPr>
          <w:rFonts w:hint="eastAsia"/>
          <w:sz w:val="30"/>
          <w:szCs w:val="30"/>
        </w:rPr>
        <w:t>/</w:t>
      </w:r>
      <w:r>
        <w:rPr>
          <w:rFonts w:hint="eastAsia"/>
          <w:sz w:val="30"/>
          <w:szCs w:val="30"/>
        </w:rPr>
        <w:t>月为基数，期限自公司设立时起暂计算三年，最终以潘峰实际所得的工资数额计算）；（</w:t>
      </w:r>
      <w:r>
        <w:rPr>
          <w:rFonts w:hint="eastAsia"/>
          <w:sz w:val="30"/>
          <w:szCs w:val="30"/>
        </w:rPr>
        <w:t>3</w:t>
      </w:r>
      <w:r>
        <w:rPr>
          <w:rFonts w:hint="eastAsia"/>
          <w:sz w:val="30"/>
          <w:szCs w:val="30"/>
        </w:rPr>
        <w:t>）潘峰以现持有中智公司</w:t>
      </w:r>
      <w:r>
        <w:rPr>
          <w:rFonts w:hint="eastAsia"/>
          <w:sz w:val="30"/>
          <w:szCs w:val="30"/>
        </w:rPr>
        <w:t>43.83%</w:t>
      </w:r>
      <w:r>
        <w:rPr>
          <w:rFonts w:hint="eastAsia"/>
          <w:sz w:val="30"/>
          <w:szCs w:val="30"/>
        </w:rPr>
        <w:t>股权所得的分红收入（以中智公司可分配利润为基数，按潘峰持有中智公司股权比例计算；以恒云太公司可分配利润为基数，按潘峰间接持有恒云太公司股权比例计算；自公司设立时起算，具体以实际分红数额计算）。</w:t>
      </w:r>
    </w:p>
    <w:p w:rsidR="00000000" w:rsidRDefault="001616F4">
      <w:pPr>
        <w:spacing w:line="500" w:lineRule="atLeast"/>
        <w:ind w:firstLine="600"/>
        <w:divId w:val="1279096627"/>
        <w:rPr>
          <w:rFonts w:hint="eastAsia"/>
          <w:sz w:val="30"/>
          <w:szCs w:val="30"/>
        </w:rPr>
      </w:pPr>
      <w:r>
        <w:rPr>
          <w:rFonts w:hint="eastAsia"/>
          <w:sz w:val="30"/>
          <w:szCs w:val="30"/>
        </w:rPr>
        <w:t>一审法院认定事实：一、腾云公司的基本情况。腾云公司于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日设立，公司注册资本</w:t>
      </w:r>
      <w:r>
        <w:rPr>
          <w:rFonts w:hint="eastAsia"/>
          <w:sz w:val="30"/>
          <w:szCs w:val="30"/>
        </w:rPr>
        <w:t>3</w:t>
      </w:r>
      <w:r>
        <w:rPr>
          <w:rFonts w:hint="eastAsia"/>
          <w:sz w:val="30"/>
          <w:szCs w:val="30"/>
        </w:rPr>
        <w:t>000</w:t>
      </w:r>
      <w:r>
        <w:rPr>
          <w:rFonts w:hint="eastAsia"/>
          <w:sz w:val="30"/>
          <w:szCs w:val="30"/>
        </w:rPr>
        <w:t>万元，法定代表人为孟祥丰，经营范围无许可经营项目，一般经营项目为从事计算机网络技术、计算机信息技术、通信技术领域的技术开发、技术服务、技术转让；计算机软硬件、网络设备、通信设备的开发与销售、互联网网络综合平台的技术开发、咨询及技术服务；自营和代理各类商品及技术的进出口业务。</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日的公司股东会决议选举孙传国、孟祥丰、潘峰为公司董事，徐海航为公司监事。当日的董事会决议选举孟祥丰为董事长、孙传国为副董事长，聘任孟祥丰为公司经理。</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日，腾云公司经营范围经工商变更登记增加许可经营项</w:t>
      </w:r>
      <w:r>
        <w:rPr>
          <w:rFonts w:hint="eastAsia"/>
          <w:sz w:val="30"/>
          <w:szCs w:val="30"/>
        </w:rPr>
        <w:t>目为在江苏省范围内从事第二类增值电信业务中的因特网信息服务业务和第二类增值电信业务中的呼叫中心业务。</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腾云公司董事会决议：董事会成员分工为董事长分管公司财务部，总经理代分管综合管理部、人力资源部、市场部销售人员管理、代理商渠道建设工作，首席运营官分管研发中心、运营商渠道建设、数据中心销售工作；潘总继续跟进与电信陆总合作销售数据中心事项。</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日的腾云公司章程规定，公司注册资本</w:t>
      </w:r>
      <w:r>
        <w:rPr>
          <w:rFonts w:hint="eastAsia"/>
          <w:sz w:val="30"/>
          <w:szCs w:val="30"/>
        </w:rPr>
        <w:t>3000</w:t>
      </w:r>
      <w:r>
        <w:rPr>
          <w:rFonts w:hint="eastAsia"/>
          <w:sz w:val="30"/>
          <w:szCs w:val="30"/>
        </w:rPr>
        <w:t>万元，股东孟祥丰、孙传国、潘峰分别以现金出资</w:t>
      </w:r>
      <w:r>
        <w:rPr>
          <w:rFonts w:hint="eastAsia"/>
          <w:sz w:val="30"/>
          <w:szCs w:val="30"/>
        </w:rPr>
        <w:t>1000</w:t>
      </w:r>
      <w:r>
        <w:rPr>
          <w:rFonts w:hint="eastAsia"/>
          <w:sz w:val="30"/>
          <w:szCs w:val="30"/>
        </w:rPr>
        <w:t>万元；公司设董事会，成员为三人，由股东会选举</w:t>
      </w:r>
      <w:r>
        <w:rPr>
          <w:rFonts w:hint="eastAsia"/>
          <w:sz w:val="30"/>
          <w:szCs w:val="30"/>
        </w:rPr>
        <w:t>产生，董事任期三年，任期届满，可连选连任。</w:t>
      </w:r>
    </w:p>
    <w:p w:rsidR="00000000" w:rsidRDefault="001616F4">
      <w:pPr>
        <w:spacing w:line="500" w:lineRule="atLeast"/>
        <w:ind w:firstLine="600"/>
        <w:divId w:val="234972448"/>
        <w:rPr>
          <w:rFonts w:hint="eastAsia"/>
          <w:sz w:val="30"/>
          <w:szCs w:val="30"/>
        </w:rPr>
      </w:pPr>
      <w:r>
        <w:rPr>
          <w:rFonts w:hint="eastAsia"/>
          <w:sz w:val="30"/>
          <w:szCs w:val="30"/>
        </w:rPr>
        <w:t>二、腾云公司与电信无锡分公司签订《合作协议》及履约、解约情况。</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日，电信无锡分公司与腾云公司签订《</w:t>
      </w:r>
      <w:r>
        <w:rPr>
          <w:rFonts w:hint="eastAsia"/>
          <w:sz w:val="30"/>
          <w:szCs w:val="30"/>
        </w:rPr>
        <w:t>IDC</w:t>
      </w:r>
      <w:r>
        <w:rPr>
          <w:rFonts w:hint="eastAsia"/>
          <w:sz w:val="30"/>
          <w:szCs w:val="30"/>
        </w:rPr>
        <w:t>业务代理协议》，约定电信无锡分公司授权给腾云公司为电信无锡分公司</w:t>
      </w:r>
      <w:r>
        <w:rPr>
          <w:rFonts w:hint="eastAsia"/>
          <w:sz w:val="30"/>
          <w:szCs w:val="30"/>
        </w:rPr>
        <w:t>IDC</w:t>
      </w:r>
      <w:r>
        <w:rPr>
          <w:rFonts w:hint="eastAsia"/>
          <w:sz w:val="30"/>
          <w:szCs w:val="30"/>
        </w:rPr>
        <w:t>业务代理商资格；腾云公司代理销售电信无锡分公司在无锡境内的所有</w:t>
      </w:r>
      <w:r>
        <w:rPr>
          <w:rFonts w:hint="eastAsia"/>
          <w:sz w:val="30"/>
          <w:szCs w:val="30"/>
        </w:rPr>
        <w:t>IDC</w:t>
      </w:r>
      <w:r>
        <w:rPr>
          <w:rFonts w:hint="eastAsia"/>
          <w:sz w:val="30"/>
          <w:szCs w:val="30"/>
        </w:rPr>
        <w:t>业务（包含</w:t>
      </w:r>
      <w:r>
        <w:rPr>
          <w:rFonts w:hint="eastAsia"/>
          <w:sz w:val="30"/>
          <w:szCs w:val="30"/>
        </w:rPr>
        <w:t>IDC</w:t>
      </w:r>
      <w:r>
        <w:rPr>
          <w:rFonts w:hint="eastAsia"/>
          <w:sz w:val="30"/>
          <w:szCs w:val="30"/>
        </w:rPr>
        <w:t>基础资源机位、机柜、带宽出租，</w:t>
      </w:r>
      <w:r>
        <w:rPr>
          <w:rFonts w:hint="eastAsia"/>
          <w:sz w:val="30"/>
          <w:szCs w:val="30"/>
        </w:rPr>
        <w:t>IDC</w:t>
      </w:r>
      <w:r>
        <w:rPr>
          <w:rFonts w:hint="eastAsia"/>
          <w:sz w:val="30"/>
          <w:szCs w:val="30"/>
        </w:rPr>
        <w:t>增值业务服务等），腾云公司代理销售的电信无锡分公司最终客户。该协议落款处，腾云公司授权代表潘峰亦签字。</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日，电信无锡分公司与腾云公司签订《“基</w:t>
      </w:r>
      <w:r>
        <w:rPr>
          <w:rFonts w:hint="eastAsia"/>
          <w:sz w:val="30"/>
          <w:szCs w:val="30"/>
        </w:rPr>
        <w:t>于云平台的呼叫坐席”服务的协议》，约定：双方为电信无锡分公司的用户提供基于云平台的呼叫坐席服务，腾云公司提供基于云平台的呼叫坐席服务所需的经双方协商确定的软硬件系统平台资源，并有义务确保系统所有涉及的软硬件版权的合法性。</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日，电信无锡分公司与腾云公司签订《合作协议》，约定：电信无锡分公司负责提供土地，负责变配电、</w:t>
      </w:r>
      <w:r>
        <w:rPr>
          <w:rFonts w:hint="eastAsia"/>
          <w:sz w:val="30"/>
          <w:szCs w:val="30"/>
        </w:rPr>
        <w:t>UPS</w:t>
      </w:r>
      <w:r>
        <w:rPr>
          <w:rFonts w:hint="eastAsia"/>
          <w:sz w:val="30"/>
          <w:szCs w:val="30"/>
        </w:rPr>
        <w:t>电源、</w:t>
      </w:r>
      <w:r>
        <w:rPr>
          <w:rFonts w:hint="eastAsia"/>
          <w:sz w:val="30"/>
          <w:szCs w:val="30"/>
        </w:rPr>
        <w:t>BMS</w:t>
      </w:r>
      <w:r>
        <w:rPr>
          <w:rFonts w:hint="eastAsia"/>
          <w:sz w:val="30"/>
          <w:szCs w:val="30"/>
        </w:rPr>
        <w:t>、数据、机房装修、空调末端、设计费、建设方案咨询费等投资，并负责提供机房运行所需的带宽、传输设备以及所有与数据传输相关的设备和线路；腾云公司负责投资建设机房楼（含公</w:t>
      </w:r>
      <w:r>
        <w:rPr>
          <w:rFonts w:hint="eastAsia"/>
          <w:sz w:val="30"/>
          <w:szCs w:val="30"/>
        </w:rPr>
        <w:t>共部分装修）、室外工程、变电站（含设备）、外市电引入（</w:t>
      </w:r>
      <w:r>
        <w:rPr>
          <w:rFonts w:hint="eastAsia"/>
          <w:sz w:val="30"/>
          <w:szCs w:val="30"/>
        </w:rPr>
        <w:t>110KV</w:t>
      </w:r>
      <w:r>
        <w:rPr>
          <w:rFonts w:hint="eastAsia"/>
          <w:sz w:val="30"/>
          <w:szCs w:val="30"/>
        </w:rPr>
        <w:t>）、中央空调主机、油机等；电信无锡分公司总投资估算</w:t>
      </w:r>
      <w:r>
        <w:rPr>
          <w:rFonts w:hint="eastAsia"/>
          <w:sz w:val="30"/>
          <w:szCs w:val="30"/>
        </w:rPr>
        <w:t>3.55</w:t>
      </w:r>
      <w:r>
        <w:rPr>
          <w:rFonts w:hint="eastAsia"/>
          <w:sz w:val="30"/>
          <w:szCs w:val="30"/>
        </w:rPr>
        <w:t>亿元，腾云公司总投资估算</w:t>
      </w:r>
      <w:r>
        <w:rPr>
          <w:rFonts w:hint="eastAsia"/>
          <w:sz w:val="30"/>
          <w:szCs w:val="30"/>
        </w:rPr>
        <w:t>5.36</w:t>
      </w:r>
      <w:r>
        <w:rPr>
          <w:rFonts w:hint="eastAsia"/>
          <w:sz w:val="30"/>
          <w:szCs w:val="30"/>
        </w:rPr>
        <w:t>亿元；项目合作期限为</w:t>
      </w:r>
      <w:r>
        <w:rPr>
          <w:rFonts w:hint="eastAsia"/>
          <w:sz w:val="30"/>
          <w:szCs w:val="30"/>
        </w:rPr>
        <w:t>50</w:t>
      </w:r>
      <w:r>
        <w:rPr>
          <w:rFonts w:hint="eastAsia"/>
          <w:sz w:val="30"/>
          <w:szCs w:val="30"/>
        </w:rPr>
        <w:t>年；机架收入分成根据双方投资比例，按照税前利润分成；带宽（包含互联网带宽、电路，扣除代理费）分成比例为电信无锡分公司</w:t>
      </w:r>
      <w:r>
        <w:rPr>
          <w:rFonts w:hint="eastAsia"/>
          <w:sz w:val="30"/>
          <w:szCs w:val="30"/>
        </w:rPr>
        <w:t>90%</w:t>
      </w:r>
      <w:r>
        <w:rPr>
          <w:rFonts w:hint="eastAsia"/>
          <w:sz w:val="30"/>
          <w:szCs w:val="30"/>
        </w:rPr>
        <w:t>、腾云公司</w:t>
      </w:r>
      <w:r>
        <w:rPr>
          <w:rFonts w:hint="eastAsia"/>
          <w:sz w:val="30"/>
          <w:szCs w:val="30"/>
        </w:rPr>
        <w:t>10%</w:t>
      </w:r>
      <w:r>
        <w:rPr>
          <w:rFonts w:hint="eastAsia"/>
          <w:sz w:val="30"/>
          <w:szCs w:val="30"/>
        </w:rPr>
        <w:t>。该协议落款处，腾云公司授权代表潘峰亦签字。</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日，电信无锡分公司与腾云公司就国际数据中心三期财务管理和会计核算办法签订协议。</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日，电信无锡分公司、腾云公司作为发包人</w:t>
      </w:r>
      <w:r>
        <w:rPr>
          <w:rFonts w:hint="eastAsia"/>
          <w:sz w:val="30"/>
          <w:szCs w:val="30"/>
        </w:rPr>
        <w:t>与江苏春越低碳研究有限公司签订《咨询合同》，委托其就合作项目编制节能评估报告书。</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日，电信无锡分公司、腾云公司作为发包人与承包人南京博环环保有限公司研究所签订《环境影响评价合同书》，要求承包人提供环评技术服务，编制环评报告表，并协助发包人准备报告表的审批。</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日，电信无锡分公司、腾云公司作为发包人与江苏苏州地质工程勘察院签订《建设工程勘察合同》，委托勘察人承担无锡国际数据中心三期工程勘察任务。</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日，腾云公司委托河南安靠电力工程设计有限公司针对中国（无锡）国际数据中心三</w:t>
      </w:r>
      <w:r>
        <w:rPr>
          <w:rFonts w:hint="eastAsia"/>
          <w:sz w:val="30"/>
          <w:szCs w:val="30"/>
        </w:rPr>
        <w:t>期项目配套变电站的接入方案进行咨询和设计工作。</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日，电信无锡分公司与腾云公司签订协议，载明：双方于</w:t>
      </w:r>
      <w:r>
        <w:rPr>
          <w:rFonts w:hint="eastAsia"/>
          <w:sz w:val="30"/>
          <w:szCs w:val="30"/>
        </w:rPr>
        <w:t>2014</w:t>
      </w:r>
      <w:r>
        <w:rPr>
          <w:rFonts w:hint="eastAsia"/>
          <w:sz w:val="30"/>
          <w:szCs w:val="30"/>
        </w:rPr>
        <w:t>年签订了《合作协议》，合同签订后电信无锡分公司完全按照合同约定履行了义务，而腾云公司一直未能按合同的要求履行资金保障义务，经多次催告仍未整改后电信无锡分公司于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日发函解除《合作协议》，双方确认《合作协议》解除。</w:t>
      </w:r>
    </w:p>
    <w:p w:rsidR="00000000" w:rsidRDefault="001616F4">
      <w:pPr>
        <w:spacing w:line="500" w:lineRule="atLeast"/>
        <w:ind w:firstLine="600"/>
        <w:divId w:val="475420358"/>
        <w:rPr>
          <w:rFonts w:hint="eastAsia"/>
          <w:sz w:val="30"/>
          <w:szCs w:val="30"/>
        </w:rPr>
      </w:pPr>
      <w:r>
        <w:rPr>
          <w:rFonts w:hint="eastAsia"/>
          <w:sz w:val="30"/>
          <w:szCs w:val="30"/>
        </w:rPr>
        <w:t>三、潘峰的任职情况。无锡市社会保险缴费信息载明：潘峰与腾云公司协商一致于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日解除劳动合同。无锡市社会保险基金管理中心信息载明：腾云公司自</w:t>
      </w:r>
      <w:r>
        <w:rPr>
          <w:rFonts w:hint="eastAsia"/>
          <w:sz w:val="30"/>
          <w:szCs w:val="30"/>
        </w:rPr>
        <w:t>2012</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月为潘峰缴纳社会保险；恒云太公司自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月始为潘峰缴纳社会保险。</w:t>
      </w:r>
    </w:p>
    <w:p w:rsidR="00000000" w:rsidRDefault="001616F4">
      <w:pPr>
        <w:spacing w:line="500" w:lineRule="atLeast"/>
        <w:ind w:firstLine="600"/>
        <w:divId w:val="163514531"/>
        <w:rPr>
          <w:rFonts w:hint="eastAsia"/>
          <w:sz w:val="30"/>
          <w:szCs w:val="30"/>
        </w:rPr>
      </w:pPr>
      <w:r>
        <w:rPr>
          <w:rFonts w:hint="eastAsia"/>
          <w:sz w:val="30"/>
          <w:szCs w:val="30"/>
        </w:rPr>
        <w:t>四、相关公司的情况。</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日，刘德胜、潘峰分别出资</w:t>
      </w:r>
      <w:r>
        <w:rPr>
          <w:rFonts w:hint="eastAsia"/>
          <w:sz w:val="30"/>
          <w:szCs w:val="30"/>
        </w:rPr>
        <w:t>960</w:t>
      </w:r>
      <w:r>
        <w:rPr>
          <w:rFonts w:hint="eastAsia"/>
          <w:sz w:val="30"/>
          <w:szCs w:val="30"/>
        </w:rPr>
        <w:t>万元、</w:t>
      </w:r>
      <w:r>
        <w:rPr>
          <w:rFonts w:hint="eastAsia"/>
          <w:sz w:val="30"/>
          <w:szCs w:val="30"/>
        </w:rPr>
        <w:t>5040</w:t>
      </w:r>
      <w:r>
        <w:rPr>
          <w:rFonts w:hint="eastAsia"/>
          <w:sz w:val="30"/>
          <w:szCs w:val="30"/>
        </w:rPr>
        <w:t>万元设立中智公司，公司法定代表人为潘峰，公司注册资本</w:t>
      </w:r>
      <w:r>
        <w:rPr>
          <w:rFonts w:hint="eastAsia"/>
          <w:sz w:val="30"/>
          <w:szCs w:val="30"/>
        </w:rPr>
        <w:t>6000</w:t>
      </w:r>
      <w:r>
        <w:rPr>
          <w:rFonts w:hint="eastAsia"/>
          <w:sz w:val="30"/>
          <w:szCs w:val="30"/>
        </w:rPr>
        <w:t>万元，出资认缴时间为</w:t>
      </w:r>
      <w:r>
        <w:rPr>
          <w:rFonts w:hint="eastAsia"/>
          <w:sz w:val="30"/>
          <w:szCs w:val="30"/>
        </w:rPr>
        <w:t>2045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日；公司经营范围为利用自有资金对外投资、企业管理咨询服务。</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日，潘峰将其持有的中智公司</w:t>
      </w:r>
      <w:r>
        <w:rPr>
          <w:rFonts w:hint="eastAsia"/>
          <w:sz w:val="30"/>
          <w:szCs w:val="30"/>
        </w:rPr>
        <w:t>5%</w:t>
      </w:r>
      <w:r>
        <w:rPr>
          <w:rFonts w:hint="eastAsia"/>
          <w:sz w:val="30"/>
          <w:szCs w:val="30"/>
        </w:rPr>
        <w:t>股权以</w:t>
      </w:r>
      <w:r>
        <w:rPr>
          <w:rFonts w:hint="eastAsia"/>
          <w:sz w:val="30"/>
          <w:szCs w:val="30"/>
        </w:rPr>
        <w:t>300</w:t>
      </w:r>
      <w:r>
        <w:rPr>
          <w:rFonts w:hint="eastAsia"/>
          <w:sz w:val="30"/>
          <w:szCs w:val="30"/>
        </w:rPr>
        <w:t>万元的价格转让给孙世东；</w:t>
      </w:r>
      <w:r>
        <w:rPr>
          <w:rFonts w:hint="eastAsia"/>
          <w:sz w:val="30"/>
          <w:szCs w:val="30"/>
        </w:rPr>
        <w:t>4%</w:t>
      </w:r>
      <w:r>
        <w:rPr>
          <w:rFonts w:hint="eastAsia"/>
          <w:sz w:val="30"/>
          <w:szCs w:val="30"/>
        </w:rPr>
        <w:t>的股权以</w:t>
      </w:r>
      <w:r>
        <w:rPr>
          <w:rFonts w:hint="eastAsia"/>
          <w:sz w:val="30"/>
          <w:szCs w:val="30"/>
        </w:rPr>
        <w:t>240</w:t>
      </w:r>
      <w:r>
        <w:rPr>
          <w:rFonts w:hint="eastAsia"/>
          <w:sz w:val="30"/>
          <w:szCs w:val="30"/>
        </w:rPr>
        <w:t>万元的价格转让给梁燕；</w:t>
      </w:r>
      <w:r>
        <w:rPr>
          <w:rFonts w:hint="eastAsia"/>
          <w:sz w:val="30"/>
          <w:szCs w:val="30"/>
        </w:rPr>
        <w:t>3.33%</w:t>
      </w:r>
      <w:r>
        <w:rPr>
          <w:rFonts w:hint="eastAsia"/>
          <w:sz w:val="30"/>
          <w:szCs w:val="30"/>
        </w:rPr>
        <w:t>股权以</w:t>
      </w:r>
      <w:r>
        <w:rPr>
          <w:rFonts w:hint="eastAsia"/>
          <w:sz w:val="30"/>
          <w:szCs w:val="30"/>
        </w:rPr>
        <w:t>200</w:t>
      </w:r>
      <w:r>
        <w:rPr>
          <w:rFonts w:hint="eastAsia"/>
          <w:sz w:val="30"/>
          <w:szCs w:val="30"/>
        </w:rPr>
        <w:t>万元的价格转让给周笑天；</w:t>
      </w:r>
      <w:r>
        <w:rPr>
          <w:rFonts w:hint="eastAsia"/>
          <w:sz w:val="30"/>
          <w:szCs w:val="30"/>
        </w:rPr>
        <w:t>5%</w:t>
      </w:r>
      <w:r>
        <w:rPr>
          <w:rFonts w:hint="eastAsia"/>
          <w:sz w:val="30"/>
          <w:szCs w:val="30"/>
        </w:rPr>
        <w:t>股</w:t>
      </w:r>
      <w:r>
        <w:rPr>
          <w:rFonts w:hint="eastAsia"/>
          <w:sz w:val="30"/>
          <w:szCs w:val="30"/>
        </w:rPr>
        <w:t>权以</w:t>
      </w:r>
      <w:r>
        <w:rPr>
          <w:rFonts w:hint="eastAsia"/>
          <w:sz w:val="30"/>
          <w:szCs w:val="30"/>
        </w:rPr>
        <w:t>300</w:t>
      </w:r>
      <w:r>
        <w:rPr>
          <w:rFonts w:hint="eastAsia"/>
          <w:sz w:val="30"/>
          <w:szCs w:val="30"/>
        </w:rPr>
        <w:t>万元的价格转让给周云海；</w:t>
      </w:r>
      <w:r>
        <w:rPr>
          <w:rFonts w:hint="eastAsia"/>
          <w:sz w:val="30"/>
          <w:szCs w:val="30"/>
        </w:rPr>
        <w:t>3%</w:t>
      </w:r>
      <w:r>
        <w:rPr>
          <w:rFonts w:hint="eastAsia"/>
          <w:sz w:val="30"/>
          <w:szCs w:val="30"/>
        </w:rPr>
        <w:t>股权以</w:t>
      </w:r>
      <w:r>
        <w:rPr>
          <w:rFonts w:hint="eastAsia"/>
          <w:sz w:val="30"/>
          <w:szCs w:val="30"/>
        </w:rPr>
        <w:t>180</w:t>
      </w:r>
      <w:r>
        <w:rPr>
          <w:rFonts w:hint="eastAsia"/>
          <w:sz w:val="30"/>
          <w:szCs w:val="30"/>
        </w:rPr>
        <w:t>万元的价格转让给陈金刚。</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月，潘峰先后将其持有的中智公司</w:t>
      </w:r>
      <w:r>
        <w:rPr>
          <w:rFonts w:hint="eastAsia"/>
          <w:sz w:val="30"/>
          <w:szCs w:val="30"/>
        </w:rPr>
        <w:t>5.714%</w:t>
      </w:r>
      <w:r>
        <w:rPr>
          <w:rFonts w:hint="eastAsia"/>
          <w:sz w:val="30"/>
          <w:szCs w:val="30"/>
        </w:rPr>
        <w:t>股权转让给周晓东、</w:t>
      </w:r>
      <w:r>
        <w:rPr>
          <w:rFonts w:hint="eastAsia"/>
          <w:sz w:val="30"/>
          <w:szCs w:val="30"/>
        </w:rPr>
        <w:t>0.635%</w:t>
      </w:r>
      <w:r>
        <w:rPr>
          <w:rFonts w:hint="eastAsia"/>
          <w:sz w:val="30"/>
          <w:szCs w:val="30"/>
        </w:rPr>
        <w:t>股权转让给王昀、</w:t>
      </w:r>
      <w:r>
        <w:rPr>
          <w:rFonts w:hint="eastAsia"/>
          <w:sz w:val="30"/>
          <w:szCs w:val="30"/>
        </w:rPr>
        <w:t>0.318%</w:t>
      </w:r>
      <w:r>
        <w:rPr>
          <w:rFonts w:hint="eastAsia"/>
          <w:sz w:val="30"/>
          <w:szCs w:val="30"/>
        </w:rPr>
        <w:t>股权转让给顾燕敏、</w:t>
      </w:r>
      <w:r>
        <w:rPr>
          <w:rFonts w:hint="eastAsia"/>
          <w:sz w:val="30"/>
          <w:szCs w:val="30"/>
        </w:rPr>
        <w:t>10.5%</w:t>
      </w:r>
      <w:r>
        <w:rPr>
          <w:rFonts w:hint="eastAsia"/>
          <w:sz w:val="30"/>
          <w:szCs w:val="30"/>
        </w:rPr>
        <w:t>股权转让给孙群、</w:t>
      </w:r>
      <w:r>
        <w:rPr>
          <w:rFonts w:hint="eastAsia"/>
          <w:sz w:val="30"/>
          <w:szCs w:val="30"/>
        </w:rPr>
        <w:t>2%</w:t>
      </w:r>
      <w:r>
        <w:rPr>
          <w:rFonts w:hint="eastAsia"/>
          <w:sz w:val="30"/>
          <w:szCs w:val="30"/>
        </w:rPr>
        <w:t>股权转让给张延涛、</w:t>
      </w:r>
      <w:r>
        <w:rPr>
          <w:rFonts w:hint="eastAsia"/>
          <w:sz w:val="30"/>
          <w:szCs w:val="30"/>
        </w:rPr>
        <w:t>0.667%</w:t>
      </w:r>
      <w:r>
        <w:rPr>
          <w:rFonts w:hint="eastAsia"/>
          <w:sz w:val="30"/>
          <w:szCs w:val="30"/>
        </w:rPr>
        <w:t>股权转让给周笑天。</w:t>
      </w:r>
    </w:p>
    <w:p w:rsidR="00000000" w:rsidRDefault="001616F4">
      <w:pPr>
        <w:spacing w:line="500" w:lineRule="atLeast"/>
        <w:ind w:firstLine="600"/>
        <w:divId w:val="1793135501"/>
        <w:rPr>
          <w:rFonts w:hint="eastAsia"/>
          <w:sz w:val="30"/>
          <w:szCs w:val="30"/>
        </w:rPr>
      </w:pPr>
      <w:r>
        <w:rPr>
          <w:rFonts w:hint="eastAsia"/>
          <w:sz w:val="30"/>
          <w:szCs w:val="30"/>
        </w:rPr>
        <w:t>恒云太公司由中智公司和开益禧（无锡）有限公司（以下简称开益禧公司）于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日投资设立；公司法定代表人王燕清；公司经营范围为物联网技术的研发、在江苏省范围内从事第二类增值电信业务中的因特网信息服务业务和第二类增值电信</w:t>
      </w:r>
      <w:r>
        <w:rPr>
          <w:rFonts w:hint="eastAsia"/>
          <w:sz w:val="30"/>
          <w:szCs w:val="30"/>
        </w:rPr>
        <w:t>业务中的呼叫中心业务和第二类增值电信业务中的信息服务业务，在上海、江苏二省（直辖市）范围内从事第一类增值电信业务中的互联网接入服务业务，在上海一直辖市以及无锡一城市范围内从事第一类增值电信业务中的互联网数据中心业务等等。</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日，工业和信息化部向恒云太公司颁发增值电信业务经营许可证，准许恒云太公司经营增值电信业务。</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日，中智公司将其持有的恒云太公司</w:t>
      </w:r>
      <w:r>
        <w:rPr>
          <w:rFonts w:hint="eastAsia"/>
          <w:sz w:val="30"/>
          <w:szCs w:val="30"/>
        </w:rPr>
        <w:t>5%</w:t>
      </w:r>
      <w:r>
        <w:rPr>
          <w:rFonts w:hint="eastAsia"/>
          <w:sz w:val="30"/>
          <w:szCs w:val="30"/>
        </w:rPr>
        <w:t>的股权转让给开益禧公司。</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日，中智公司将其持有的恒云太公司</w:t>
      </w:r>
      <w:r>
        <w:rPr>
          <w:rFonts w:hint="eastAsia"/>
          <w:sz w:val="30"/>
          <w:szCs w:val="30"/>
        </w:rPr>
        <w:t>20%</w:t>
      </w:r>
      <w:r>
        <w:rPr>
          <w:rFonts w:hint="eastAsia"/>
          <w:sz w:val="30"/>
          <w:szCs w:val="30"/>
        </w:rPr>
        <w:t>股权转让给开益禧公司；将恒云太公司</w:t>
      </w:r>
      <w:r>
        <w:rPr>
          <w:rFonts w:hint="eastAsia"/>
          <w:sz w:val="30"/>
          <w:szCs w:val="30"/>
        </w:rPr>
        <w:t>11.36%</w:t>
      </w:r>
      <w:r>
        <w:rPr>
          <w:rFonts w:hint="eastAsia"/>
          <w:sz w:val="30"/>
          <w:szCs w:val="30"/>
        </w:rPr>
        <w:t>股权</w:t>
      </w:r>
      <w:r>
        <w:rPr>
          <w:rFonts w:hint="eastAsia"/>
          <w:sz w:val="30"/>
          <w:szCs w:val="30"/>
        </w:rPr>
        <w:t>转让给无锡君鑫科创投资有限公司（以下简称君鑫公司）。</w:t>
      </w:r>
    </w:p>
    <w:p w:rsidR="00000000" w:rsidRDefault="001616F4">
      <w:pPr>
        <w:spacing w:line="500" w:lineRule="atLeast"/>
        <w:ind w:firstLine="600"/>
        <w:divId w:val="631449322"/>
        <w:rPr>
          <w:rFonts w:hint="eastAsia"/>
          <w:sz w:val="30"/>
          <w:szCs w:val="30"/>
        </w:rPr>
      </w:pPr>
      <w:r>
        <w:rPr>
          <w:rFonts w:hint="eastAsia"/>
          <w:sz w:val="30"/>
          <w:szCs w:val="30"/>
        </w:rPr>
        <w:t>同云盛公司于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成立，公司法定代表人王燕清；公司经营范围为物联网技术的研发、在江苏省范围内从事第二类增值电信业务中的因特网信息服务业务和第二类增值电信业务中的呼叫中心业务、从事计算机网络技术、计算机信息技术、通信技术领域的技术开发、技术服务、技术转让等等。</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日，工业和信息化部向同云盛公司颁发增值电信业务经营许可证，准许同云盛公司经营增值电信业务。</w:t>
      </w:r>
    </w:p>
    <w:p w:rsidR="00000000" w:rsidRDefault="001616F4">
      <w:pPr>
        <w:spacing w:line="500" w:lineRule="atLeast"/>
        <w:ind w:firstLine="600"/>
        <w:divId w:val="2100447685"/>
        <w:rPr>
          <w:rFonts w:hint="eastAsia"/>
          <w:sz w:val="30"/>
          <w:szCs w:val="30"/>
        </w:rPr>
      </w:pPr>
      <w:r>
        <w:rPr>
          <w:rFonts w:hint="eastAsia"/>
          <w:sz w:val="30"/>
          <w:szCs w:val="30"/>
        </w:rPr>
        <w:t>无锡先导投资发展有限公司（以下简称先导公司）于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日成立，其企</w:t>
      </w:r>
      <w:r>
        <w:rPr>
          <w:rFonts w:hint="eastAsia"/>
          <w:sz w:val="30"/>
          <w:szCs w:val="30"/>
        </w:rPr>
        <w:t>业名称于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日经工商部门核准变更登记为欣导公司。</w:t>
      </w:r>
    </w:p>
    <w:p w:rsidR="00000000" w:rsidRDefault="001616F4">
      <w:pPr>
        <w:spacing w:line="500" w:lineRule="atLeast"/>
        <w:ind w:firstLine="600"/>
        <w:divId w:val="579145061"/>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日，电信无锡分公司、同云盛公司以及同云盛公司担保人先导公司签订《无锡国际数据中心三期项目战略合作框架协议》，约定：电信无锡分公司负责提供建设用地，负责变配电、</w:t>
      </w:r>
      <w:r>
        <w:rPr>
          <w:rFonts w:hint="eastAsia"/>
          <w:sz w:val="30"/>
          <w:szCs w:val="30"/>
        </w:rPr>
        <w:t>UPS</w:t>
      </w:r>
      <w:r>
        <w:rPr>
          <w:rFonts w:hint="eastAsia"/>
          <w:sz w:val="30"/>
          <w:szCs w:val="30"/>
        </w:rPr>
        <w:t>电源、</w:t>
      </w:r>
      <w:r>
        <w:rPr>
          <w:rFonts w:hint="eastAsia"/>
          <w:sz w:val="30"/>
          <w:szCs w:val="30"/>
        </w:rPr>
        <w:t>BMS</w:t>
      </w:r>
      <w:r>
        <w:rPr>
          <w:rFonts w:hint="eastAsia"/>
          <w:sz w:val="30"/>
          <w:szCs w:val="30"/>
        </w:rPr>
        <w:t>、数据、机房装修、空调末端、设计费（不含机房楼土建部分的设计费）、建设方案咨询费等投资，并负责提供机房运行所需的带宽、传输设备以及所有与数据传输相关的设备和线路等；同云盛公司负责投资建设机房楼（含公共部分装修）、项目全部室外工程、变电站（含设备）、外市电</w:t>
      </w:r>
      <w:r>
        <w:rPr>
          <w:rFonts w:hint="eastAsia"/>
          <w:sz w:val="30"/>
          <w:szCs w:val="30"/>
        </w:rPr>
        <w:t>引入（</w:t>
      </w:r>
      <w:r>
        <w:rPr>
          <w:rFonts w:hint="eastAsia"/>
          <w:sz w:val="30"/>
          <w:szCs w:val="30"/>
        </w:rPr>
        <w:t>110KV</w:t>
      </w:r>
      <w:r>
        <w:rPr>
          <w:rFonts w:hint="eastAsia"/>
          <w:sz w:val="30"/>
          <w:szCs w:val="30"/>
        </w:rPr>
        <w:t>）、中央空调主机、油机、机房楼土建部分的设计费等；</w:t>
      </w:r>
      <w:r>
        <w:rPr>
          <w:rFonts w:hint="eastAsia"/>
          <w:sz w:val="30"/>
          <w:szCs w:val="30"/>
        </w:rPr>
        <w:t>2016</w:t>
      </w:r>
      <w:r>
        <w:rPr>
          <w:rFonts w:hint="eastAsia"/>
          <w:sz w:val="30"/>
          <w:szCs w:val="30"/>
        </w:rPr>
        <w:t>年投资估算为</w:t>
      </w:r>
      <w:r>
        <w:rPr>
          <w:rFonts w:hint="eastAsia"/>
          <w:sz w:val="30"/>
          <w:szCs w:val="30"/>
        </w:rPr>
        <w:t>6086</w:t>
      </w:r>
      <w:r>
        <w:rPr>
          <w:rFonts w:hint="eastAsia"/>
          <w:sz w:val="30"/>
          <w:szCs w:val="30"/>
        </w:rPr>
        <w:t>万元，</w:t>
      </w:r>
      <w:r>
        <w:rPr>
          <w:rFonts w:hint="eastAsia"/>
          <w:sz w:val="30"/>
          <w:szCs w:val="30"/>
        </w:rPr>
        <w:t>2017</w:t>
      </w:r>
      <w:r>
        <w:rPr>
          <w:rFonts w:hint="eastAsia"/>
          <w:sz w:val="30"/>
          <w:szCs w:val="30"/>
        </w:rPr>
        <w:t>年投资估算为</w:t>
      </w:r>
      <w:r>
        <w:rPr>
          <w:rFonts w:hint="eastAsia"/>
          <w:sz w:val="30"/>
          <w:szCs w:val="30"/>
        </w:rPr>
        <w:t>33530</w:t>
      </w:r>
      <w:r>
        <w:rPr>
          <w:rFonts w:hint="eastAsia"/>
          <w:sz w:val="30"/>
          <w:szCs w:val="30"/>
        </w:rPr>
        <w:t>万元。之后，电信无锡分公司与同云盛公司、先导公司签订补充协议，就前述协议的相关内容进行补充约定。</w:t>
      </w:r>
    </w:p>
    <w:p w:rsidR="00000000" w:rsidRDefault="001616F4">
      <w:pPr>
        <w:spacing w:line="500" w:lineRule="atLeast"/>
        <w:ind w:firstLine="600"/>
        <w:divId w:val="1629357574"/>
        <w:rPr>
          <w:rFonts w:hint="eastAsia"/>
          <w:sz w:val="30"/>
          <w:szCs w:val="30"/>
        </w:rPr>
      </w:pPr>
      <w:r>
        <w:rPr>
          <w:rFonts w:hint="eastAsia"/>
          <w:sz w:val="30"/>
          <w:szCs w:val="30"/>
        </w:rPr>
        <w:t>诉讼中，腾云公司陈述潘峰、刘德胜、中智公司等攫取其商业机会获得收益，因中智公司于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日将其持有的恒云太公司</w:t>
      </w:r>
      <w:r>
        <w:rPr>
          <w:rFonts w:hint="eastAsia"/>
          <w:sz w:val="30"/>
          <w:szCs w:val="30"/>
        </w:rPr>
        <w:t>5%</w:t>
      </w:r>
      <w:r>
        <w:rPr>
          <w:rFonts w:hint="eastAsia"/>
          <w:sz w:val="30"/>
          <w:szCs w:val="30"/>
        </w:rPr>
        <w:t>的股权转让给开益禧公司，于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日将恒云太公司</w:t>
      </w:r>
      <w:r>
        <w:rPr>
          <w:rFonts w:hint="eastAsia"/>
          <w:sz w:val="30"/>
          <w:szCs w:val="30"/>
        </w:rPr>
        <w:t>20%</w:t>
      </w:r>
      <w:r>
        <w:rPr>
          <w:rFonts w:hint="eastAsia"/>
          <w:sz w:val="30"/>
          <w:szCs w:val="30"/>
        </w:rPr>
        <w:t>的股权转让给开益禧公司、</w:t>
      </w:r>
      <w:r>
        <w:rPr>
          <w:rFonts w:hint="eastAsia"/>
          <w:sz w:val="30"/>
          <w:szCs w:val="30"/>
        </w:rPr>
        <w:t>11.36%</w:t>
      </w:r>
      <w:r>
        <w:rPr>
          <w:rFonts w:hint="eastAsia"/>
          <w:sz w:val="30"/>
          <w:szCs w:val="30"/>
        </w:rPr>
        <w:t>的股权转让给君鑫公司，故向一审法院申请对中智公司的财务、收入</w:t>
      </w:r>
      <w:r>
        <w:rPr>
          <w:rFonts w:hint="eastAsia"/>
          <w:sz w:val="30"/>
          <w:szCs w:val="30"/>
        </w:rPr>
        <w:t>等情况进行司法审计；另申请对案涉无锡国际数据中心三期项目的项目收益进行司法评估。</w:t>
      </w:r>
    </w:p>
    <w:p w:rsidR="00000000" w:rsidRDefault="001616F4">
      <w:pPr>
        <w:spacing w:line="500" w:lineRule="atLeast"/>
        <w:ind w:firstLine="600"/>
        <w:divId w:val="377323484"/>
        <w:rPr>
          <w:rFonts w:hint="eastAsia"/>
          <w:sz w:val="30"/>
          <w:szCs w:val="30"/>
        </w:rPr>
      </w:pPr>
      <w:r>
        <w:rPr>
          <w:rFonts w:hint="eastAsia"/>
          <w:sz w:val="30"/>
          <w:szCs w:val="30"/>
        </w:rPr>
        <w:t>上述事实，有腾云公司提供的腾云公司工商档案资料、腾云公司股东会决议、董事会决议、《</w:t>
      </w:r>
      <w:r>
        <w:rPr>
          <w:rFonts w:hint="eastAsia"/>
          <w:sz w:val="30"/>
          <w:szCs w:val="30"/>
        </w:rPr>
        <w:t>IDC</w:t>
      </w:r>
      <w:r>
        <w:rPr>
          <w:rFonts w:hint="eastAsia"/>
          <w:sz w:val="30"/>
          <w:szCs w:val="30"/>
        </w:rPr>
        <w:t>业务代理协议》、《“基于云平台的呼叫坐席”服务的协议》、《合作协议》、《咨询合同》、《环境影响评价合同书》、《建设工程勘察合同》、中智公司工商档案资料、恒云太公司工商档案资料、同云盛公司工商档案资料、欣导公司工商档案资料；潘峰提供的社保缴费记录、解除劳动关系信息、</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日协议书；刘德胜提供的经营许可证书；一审法院调取的《无锡国</w:t>
      </w:r>
      <w:r>
        <w:rPr>
          <w:rFonts w:hint="eastAsia"/>
          <w:sz w:val="30"/>
          <w:szCs w:val="30"/>
        </w:rPr>
        <w:t>际数据中心三期项目战略合作框架协议》、补充协议及当事人陈述在案佐证。</w:t>
      </w:r>
    </w:p>
    <w:p w:rsidR="00000000" w:rsidRDefault="001616F4">
      <w:pPr>
        <w:spacing w:line="500" w:lineRule="atLeast"/>
        <w:ind w:firstLine="600"/>
        <w:divId w:val="1301033025"/>
        <w:rPr>
          <w:rFonts w:hint="eastAsia"/>
          <w:sz w:val="30"/>
          <w:szCs w:val="30"/>
        </w:rPr>
      </w:pPr>
      <w:r>
        <w:rPr>
          <w:rFonts w:hint="eastAsia"/>
          <w:sz w:val="30"/>
          <w:szCs w:val="30"/>
        </w:rPr>
        <w:t>一审法院认为，公司法规定，董事、监事、高级管理人员应当遵守法律、行政法规和公司章程，对公司负有忠实义务和勤勉义务；未经股东会或者股东大会同意，不得利用职务便利为自己或他人谋取属于公司的商业机会，不得自营或者为他人经营与所任职公司同类的业务。董事、高级管理人员违反该规定所得的收入应当归公司所有。本案的争议焦点主要为：第一，潘峰是否为腾云公司的董事、高级管理人员；第二，潘峰是否存在侵害腾云公司利益的侵权行为；第三，如潘峰存在侵害腾云公司利益的</w:t>
      </w:r>
      <w:r>
        <w:rPr>
          <w:rFonts w:hint="eastAsia"/>
          <w:sz w:val="30"/>
          <w:szCs w:val="30"/>
        </w:rPr>
        <w:t>侵权行为，则潘峰因该侵权行为所得的收入如何确定，刘德胜、中智公司、恒云太公司、同云盛公司、欣导公司是否与之共同实施侵权行为并造成腾云公司的损失。</w:t>
      </w:r>
    </w:p>
    <w:p w:rsidR="00000000" w:rsidRDefault="001616F4">
      <w:pPr>
        <w:spacing w:line="500" w:lineRule="atLeast"/>
        <w:ind w:firstLine="600"/>
        <w:divId w:val="1206990193"/>
        <w:rPr>
          <w:rFonts w:hint="eastAsia"/>
          <w:sz w:val="30"/>
          <w:szCs w:val="30"/>
        </w:rPr>
      </w:pPr>
      <w:r>
        <w:rPr>
          <w:rFonts w:hint="eastAsia"/>
          <w:sz w:val="30"/>
          <w:szCs w:val="30"/>
        </w:rPr>
        <w:t>关于争议焦点一，潘峰的身份。首先，公司法所指的高级管理人员，是指公司的经理、副经理、财务负责人、上市公司董事长秘书和公司章程规定的其他人员。本案中，腾云公司章程并未对高级管理人员进行规定，潘峰亦非腾云公司的经理、副经理或财务负责人，故潘峰并非腾云公司的高级管理人员。其次，腾云公司设立之初，</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日的股东会决议选举潘峰与孙传国、孟祥丰同为公司董事，且腾云</w:t>
      </w:r>
      <w:r>
        <w:rPr>
          <w:rFonts w:hint="eastAsia"/>
          <w:sz w:val="30"/>
          <w:szCs w:val="30"/>
        </w:rPr>
        <w:t>公司章程规定董事任期三年，任期届满，可连选连任。一审法院认为，腾云公司的董事系股东会选举产生，公司和董事之间属于委任关系，在法律和公司章程没有相反规定的情况下，卸任公司董事职务应以公司解除委任或董事办理辞去董事职务手续方可认定。本案中，潘峰并未举证其在当选腾云公司董事后已向公司提出辞去董事职务的申请，本案中亦无证据证明腾云公司已解除其董事职务，故即使潘峰所任腾云公司董事三年任期已届满，在腾云公司股东会选举新的董事之前，潘峰仍具有腾云公司董事的身份。一审法院亦认为，公司与董事之间的委任关系，不同于用人单位与劳</w:t>
      </w:r>
      <w:r>
        <w:rPr>
          <w:rFonts w:hint="eastAsia"/>
          <w:sz w:val="30"/>
          <w:szCs w:val="30"/>
        </w:rPr>
        <w:t>动者之间的劳动关系，潘峰是否与腾云公司解除劳动关系并不影响其仍具有腾云公司董事的身份。</w:t>
      </w:r>
    </w:p>
    <w:p w:rsidR="00000000" w:rsidRDefault="001616F4">
      <w:pPr>
        <w:spacing w:line="500" w:lineRule="atLeast"/>
        <w:ind w:firstLine="600"/>
        <w:divId w:val="1295137351"/>
        <w:rPr>
          <w:rFonts w:hint="eastAsia"/>
          <w:sz w:val="30"/>
          <w:szCs w:val="30"/>
        </w:rPr>
      </w:pPr>
      <w:r>
        <w:rPr>
          <w:rFonts w:hint="eastAsia"/>
          <w:sz w:val="30"/>
          <w:szCs w:val="30"/>
        </w:rPr>
        <w:t>关于争议焦点二，潘峰是否存在侵害腾云公司利益的侵权行为。一审法院认为，潘峰并未为自己或者他人谋取原属于腾云公司的商业机会。根据腾云公司与电信无锡分公司之间的协议所载，双方解除《合作协议》的原因在于腾云公司未能按照《合作协议》的约定履行资金保障的义务。虽然潘峰代表腾云公司与电信无锡分公司对接合作项目，但是腾云公司的资金保障义务在双方的《合作协议》中已有明确约定，考虑到双方合作项目投资估算达到</w:t>
      </w:r>
      <w:r>
        <w:rPr>
          <w:rFonts w:hint="eastAsia"/>
          <w:sz w:val="30"/>
          <w:szCs w:val="30"/>
        </w:rPr>
        <w:t>8.91</w:t>
      </w:r>
      <w:r>
        <w:rPr>
          <w:rFonts w:hint="eastAsia"/>
          <w:sz w:val="30"/>
          <w:szCs w:val="30"/>
        </w:rPr>
        <w:t>亿元，资金保障义务无疑是</w:t>
      </w:r>
      <w:r>
        <w:rPr>
          <w:rFonts w:hint="eastAsia"/>
          <w:sz w:val="30"/>
          <w:szCs w:val="30"/>
        </w:rPr>
        <w:t>项目合作的核心内容，对于资金保障义务的具体时间、阶段和数额，腾云公司及公司高管均知道或应当知道。资金保障义务是公司义务而非潘峰个人的义务，</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的腾云公司董事会决议亦载明董事长孟祥丰分管公司财务工作，腾云公司的相关举证并不能证明系潘峰恶意阻止腾云公司按约履行相应的资金保障义务才致《合作协议》解除。另外，案涉与电信无锡分公司的合作项目内容应属特许经营项目，恒云太公司、同云盛公司均已取得相关特许授权，但腾云公司并未授权取得该方面的资质。换言之，腾云公司丧失与电信无锡分公司的合作机会，系其自身违约行</w:t>
      </w:r>
      <w:r>
        <w:rPr>
          <w:rFonts w:hint="eastAsia"/>
          <w:sz w:val="30"/>
          <w:szCs w:val="30"/>
        </w:rPr>
        <w:t>为所致而非为他人所谋取。</w:t>
      </w:r>
    </w:p>
    <w:p w:rsidR="00000000" w:rsidRDefault="001616F4">
      <w:pPr>
        <w:spacing w:line="500" w:lineRule="atLeast"/>
        <w:ind w:firstLine="600"/>
        <w:divId w:val="1228808232"/>
        <w:rPr>
          <w:rFonts w:hint="eastAsia"/>
          <w:sz w:val="30"/>
          <w:szCs w:val="30"/>
        </w:rPr>
      </w:pPr>
      <w:r>
        <w:rPr>
          <w:rFonts w:hint="eastAsia"/>
          <w:sz w:val="30"/>
          <w:szCs w:val="30"/>
        </w:rPr>
        <w:t>关于争议焦点三，腾云公司要求行使归入权的范围及共同侵权的认定。基于前述争议焦点二潘峰不存在侵权行为的认定，一审法院对此无需再作认定，且对腾云公司司法审计及司法评估的申请亦不予准许。</w:t>
      </w:r>
    </w:p>
    <w:p w:rsidR="00000000" w:rsidRDefault="001616F4">
      <w:pPr>
        <w:spacing w:line="500" w:lineRule="atLeast"/>
        <w:ind w:firstLine="600"/>
        <w:divId w:val="878519138"/>
        <w:rPr>
          <w:rFonts w:hint="eastAsia"/>
          <w:sz w:val="30"/>
          <w:szCs w:val="30"/>
        </w:rPr>
      </w:pPr>
      <w:r>
        <w:rPr>
          <w:rFonts w:hint="eastAsia"/>
          <w:sz w:val="30"/>
          <w:szCs w:val="30"/>
        </w:rPr>
        <w:t>综上，依照《中华人民共和国公司法》第二百一十七条、《最高人民法院关于适</w:t>
      </w:r>
      <w:r>
        <w:rPr>
          <w:rFonts w:hint="eastAsia"/>
          <w:sz w:val="30"/>
          <w:szCs w:val="30"/>
        </w:rPr>
        <w:t>用</w:t>
      </w:r>
      <w:r>
        <w:rPr>
          <w:rFonts w:hint="eastAsia"/>
          <w:sz w:val="30"/>
          <w:szCs w:val="30"/>
        </w:rPr>
        <w:t>的解释》第九十条之规定，判决：驳回腾云公司的诉讼请求。案件受理费</w:t>
      </w:r>
      <w:r>
        <w:rPr>
          <w:rFonts w:hint="eastAsia"/>
          <w:sz w:val="30"/>
          <w:szCs w:val="30"/>
        </w:rPr>
        <w:t>260064</w:t>
      </w:r>
      <w:r>
        <w:rPr>
          <w:rFonts w:hint="eastAsia"/>
          <w:sz w:val="30"/>
          <w:szCs w:val="30"/>
        </w:rPr>
        <w:t>元，财产保全费</w:t>
      </w:r>
      <w:r>
        <w:rPr>
          <w:rFonts w:hint="eastAsia"/>
          <w:sz w:val="30"/>
          <w:szCs w:val="30"/>
        </w:rPr>
        <w:t>5000</w:t>
      </w:r>
      <w:r>
        <w:rPr>
          <w:rFonts w:hint="eastAsia"/>
          <w:sz w:val="30"/>
          <w:szCs w:val="30"/>
        </w:rPr>
        <w:t>元，二项合计</w:t>
      </w:r>
      <w:r>
        <w:rPr>
          <w:rFonts w:hint="eastAsia"/>
          <w:sz w:val="30"/>
          <w:szCs w:val="30"/>
        </w:rPr>
        <w:t>265064</w:t>
      </w:r>
      <w:r>
        <w:rPr>
          <w:rFonts w:hint="eastAsia"/>
          <w:sz w:val="30"/>
          <w:szCs w:val="30"/>
        </w:rPr>
        <w:t>元，由腾云公司负担。</w:t>
      </w:r>
    </w:p>
    <w:p w:rsidR="00000000" w:rsidRDefault="001616F4">
      <w:pPr>
        <w:spacing w:line="500" w:lineRule="atLeast"/>
        <w:ind w:firstLine="600"/>
        <w:divId w:val="2048679194"/>
        <w:rPr>
          <w:rFonts w:hint="eastAsia"/>
          <w:sz w:val="30"/>
          <w:szCs w:val="30"/>
        </w:rPr>
      </w:pPr>
      <w:r>
        <w:rPr>
          <w:rFonts w:hint="eastAsia"/>
          <w:sz w:val="30"/>
          <w:szCs w:val="30"/>
        </w:rPr>
        <w:t>本院经二审审理，对一审查明的事实予以确认。</w:t>
      </w:r>
    </w:p>
    <w:p w:rsidR="00000000" w:rsidRDefault="001616F4">
      <w:pPr>
        <w:spacing w:line="500" w:lineRule="atLeast"/>
        <w:ind w:firstLine="600"/>
        <w:divId w:val="1297880319"/>
        <w:rPr>
          <w:rFonts w:hint="eastAsia"/>
          <w:sz w:val="30"/>
          <w:szCs w:val="30"/>
        </w:rPr>
      </w:pPr>
      <w:r>
        <w:rPr>
          <w:rFonts w:hint="eastAsia"/>
          <w:sz w:val="30"/>
          <w:szCs w:val="30"/>
        </w:rPr>
        <w:t>二审中，腾云公司提供以下证据：</w:t>
      </w:r>
      <w:r>
        <w:rPr>
          <w:rFonts w:hint="eastAsia"/>
          <w:sz w:val="30"/>
          <w:szCs w:val="30"/>
        </w:rPr>
        <w:t>1</w:t>
      </w:r>
      <w:r>
        <w:rPr>
          <w:rFonts w:hint="eastAsia"/>
          <w:sz w:val="30"/>
          <w:szCs w:val="30"/>
        </w:rPr>
        <w:t>、《工业和信</w:t>
      </w:r>
      <w:r>
        <w:rPr>
          <w:rFonts w:hint="eastAsia"/>
          <w:sz w:val="30"/>
          <w:szCs w:val="30"/>
        </w:rPr>
        <w:t>息化部关于进一步规范因特网数据中心业务和因特网接入服务业务市场准入工作的通告》；</w:t>
      </w:r>
      <w:r>
        <w:rPr>
          <w:rFonts w:hint="eastAsia"/>
          <w:sz w:val="30"/>
          <w:szCs w:val="30"/>
        </w:rPr>
        <w:t>2</w:t>
      </w:r>
      <w:r>
        <w:rPr>
          <w:rFonts w:hint="eastAsia"/>
          <w:sz w:val="30"/>
          <w:szCs w:val="30"/>
        </w:rPr>
        <w:t>、百度百科词条关于增值电信业务经营许可证的解释；</w:t>
      </w:r>
      <w:r>
        <w:rPr>
          <w:rFonts w:hint="eastAsia"/>
          <w:sz w:val="30"/>
          <w:szCs w:val="30"/>
        </w:rPr>
        <w:t>3</w:t>
      </w:r>
      <w:r>
        <w:rPr>
          <w:rFonts w:hint="eastAsia"/>
          <w:sz w:val="30"/>
          <w:szCs w:val="30"/>
        </w:rPr>
        <w:t>、增值电信业务许可证申请宣传资料（百度推荐服务商），以上证明，互联网公司均可申请增值电信业务经营许可证，并无特别限制，这并非腾云公司丧失涉案商业机会的缘由，且增值电信业务经营许可证的代办机构众多，互联网公司均可委托相关机构代为办理，并能顺利取得许可证。</w:t>
      </w:r>
    </w:p>
    <w:p w:rsidR="00000000" w:rsidRDefault="001616F4">
      <w:pPr>
        <w:spacing w:line="500" w:lineRule="atLeast"/>
        <w:ind w:firstLine="600"/>
        <w:divId w:val="431706900"/>
        <w:rPr>
          <w:rFonts w:hint="eastAsia"/>
          <w:sz w:val="30"/>
          <w:szCs w:val="30"/>
        </w:rPr>
      </w:pPr>
      <w:r>
        <w:rPr>
          <w:rFonts w:hint="eastAsia"/>
          <w:sz w:val="30"/>
          <w:szCs w:val="30"/>
        </w:rPr>
        <w:t>经质证，潘峰对证据</w:t>
      </w:r>
      <w:r>
        <w:rPr>
          <w:rFonts w:hint="eastAsia"/>
          <w:sz w:val="30"/>
          <w:szCs w:val="30"/>
        </w:rPr>
        <w:t>1</w:t>
      </w:r>
      <w:r>
        <w:rPr>
          <w:rFonts w:hint="eastAsia"/>
          <w:sz w:val="30"/>
          <w:szCs w:val="30"/>
        </w:rPr>
        <w:t>的真实性予以认可，对证据</w:t>
      </w:r>
      <w:r>
        <w:rPr>
          <w:rFonts w:hint="eastAsia"/>
          <w:sz w:val="30"/>
          <w:szCs w:val="30"/>
        </w:rPr>
        <w:t>2</w:t>
      </w:r>
      <w:r>
        <w:rPr>
          <w:rFonts w:hint="eastAsia"/>
          <w:sz w:val="30"/>
          <w:szCs w:val="30"/>
        </w:rPr>
        <w:t>、证据</w:t>
      </w:r>
      <w:r>
        <w:rPr>
          <w:rFonts w:hint="eastAsia"/>
          <w:sz w:val="30"/>
          <w:szCs w:val="30"/>
        </w:rPr>
        <w:t>3</w:t>
      </w:r>
      <w:r>
        <w:rPr>
          <w:rFonts w:hint="eastAsia"/>
          <w:sz w:val="30"/>
          <w:szCs w:val="30"/>
        </w:rPr>
        <w:t>的真实性不予确认，并认为证据</w:t>
      </w:r>
      <w:r>
        <w:rPr>
          <w:rFonts w:hint="eastAsia"/>
          <w:sz w:val="30"/>
          <w:szCs w:val="30"/>
        </w:rPr>
        <w:t>1</w:t>
      </w:r>
      <w:r>
        <w:rPr>
          <w:rFonts w:hint="eastAsia"/>
          <w:sz w:val="30"/>
          <w:szCs w:val="30"/>
        </w:rPr>
        <w:t>中的条文规定恰恰证明了增值电信业务必须经过</w:t>
      </w:r>
      <w:r>
        <w:rPr>
          <w:rFonts w:hint="eastAsia"/>
          <w:sz w:val="30"/>
          <w:szCs w:val="30"/>
        </w:rPr>
        <w:t>行政审批才能实施。中智公司除同意潘峰意见之外，还认为即便是申请增值电信业务经营许可证并无特别限制，但腾云公司至今并未申请并经审批获得该项经营业务的许可。恒云太公司、同云盛公司、欣导公司同意潘峰及中智公司的意见。</w:t>
      </w:r>
    </w:p>
    <w:p w:rsidR="00000000" w:rsidRDefault="001616F4">
      <w:pPr>
        <w:spacing w:line="500" w:lineRule="atLeast"/>
        <w:ind w:firstLine="600"/>
        <w:divId w:val="1513228983"/>
        <w:rPr>
          <w:rFonts w:hint="eastAsia"/>
          <w:sz w:val="30"/>
          <w:szCs w:val="30"/>
        </w:rPr>
      </w:pPr>
      <w:r>
        <w:rPr>
          <w:rFonts w:hint="eastAsia"/>
          <w:sz w:val="30"/>
          <w:szCs w:val="30"/>
        </w:rPr>
        <w:t>本案二审争议焦点为：潘峰是否违反忠实义务，利用职务便利谋取腾云公司的商业机会，经营与腾云公司同类业务；如有此行为，其他被上诉人是否构成共同侵权。</w:t>
      </w:r>
    </w:p>
    <w:p w:rsidR="00000000" w:rsidRDefault="001616F4">
      <w:pPr>
        <w:spacing w:line="500" w:lineRule="atLeast"/>
        <w:ind w:firstLine="600"/>
        <w:divId w:val="305360955"/>
        <w:rPr>
          <w:rFonts w:hint="eastAsia"/>
          <w:sz w:val="30"/>
          <w:szCs w:val="30"/>
        </w:rPr>
      </w:pPr>
      <w:r>
        <w:rPr>
          <w:rFonts w:hint="eastAsia"/>
          <w:sz w:val="30"/>
          <w:szCs w:val="30"/>
        </w:rPr>
        <w:t>本院认为：《中华人民共和国公司法》第一百四十八条规定董事、高级管理人员不得“未经股东会或者股东大会同意，利用职务便利为自己或者他人谋取属于公司的商业机会，</w:t>
      </w:r>
      <w:r>
        <w:rPr>
          <w:rFonts w:hint="eastAsia"/>
          <w:sz w:val="30"/>
          <w:szCs w:val="30"/>
        </w:rPr>
        <w:t>自营或者为他人经营与所任职公司同类的业务”，经审查本案证据，潘峰不存在以上侵害公司利益的行为，基于此，其他被上诉人也不存在共同侵权行为。</w:t>
      </w:r>
    </w:p>
    <w:p w:rsidR="00000000" w:rsidRDefault="001616F4">
      <w:pPr>
        <w:spacing w:line="500" w:lineRule="atLeast"/>
        <w:ind w:firstLine="600"/>
        <w:divId w:val="896357538"/>
        <w:rPr>
          <w:rFonts w:hint="eastAsia"/>
          <w:sz w:val="30"/>
          <w:szCs w:val="30"/>
        </w:rPr>
      </w:pPr>
      <w:r>
        <w:rPr>
          <w:rFonts w:hint="eastAsia"/>
          <w:sz w:val="30"/>
          <w:szCs w:val="30"/>
        </w:rPr>
        <w:t>首先，潘峰不存在利用职务便利谋取腾云公司商业机会的行为。腾云公司与电信无锡分公司于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日签订了《合作协议》，腾云公司已经取得案涉电信项目的商业合作机会。《合作协议》约定的投资规模巨大，对腾云公司一方估算的投资总额有</w:t>
      </w:r>
      <w:r>
        <w:rPr>
          <w:rFonts w:hint="eastAsia"/>
          <w:sz w:val="30"/>
          <w:szCs w:val="30"/>
        </w:rPr>
        <w:t>5.36</w:t>
      </w:r>
      <w:r>
        <w:rPr>
          <w:rFonts w:hint="eastAsia"/>
          <w:sz w:val="30"/>
          <w:szCs w:val="30"/>
        </w:rPr>
        <w:t>亿元，从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日协议载明看，是腾云公司没有能力履行资金保障义务，导致双方最终解除了《合作协议》，故腾云公司丧失已经取得的商业</w:t>
      </w:r>
      <w:r>
        <w:rPr>
          <w:rFonts w:hint="eastAsia"/>
          <w:sz w:val="30"/>
          <w:szCs w:val="30"/>
        </w:rPr>
        <w:t>机会的原因在于自身缺乏资金实力，无法履约。腾云公司将此归责于潘峰，认为其未能履行融资职责，本院不予认同。公司对外进行融资，虽借助信息资源、人脉关系可以寻找意向方，但最终能否融资成功，起决定作用的仍然是公司本身的综合情况，腾云公司并无证据证明存在“已有投资方决定向腾云公司投资而被潘峰恶意阻止”的事实，故其以融资未成作为追究潘峰责任的理由，不能成立。在腾云公司与电信无锡分公司解除《合作协议》半年后的</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日，同云盛公司就该项目与电信无锡分公司进行合作，同云盛公司具备履约能力而成为电信无锡分公司重新选</w:t>
      </w:r>
      <w:r>
        <w:rPr>
          <w:rFonts w:hint="eastAsia"/>
          <w:sz w:val="30"/>
          <w:szCs w:val="30"/>
        </w:rPr>
        <w:t>择的合作对象，不存在攫取腾云公司商业机会之说。即使如腾云公司所称，同云盛公司的背后投资方是先导股份公司，那也是他人公司自主作出的商业安排，其本身并没有意向也没有义务必须向腾云公司融资。</w:t>
      </w:r>
    </w:p>
    <w:p w:rsidR="00000000" w:rsidRDefault="001616F4">
      <w:pPr>
        <w:spacing w:line="500" w:lineRule="atLeast"/>
        <w:ind w:firstLine="600"/>
        <w:divId w:val="1508717303"/>
        <w:rPr>
          <w:rFonts w:hint="eastAsia"/>
          <w:sz w:val="30"/>
          <w:szCs w:val="30"/>
        </w:rPr>
      </w:pPr>
      <w:r>
        <w:rPr>
          <w:rFonts w:hint="eastAsia"/>
          <w:sz w:val="30"/>
          <w:szCs w:val="30"/>
        </w:rPr>
        <w:t>其次，潘峰未违反同业禁止规定。潘峰是腾云公司董事，同时是中智公司执行董事，腾云公司还主张潘峰实际又是恒云太公司和同云盛公司的总经理，关于潘峰是否违反同业禁止规定的问题，涉及上述公司与腾云公司是否经营同类业务。腾云公司一审庭审中明确表示其所主张的“经营同类业务”是指恒云太公司、同云盛公司经营与电信无锡分公司的合作业务，即腾云公</w:t>
      </w:r>
      <w:r>
        <w:rPr>
          <w:rFonts w:hint="eastAsia"/>
          <w:sz w:val="30"/>
          <w:szCs w:val="30"/>
        </w:rPr>
        <w:t>司与电信无锡分公司原《合作协议》涉及的业务。对此，本院认为，案涉电信业务属于特许经营项目，需取得相关部门批准或许可后方能实际经营，恒云太公司和同云盛公司已取得工业和信息化部颁发的增值电信业务经营许可证（载明具体业务种类），而腾云公司尚未取得相同业务种类的许可，不存在“经营同类业务”的可能。腾云公司认为国家对增值电信业务的经营许可并无特别限制，恒云太公司和同云盛公司能获得经营许可是建立在与电信无锡分公司有合作项目的基础上，那么该问题的本质争议仍然是恒云太公司和同云盛公司是否攫取了腾云公司的商业机会，即争议焦点</w:t>
      </w:r>
      <w:r>
        <w:rPr>
          <w:rFonts w:hint="eastAsia"/>
          <w:sz w:val="30"/>
          <w:szCs w:val="30"/>
        </w:rPr>
        <w:t>一，本院已经作出评判。另，中智公司的经营范围为“利用自有资金对外投资、企业管理咨询服务”，与腾云公司的经营范围不属于同类业务，完全不构成同业竞争。</w:t>
      </w:r>
    </w:p>
    <w:p w:rsidR="00000000" w:rsidRDefault="001616F4">
      <w:pPr>
        <w:spacing w:line="500" w:lineRule="atLeast"/>
        <w:ind w:firstLine="600"/>
        <w:divId w:val="1100881214"/>
        <w:rPr>
          <w:rFonts w:hint="eastAsia"/>
          <w:sz w:val="30"/>
          <w:szCs w:val="30"/>
        </w:rPr>
      </w:pPr>
      <w:r>
        <w:rPr>
          <w:rFonts w:hint="eastAsia"/>
          <w:sz w:val="30"/>
          <w:szCs w:val="30"/>
        </w:rPr>
        <w:t>综上，潘峰、同云盛公司以及刘德胜、中智公司、恒云太公司、欣导公司对腾云公司不存在侵权行为，也就没有必要启动审计、评估来确定侵权损失，腾云公司的上诉请求不能成立，应予驳回。一审判决认定事实清楚，适用法律正确，应予维持。依照《中华人民共和国民事诉讼法》第一百七十条第一款第一项之规定，判决如下：</w:t>
      </w:r>
    </w:p>
    <w:p w:rsidR="00000000" w:rsidRDefault="001616F4">
      <w:pPr>
        <w:spacing w:line="500" w:lineRule="atLeast"/>
        <w:ind w:firstLine="600"/>
        <w:divId w:val="1503159291"/>
        <w:rPr>
          <w:rFonts w:hint="eastAsia"/>
          <w:sz w:val="30"/>
          <w:szCs w:val="30"/>
        </w:rPr>
      </w:pPr>
      <w:r>
        <w:rPr>
          <w:rFonts w:hint="eastAsia"/>
          <w:sz w:val="30"/>
          <w:szCs w:val="30"/>
        </w:rPr>
        <w:t>驳回上诉，维持原判。</w:t>
      </w:r>
    </w:p>
    <w:p w:rsidR="00000000" w:rsidRDefault="001616F4">
      <w:pPr>
        <w:spacing w:line="500" w:lineRule="atLeast"/>
        <w:ind w:firstLine="600"/>
        <w:divId w:val="1144540503"/>
        <w:rPr>
          <w:rFonts w:hint="eastAsia"/>
          <w:sz w:val="30"/>
          <w:szCs w:val="30"/>
        </w:rPr>
      </w:pPr>
      <w:r>
        <w:rPr>
          <w:rFonts w:hint="eastAsia"/>
          <w:sz w:val="30"/>
          <w:szCs w:val="30"/>
        </w:rPr>
        <w:t>二审案件受理费</w:t>
      </w:r>
      <w:r>
        <w:rPr>
          <w:rFonts w:hint="eastAsia"/>
          <w:sz w:val="30"/>
          <w:szCs w:val="30"/>
        </w:rPr>
        <w:t>260064</w:t>
      </w:r>
      <w:r>
        <w:rPr>
          <w:rFonts w:hint="eastAsia"/>
          <w:sz w:val="30"/>
          <w:szCs w:val="30"/>
        </w:rPr>
        <w:t>元，由腾云公司负担。</w:t>
      </w:r>
    </w:p>
    <w:p w:rsidR="00000000" w:rsidRDefault="001616F4">
      <w:pPr>
        <w:spacing w:line="500" w:lineRule="atLeast"/>
        <w:ind w:firstLine="600"/>
        <w:divId w:val="351954648"/>
        <w:rPr>
          <w:rFonts w:hint="eastAsia"/>
          <w:sz w:val="30"/>
          <w:szCs w:val="30"/>
        </w:rPr>
      </w:pPr>
      <w:r>
        <w:rPr>
          <w:rFonts w:hint="eastAsia"/>
          <w:sz w:val="30"/>
          <w:szCs w:val="30"/>
        </w:rPr>
        <w:t>本判决为终审判决。</w:t>
      </w:r>
    </w:p>
    <w:p w:rsidR="00000000" w:rsidRDefault="001616F4">
      <w:pPr>
        <w:spacing w:line="500" w:lineRule="atLeast"/>
        <w:jc w:val="right"/>
        <w:divId w:val="213582808"/>
        <w:rPr>
          <w:rFonts w:hint="eastAsia"/>
          <w:sz w:val="30"/>
          <w:szCs w:val="30"/>
        </w:rPr>
      </w:pPr>
      <w:r>
        <w:rPr>
          <w:rFonts w:hint="eastAsia"/>
          <w:sz w:val="30"/>
          <w:szCs w:val="30"/>
        </w:rPr>
        <w:t>审判长　　蔡利娜</w:t>
      </w:r>
    </w:p>
    <w:p w:rsidR="00000000" w:rsidRDefault="001616F4">
      <w:pPr>
        <w:spacing w:line="500" w:lineRule="atLeast"/>
        <w:jc w:val="right"/>
        <w:divId w:val="85076311"/>
        <w:rPr>
          <w:rFonts w:hint="eastAsia"/>
          <w:sz w:val="30"/>
          <w:szCs w:val="30"/>
        </w:rPr>
      </w:pPr>
      <w:r>
        <w:rPr>
          <w:rFonts w:hint="eastAsia"/>
          <w:sz w:val="30"/>
          <w:szCs w:val="30"/>
        </w:rPr>
        <w:t>审判员　　费益君</w:t>
      </w:r>
    </w:p>
    <w:p w:rsidR="00000000" w:rsidRDefault="001616F4">
      <w:pPr>
        <w:spacing w:line="500" w:lineRule="atLeast"/>
        <w:jc w:val="right"/>
        <w:divId w:val="2081974126"/>
        <w:rPr>
          <w:rFonts w:hint="eastAsia"/>
          <w:sz w:val="30"/>
          <w:szCs w:val="30"/>
        </w:rPr>
      </w:pPr>
      <w:r>
        <w:rPr>
          <w:rFonts w:hint="eastAsia"/>
          <w:sz w:val="30"/>
          <w:szCs w:val="30"/>
        </w:rPr>
        <w:t>审判员　　王俊梅</w:t>
      </w:r>
    </w:p>
    <w:p w:rsidR="00000000" w:rsidRDefault="001616F4">
      <w:pPr>
        <w:spacing w:line="500" w:lineRule="atLeast"/>
        <w:jc w:val="right"/>
        <w:divId w:val="2090613395"/>
        <w:rPr>
          <w:rFonts w:hint="eastAsia"/>
          <w:sz w:val="30"/>
          <w:szCs w:val="30"/>
        </w:rPr>
      </w:pPr>
      <w:r>
        <w:rPr>
          <w:rFonts w:hint="eastAsia"/>
          <w:sz w:val="30"/>
          <w:szCs w:val="30"/>
        </w:rPr>
        <w:t>二〇一九年八月二十七日</w:t>
      </w:r>
    </w:p>
    <w:p w:rsidR="00000000" w:rsidRDefault="001616F4">
      <w:pPr>
        <w:spacing w:line="500" w:lineRule="atLeast"/>
        <w:jc w:val="right"/>
        <w:divId w:val="1122335886"/>
        <w:rPr>
          <w:rFonts w:hint="eastAsia"/>
          <w:sz w:val="30"/>
          <w:szCs w:val="30"/>
        </w:rPr>
      </w:pPr>
      <w:r>
        <w:rPr>
          <w:rFonts w:hint="eastAsia"/>
          <w:sz w:val="30"/>
          <w:szCs w:val="30"/>
        </w:rPr>
        <w:t>书记员　　魏依雯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6F4" w:rsidRDefault="001616F4" w:rsidP="001616F4">
      <w:r>
        <w:separator/>
      </w:r>
    </w:p>
  </w:endnote>
  <w:endnote w:type="continuationSeparator" w:id="0">
    <w:p w:rsidR="001616F4" w:rsidRDefault="001616F4" w:rsidP="00161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6F4" w:rsidRDefault="001616F4" w:rsidP="001616F4">
      <w:r>
        <w:separator/>
      </w:r>
    </w:p>
  </w:footnote>
  <w:footnote w:type="continuationSeparator" w:id="0">
    <w:p w:rsidR="001616F4" w:rsidRDefault="001616F4" w:rsidP="001616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16F4"/>
    <w:rsid w:val="00161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616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16F4"/>
    <w:rPr>
      <w:rFonts w:ascii="宋体" w:eastAsia="宋体" w:hAnsi="宋体" w:cs="宋体"/>
      <w:sz w:val="18"/>
      <w:szCs w:val="18"/>
    </w:rPr>
  </w:style>
  <w:style w:type="paragraph" w:styleId="a5">
    <w:name w:val="footer"/>
    <w:basedOn w:val="a"/>
    <w:link w:val="a6"/>
    <w:uiPriority w:val="99"/>
    <w:unhideWhenUsed/>
    <w:rsid w:val="001616F4"/>
    <w:pPr>
      <w:tabs>
        <w:tab w:val="center" w:pos="4153"/>
        <w:tab w:val="right" w:pos="8306"/>
      </w:tabs>
      <w:snapToGrid w:val="0"/>
    </w:pPr>
    <w:rPr>
      <w:sz w:val="18"/>
      <w:szCs w:val="18"/>
    </w:rPr>
  </w:style>
  <w:style w:type="character" w:customStyle="1" w:styleId="a6">
    <w:name w:val="页脚 字符"/>
    <w:basedOn w:val="a0"/>
    <w:link w:val="a5"/>
    <w:uiPriority w:val="99"/>
    <w:rsid w:val="001616F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610">
      <w:marLeft w:val="0"/>
      <w:marRight w:val="0"/>
      <w:marTop w:val="10"/>
      <w:marBottom w:val="10"/>
      <w:divBdr>
        <w:top w:val="none" w:sz="0" w:space="0" w:color="auto"/>
        <w:left w:val="none" w:sz="0" w:space="0" w:color="auto"/>
        <w:bottom w:val="none" w:sz="0" w:space="0" w:color="auto"/>
        <w:right w:val="none" w:sz="0" w:space="0" w:color="auto"/>
      </w:divBdr>
    </w:div>
    <w:div w:id="85076311">
      <w:marLeft w:val="0"/>
      <w:marRight w:val="720"/>
      <w:marTop w:val="10"/>
      <w:marBottom w:val="10"/>
      <w:divBdr>
        <w:top w:val="none" w:sz="0" w:space="0" w:color="auto"/>
        <w:left w:val="none" w:sz="0" w:space="0" w:color="auto"/>
        <w:bottom w:val="none" w:sz="0" w:space="0" w:color="auto"/>
        <w:right w:val="none" w:sz="0" w:space="0" w:color="auto"/>
      </w:divBdr>
    </w:div>
    <w:div w:id="163514531">
      <w:marLeft w:val="0"/>
      <w:marRight w:val="0"/>
      <w:marTop w:val="10"/>
      <w:marBottom w:val="10"/>
      <w:divBdr>
        <w:top w:val="none" w:sz="0" w:space="0" w:color="auto"/>
        <w:left w:val="none" w:sz="0" w:space="0" w:color="auto"/>
        <w:bottom w:val="none" w:sz="0" w:space="0" w:color="auto"/>
        <w:right w:val="none" w:sz="0" w:space="0" w:color="auto"/>
      </w:divBdr>
    </w:div>
    <w:div w:id="199438460">
      <w:marLeft w:val="0"/>
      <w:marRight w:val="0"/>
      <w:marTop w:val="10"/>
      <w:marBottom w:val="10"/>
      <w:divBdr>
        <w:top w:val="none" w:sz="0" w:space="0" w:color="auto"/>
        <w:left w:val="none" w:sz="0" w:space="0" w:color="auto"/>
        <w:bottom w:val="none" w:sz="0" w:space="0" w:color="auto"/>
        <w:right w:val="none" w:sz="0" w:space="0" w:color="auto"/>
      </w:divBdr>
    </w:div>
    <w:div w:id="213582808">
      <w:marLeft w:val="0"/>
      <w:marRight w:val="720"/>
      <w:marTop w:val="10"/>
      <w:marBottom w:val="10"/>
      <w:divBdr>
        <w:top w:val="none" w:sz="0" w:space="0" w:color="auto"/>
        <w:left w:val="none" w:sz="0" w:space="0" w:color="auto"/>
        <w:bottom w:val="none" w:sz="0" w:space="0" w:color="auto"/>
        <w:right w:val="none" w:sz="0" w:space="0" w:color="auto"/>
      </w:divBdr>
    </w:div>
    <w:div w:id="214777946">
      <w:marLeft w:val="0"/>
      <w:marRight w:val="0"/>
      <w:marTop w:val="10"/>
      <w:marBottom w:val="10"/>
      <w:divBdr>
        <w:top w:val="none" w:sz="0" w:space="0" w:color="auto"/>
        <w:left w:val="none" w:sz="0" w:space="0" w:color="auto"/>
        <w:bottom w:val="none" w:sz="0" w:space="0" w:color="auto"/>
        <w:right w:val="none" w:sz="0" w:space="0" w:color="auto"/>
      </w:divBdr>
    </w:div>
    <w:div w:id="234972448">
      <w:marLeft w:val="0"/>
      <w:marRight w:val="0"/>
      <w:marTop w:val="10"/>
      <w:marBottom w:val="10"/>
      <w:divBdr>
        <w:top w:val="none" w:sz="0" w:space="0" w:color="auto"/>
        <w:left w:val="none" w:sz="0" w:space="0" w:color="auto"/>
        <w:bottom w:val="none" w:sz="0" w:space="0" w:color="auto"/>
        <w:right w:val="none" w:sz="0" w:space="0" w:color="auto"/>
      </w:divBdr>
    </w:div>
    <w:div w:id="296687420">
      <w:marLeft w:val="0"/>
      <w:marRight w:val="0"/>
      <w:marTop w:val="10"/>
      <w:marBottom w:val="10"/>
      <w:divBdr>
        <w:top w:val="none" w:sz="0" w:space="0" w:color="auto"/>
        <w:left w:val="none" w:sz="0" w:space="0" w:color="auto"/>
        <w:bottom w:val="none" w:sz="0" w:space="0" w:color="auto"/>
        <w:right w:val="none" w:sz="0" w:space="0" w:color="auto"/>
      </w:divBdr>
    </w:div>
    <w:div w:id="305360955">
      <w:marLeft w:val="0"/>
      <w:marRight w:val="0"/>
      <w:marTop w:val="10"/>
      <w:marBottom w:val="10"/>
      <w:divBdr>
        <w:top w:val="none" w:sz="0" w:space="0" w:color="auto"/>
        <w:left w:val="none" w:sz="0" w:space="0" w:color="auto"/>
        <w:bottom w:val="none" w:sz="0" w:space="0" w:color="auto"/>
        <w:right w:val="none" w:sz="0" w:space="0" w:color="auto"/>
      </w:divBdr>
    </w:div>
    <w:div w:id="318537048">
      <w:marLeft w:val="0"/>
      <w:marRight w:val="0"/>
      <w:marTop w:val="10"/>
      <w:marBottom w:val="10"/>
      <w:divBdr>
        <w:top w:val="none" w:sz="0" w:space="0" w:color="auto"/>
        <w:left w:val="none" w:sz="0" w:space="0" w:color="auto"/>
        <w:bottom w:val="none" w:sz="0" w:space="0" w:color="auto"/>
        <w:right w:val="none" w:sz="0" w:space="0" w:color="auto"/>
      </w:divBdr>
    </w:div>
    <w:div w:id="331878242">
      <w:marLeft w:val="0"/>
      <w:marRight w:val="0"/>
      <w:marTop w:val="10"/>
      <w:marBottom w:val="10"/>
      <w:divBdr>
        <w:top w:val="none" w:sz="0" w:space="0" w:color="auto"/>
        <w:left w:val="none" w:sz="0" w:space="0" w:color="auto"/>
        <w:bottom w:val="none" w:sz="0" w:space="0" w:color="auto"/>
        <w:right w:val="none" w:sz="0" w:space="0" w:color="auto"/>
      </w:divBdr>
    </w:div>
    <w:div w:id="351954648">
      <w:marLeft w:val="0"/>
      <w:marRight w:val="0"/>
      <w:marTop w:val="10"/>
      <w:marBottom w:val="10"/>
      <w:divBdr>
        <w:top w:val="none" w:sz="0" w:space="0" w:color="auto"/>
        <w:left w:val="none" w:sz="0" w:space="0" w:color="auto"/>
        <w:bottom w:val="none" w:sz="0" w:space="0" w:color="auto"/>
        <w:right w:val="none" w:sz="0" w:space="0" w:color="auto"/>
      </w:divBdr>
    </w:div>
    <w:div w:id="377323484">
      <w:marLeft w:val="0"/>
      <w:marRight w:val="0"/>
      <w:marTop w:val="10"/>
      <w:marBottom w:val="10"/>
      <w:divBdr>
        <w:top w:val="none" w:sz="0" w:space="0" w:color="auto"/>
        <w:left w:val="none" w:sz="0" w:space="0" w:color="auto"/>
        <w:bottom w:val="none" w:sz="0" w:space="0" w:color="auto"/>
        <w:right w:val="none" w:sz="0" w:space="0" w:color="auto"/>
      </w:divBdr>
    </w:div>
    <w:div w:id="431706900">
      <w:marLeft w:val="0"/>
      <w:marRight w:val="0"/>
      <w:marTop w:val="10"/>
      <w:marBottom w:val="10"/>
      <w:divBdr>
        <w:top w:val="none" w:sz="0" w:space="0" w:color="auto"/>
        <w:left w:val="none" w:sz="0" w:space="0" w:color="auto"/>
        <w:bottom w:val="none" w:sz="0" w:space="0" w:color="auto"/>
        <w:right w:val="none" w:sz="0" w:space="0" w:color="auto"/>
      </w:divBdr>
    </w:div>
    <w:div w:id="475420358">
      <w:marLeft w:val="0"/>
      <w:marRight w:val="0"/>
      <w:marTop w:val="10"/>
      <w:marBottom w:val="10"/>
      <w:divBdr>
        <w:top w:val="none" w:sz="0" w:space="0" w:color="auto"/>
        <w:left w:val="none" w:sz="0" w:space="0" w:color="auto"/>
        <w:bottom w:val="none" w:sz="0" w:space="0" w:color="auto"/>
        <w:right w:val="none" w:sz="0" w:space="0" w:color="auto"/>
      </w:divBdr>
    </w:div>
    <w:div w:id="531767317">
      <w:marLeft w:val="0"/>
      <w:marRight w:val="0"/>
      <w:marTop w:val="10"/>
      <w:marBottom w:val="10"/>
      <w:divBdr>
        <w:top w:val="none" w:sz="0" w:space="0" w:color="auto"/>
        <w:left w:val="none" w:sz="0" w:space="0" w:color="auto"/>
        <w:bottom w:val="none" w:sz="0" w:space="0" w:color="auto"/>
        <w:right w:val="none" w:sz="0" w:space="0" w:color="auto"/>
      </w:divBdr>
    </w:div>
    <w:div w:id="579145061">
      <w:marLeft w:val="0"/>
      <w:marRight w:val="0"/>
      <w:marTop w:val="10"/>
      <w:marBottom w:val="10"/>
      <w:divBdr>
        <w:top w:val="none" w:sz="0" w:space="0" w:color="auto"/>
        <w:left w:val="none" w:sz="0" w:space="0" w:color="auto"/>
        <w:bottom w:val="none" w:sz="0" w:space="0" w:color="auto"/>
        <w:right w:val="none" w:sz="0" w:space="0" w:color="auto"/>
      </w:divBdr>
    </w:div>
    <w:div w:id="631449322">
      <w:marLeft w:val="0"/>
      <w:marRight w:val="0"/>
      <w:marTop w:val="10"/>
      <w:marBottom w:val="10"/>
      <w:divBdr>
        <w:top w:val="none" w:sz="0" w:space="0" w:color="auto"/>
        <w:left w:val="none" w:sz="0" w:space="0" w:color="auto"/>
        <w:bottom w:val="none" w:sz="0" w:space="0" w:color="auto"/>
        <w:right w:val="none" w:sz="0" w:space="0" w:color="auto"/>
      </w:divBdr>
    </w:div>
    <w:div w:id="703872509">
      <w:marLeft w:val="0"/>
      <w:marRight w:val="0"/>
      <w:marTop w:val="10"/>
      <w:marBottom w:val="10"/>
      <w:divBdr>
        <w:top w:val="none" w:sz="0" w:space="0" w:color="auto"/>
        <w:left w:val="none" w:sz="0" w:space="0" w:color="auto"/>
        <w:bottom w:val="none" w:sz="0" w:space="0" w:color="auto"/>
        <w:right w:val="none" w:sz="0" w:space="0" w:color="auto"/>
      </w:divBdr>
    </w:div>
    <w:div w:id="710813164">
      <w:marLeft w:val="0"/>
      <w:marRight w:val="0"/>
      <w:marTop w:val="10"/>
      <w:marBottom w:val="10"/>
      <w:divBdr>
        <w:top w:val="none" w:sz="0" w:space="0" w:color="auto"/>
        <w:left w:val="none" w:sz="0" w:space="0" w:color="auto"/>
        <w:bottom w:val="none" w:sz="0" w:space="0" w:color="auto"/>
        <w:right w:val="none" w:sz="0" w:space="0" w:color="auto"/>
      </w:divBdr>
    </w:div>
    <w:div w:id="716005306">
      <w:marLeft w:val="0"/>
      <w:marRight w:val="0"/>
      <w:marTop w:val="10"/>
      <w:marBottom w:val="10"/>
      <w:divBdr>
        <w:top w:val="none" w:sz="0" w:space="0" w:color="auto"/>
        <w:left w:val="none" w:sz="0" w:space="0" w:color="auto"/>
        <w:bottom w:val="none" w:sz="0" w:space="0" w:color="auto"/>
        <w:right w:val="none" w:sz="0" w:space="0" w:color="auto"/>
      </w:divBdr>
    </w:div>
    <w:div w:id="844856238">
      <w:marLeft w:val="0"/>
      <w:marRight w:val="0"/>
      <w:marTop w:val="10"/>
      <w:marBottom w:val="10"/>
      <w:divBdr>
        <w:top w:val="none" w:sz="0" w:space="0" w:color="auto"/>
        <w:left w:val="none" w:sz="0" w:space="0" w:color="auto"/>
        <w:bottom w:val="none" w:sz="0" w:space="0" w:color="auto"/>
        <w:right w:val="none" w:sz="0" w:space="0" w:color="auto"/>
      </w:divBdr>
    </w:div>
    <w:div w:id="878519138">
      <w:marLeft w:val="0"/>
      <w:marRight w:val="0"/>
      <w:marTop w:val="10"/>
      <w:marBottom w:val="10"/>
      <w:divBdr>
        <w:top w:val="none" w:sz="0" w:space="0" w:color="auto"/>
        <w:left w:val="none" w:sz="0" w:space="0" w:color="auto"/>
        <w:bottom w:val="none" w:sz="0" w:space="0" w:color="auto"/>
        <w:right w:val="none" w:sz="0" w:space="0" w:color="auto"/>
      </w:divBdr>
    </w:div>
    <w:div w:id="896357538">
      <w:marLeft w:val="0"/>
      <w:marRight w:val="0"/>
      <w:marTop w:val="10"/>
      <w:marBottom w:val="10"/>
      <w:divBdr>
        <w:top w:val="none" w:sz="0" w:space="0" w:color="auto"/>
        <w:left w:val="none" w:sz="0" w:space="0" w:color="auto"/>
        <w:bottom w:val="none" w:sz="0" w:space="0" w:color="auto"/>
        <w:right w:val="none" w:sz="0" w:space="0" w:color="auto"/>
      </w:divBdr>
    </w:div>
    <w:div w:id="897087003">
      <w:marLeft w:val="0"/>
      <w:marRight w:val="0"/>
      <w:marTop w:val="10"/>
      <w:marBottom w:val="10"/>
      <w:divBdr>
        <w:top w:val="none" w:sz="0" w:space="0" w:color="auto"/>
        <w:left w:val="none" w:sz="0" w:space="0" w:color="auto"/>
        <w:bottom w:val="none" w:sz="0" w:space="0" w:color="auto"/>
        <w:right w:val="none" w:sz="0" w:space="0" w:color="auto"/>
      </w:divBdr>
    </w:div>
    <w:div w:id="944382504">
      <w:marLeft w:val="0"/>
      <w:marRight w:val="0"/>
      <w:marTop w:val="10"/>
      <w:marBottom w:val="10"/>
      <w:divBdr>
        <w:top w:val="none" w:sz="0" w:space="0" w:color="auto"/>
        <w:left w:val="none" w:sz="0" w:space="0" w:color="auto"/>
        <w:bottom w:val="none" w:sz="0" w:space="0" w:color="auto"/>
        <w:right w:val="none" w:sz="0" w:space="0" w:color="auto"/>
      </w:divBdr>
    </w:div>
    <w:div w:id="1040981678">
      <w:marLeft w:val="0"/>
      <w:marRight w:val="0"/>
      <w:marTop w:val="10"/>
      <w:marBottom w:val="10"/>
      <w:divBdr>
        <w:top w:val="none" w:sz="0" w:space="0" w:color="auto"/>
        <w:left w:val="none" w:sz="0" w:space="0" w:color="auto"/>
        <w:bottom w:val="none" w:sz="0" w:space="0" w:color="auto"/>
        <w:right w:val="none" w:sz="0" w:space="0" w:color="auto"/>
      </w:divBdr>
    </w:div>
    <w:div w:id="1091661417">
      <w:marLeft w:val="0"/>
      <w:marRight w:val="0"/>
      <w:marTop w:val="10"/>
      <w:marBottom w:val="10"/>
      <w:divBdr>
        <w:top w:val="none" w:sz="0" w:space="0" w:color="auto"/>
        <w:left w:val="none" w:sz="0" w:space="0" w:color="auto"/>
        <w:bottom w:val="none" w:sz="0" w:space="0" w:color="auto"/>
        <w:right w:val="none" w:sz="0" w:space="0" w:color="auto"/>
      </w:divBdr>
    </w:div>
    <w:div w:id="1100881214">
      <w:marLeft w:val="0"/>
      <w:marRight w:val="0"/>
      <w:marTop w:val="10"/>
      <w:marBottom w:val="10"/>
      <w:divBdr>
        <w:top w:val="none" w:sz="0" w:space="0" w:color="auto"/>
        <w:left w:val="none" w:sz="0" w:space="0" w:color="auto"/>
        <w:bottom w:val="none" w:sz="0" w:space="0" w:color="auto"/>
        <w:right w:val="none" w:sz="0" w:space="0" w:color="auto"/>
      </w:divBdr>
    </w:div>
    <w:div w:id="1122335886">
      <w:marLeft w:val="0"/>
      <w:marRight w:val="720"/>
      <w:marTop w:val="10"/>
      <w:marBottom w:val="10"/>
      <w:divBdr>
        <w:top w:val="none" w:sz="0" w:space="0" w:color="auto"/>
        <w:left w:val="none" w:sz="0" w:space="0" w:color="auto"/>
        <w:bottom w:val="none" w:sz="0" w:space="0" w:color="auto"/>
        <w:right w:val="none" w:sz="0" w:space="0" w:color="auto"/>
      </w:divBdr>
    </w:div>
    <w:div w:id="1126433887">
      <w:marLeft w:val="0"/>
      <w:marRight w:val="0"/>
      <w:marTop w:val="10"/>
      <w:marBottom w:val="10"/>
      <w:divBdr>
        <w:top w:val="none" w:sz="0" w:space="0" w:color="auto"/>
        <w:left w:val="none" w:sz="0" w:space="0" w:color="auto"/>
        <w:bottom w:val="none" w:sz="0" w:space="0" w:color="auto"/>
        <w:right w:val="none" w:sz="0" w:space="0" w:color="auto"/>
      </w:divBdr>
    </w:div>
    <w:div w:id="1144540503">
      <w:marLeft w:val="0"/>
      <w:marRight w:val="0"/>
      <w:marTop w:val="10"/>
      <w:marBottom w:val="10"/>
      <w:divBdr>
        <w:top w:val="none" w:sz="0" w:space="0" w:color="auto"/>
        <w:left w:val="none" w:sz="0" w:space="0" w:color="auto"/>
        <w:bottom w:val="none" w:sz="0" w:space="0" w:color="auto"/>
        <w:right w:val="none" w:sz="0" w:space="0" w:color="auto"/>
      </w:divBdr>
    </w:div>
    <w:div w:id="1182016918">
      <w:marLeft w:val="0"/>
      <w:marRight w:val="0"/>
      <w:marTop w:val="10"/>
      <w:marBottom w:val="10"/>
      <w:divBdr>
        <w:top w:val="none" w:sz="0" w:space="0" w:color="auto"/>
        <w:left w:val="none" w:sz="0" w:space="0" w:color="auto"/>
        <w:bottom w:val="none" w:sz="0" w:space="0" w:color="auto"/>
        <w:right w:val="none" w:sz="0" w:space="0" w:color="auto"/>
      </w:divBdr>
    </w:div>
    <w:div w:id="1206990193">
      <w:marLeft w:val="0"/>
      <w:marRight w:val="0"/>
      <w:marTop w:val="10"/>
      <w:marBottom w:val="10"/>
      <w:divBdr>
        <w:top w:val="none" w:sz="0" w:space="0" w:color="auto"/>
        <w:left w:val="none" w:sz="0" w:space="0" w:color="auto"/>
        <w:bottom w:val="none" w:sz="0" w:space="0" w:color="auto"/>
        <w:right w:val="none" w:sz="0" w:space="0" w:color="auto"/>
      </w:divBdr>
    </w:div>
    <w:div w:id="1228808232">
      <w:marLeft w:val="0"/>
      <w:marRight w:val="0"/>
      <w:marTop w:val="10"/>
      <w:marBottom w:val="10"/>
      <w:divBdr>
        <w:top w:val="none" w:sz="0" w:space="0" w:color="auto"/>
        <w:left w:val="none" w:sz="0" w:space="0" w:color="auto"/>
        <w:bottom w:val="none" w:sz="0" w:space="0" w:color="auto"/>
        <w:right w:val="none" w:sz="0" w:space="0" w:color="auto"/>
      </w:divBdr>
    </w:div>
    <w:div w:id="1279096627">
      <w:marLeft w:val="0"/>
      <w:marRight w:val="0"/>
      <w:marTop w:val="10"/>
      <w:marBottom w:val="10"/>
      <w:divBdr>
        <w:top w:val="none" w:sz="0" w:space="0" w:color="auto"/>
        <w:left w:val="none" w:sz="0" w:space="0" w:color="auto"/>
        <w:bottom w:val="none" w:sz="0" w:space="0" w:color="auto"/>
        <w:right w:val="none" w:sz="0" w:space="0" w:color="auto"/>
      </w:divBdr>
    </w:div>
    <w:div w:id="1295137351">
      <w:marLeft w:val="0"/>
      <w:marRight w:val="0"/>
      <w:marTop w:val="10"/>
      <w:marBottom w:val="10"/>
      <w:divBdr>
        <w:top w:val="none" w:sz="0" w:space="0" w:color="auto"/>
        <w:left w:val="none" w:sz="0" w:space="0" w:color="auto"/>
        <w:bottom w:val="none" w:sz="0" w:space="0" w:color="auto"/>
        <w:right w:val="none" w:sz="0" w:space="0" w:color="auto"/>
      </w:divBdr>
    </w:div>
    <w:div w:id="1297880319">
      <w:marLeft w:val="0"/>
      <w:marRight w:val="0"/>
      <w:marTop w:val="10"/>
      <w:marBottom w:val="10"/>
      <w:divBdr>
        <w:top w:val="none" w:sz="0" w:space="0" w:color="auto"/>
        <w:left w:val="none" w:sz="0" w:space="0" w:color="auto"/>
        <w:bottom w:val="none" w:sz="0" w:space="0" w:color="auto"/>
        <w:right w:val="none" w:sz="0" w:space="0" w:color="auto"/>
      </w:divBdr>
    </w:div>
    <w:div w:id="1301033025">
      <w:marLeft w:val="0"/>
      <w:marRight w:val="0"/>
      <w:marTop w:val="10"/>
      <w:marBottom w:val="10"/>
      <w:divBdr>
        <w:top w:val="none" w:sz="0" w:space="0" w:color="auto"/>
        <w:left w:val="none" w:sz="0" w:space="0" w:color="auto"/>
        <w:bottom w:val="none" w:sz="0" w:space="0" w:color="auto"/>
        <w:right w:val="none" w:sz="0" w:space="0" w:color="auto"/>
      </w:divBdr>
    </w:div>
    <w:div w:id="1316180672">
      <w:marLeft w:val="0"/>
      <w:marRight w:val="0"/>
      <w:marTop w:val="10"/>
      <w:marBottom w:val="10"/>
      <w:divBdr>
        <w:top w:val="none" w:sz="0" w:space="0" w:color="auto"/>
        <w:left w:val="none" w:sz="0" w:space="0" w:color="auto"/>
        <w:bottom w:val="none" w:sz="0" w:space="0" w:color="auto"/>
        <w:right w:val="none" w:sz="0" w:space="0" w:color="auto"/>
      </w:divBdr>
    </w:div>
    <w:div w:id="1428187016">
      <w:marLeft w:val="0"/>
      <w:marRight w:val="0"/>
      <w:marTop w:val="10"/>
      <w:marBottom w:val="10"/>
      <w:divBdr>
        <w:top w:val="none" w:sz="0" w:space="0" w:color="auto"/>
        <w:left w:val="none" w:sz="0" w:space="0" w:color="auto"/>
        <w:bottom w:val="none" w:sz="0" w:space="0" w:color="auto"/>
        <w:right w:val="none" w:sz="0" w:space="0" w:color="auto"/>
      </w:divBdr>
    </w:div>
    <w:div w:id="1495488841">
      <w:marLeft w:val="0"/>
      <w:marRight w:val="0"/>
      <w:marTop w:val="10"/>
      <w:marBottom w:val="10"/>
      <w:divBdr>
        <w:top w:val="none" w:sz="0" w:space="0" w:color="auto"/>
        <w:left w:val="none" w:sz="0" w:space="0" w:color="auto"/>
        <w:bottom w:val="none" w:sz="0" w:space="0" w:color="auto"/>
        <w:right w:val="none" w:sz="0" w:space="0" w:color="auto"/>
      </w:divBdr>
    </w:div>
    <w:div w:id="1503159291">
      <w:marLeft w:val="0"/>
      <w:marRight w:val="0"/>
      <w:marTop w:val="10"/>
      <w:marBottom w:val="10"/>
      <w:divBdr>
        <w:top w:val="none" w:sz="0" w:space="0" w:color="auto"/>
        <w:left w:val="none" w:sz="0" w:space="0" w:color="auto"/>
        <w:bottom w:val="none" w:sz="0" w:space="0" w:color="auto"/>
        <w:right w:val="none" w:sz="0" w:space="0" w:color="auto"/>
      </w:divBdr>
    </w:div>
    <w:div w:id="1508717303">
      <w:marLeft w:val="0"/>
      <w:marRight w:val="0"/>
      <w:marTop w:val="10"/>
      <w:marBottom w:val="10"/>
      <w:divBdr>
        <w:top w:val="none" w:sz="0" w:space="0" w:color="auto"/>
        <w:left w:val="none" w:sz="0" w:space="0" w:color="auto"/>
        <w:bottom w:val="none" w:sz="0" w:space="0" w:color="auto"/>
        <w:right w:val="none" w:sz="0" w:space="0" w:color="auto"/>
      </w:divBdr>
    </w:div>
    <w:div w:id="1508978240">
      <w:marLeft w:val="0"/>
      <w:marRight w:val="0"/>
      <w:marTop w:val="10"/>
      <w:marBottom w:val="10"/>
      <w:divBdr>
        <w:top w:val="none" w:sz="0" w:space="0" w:color="auto"/>
        <w:left w:val="none" w:sz="0" w:space="0" w:color="auto"/>
        <w:bottom w:val="none" w:sz="0" w:space="0" w:color="auto"/>
        <w:right w:val="none" w:sz="0" w:space="0" w:color="auto"/>
      </w:divBdr>
    </w:div>
    <w:div w:id="1513228983">
      <w:marLeft w:val="0"/>
      <w:marRight w:val="0"/>
      <w:marTop w:val="10"/>
      <w:marBottom w:val="10"/>
      <w:divBdr>
        <w:top w:val="none" w:sz="0" w:space="0" w:color="auto"/>
        <w:left w:val="none" w:sz="0" w:space="0" w:color="auto"/>
        <w:bottom w:val="none" w:sz="0" w:space="0" w:color="auto"/>
        <w:right w:val="none" w:sz="0" w:space="0" w:color="auto"/>
      </w:divBdr>
    </w:div>
    <w:div w:id="1629357574">
      <w:marLeft w:val="0"/>
      <w:marRight w:val="0"/>
      <w:marTop w:val="10"/>
      <w:marBottom w:val="10"/>
      <w:divBdr>
        <w:top w:val="none" w:sz="0" w:space="0" w:color="auto"/>
        <w:left w:val="none" w:sz="0" w:space="0" w:color="auto"/>
        <w:bottom w:val="none" w:sz="0" w:space="0" w:color="auto"/>
        <w:right w:val="none" w:sz="0" w:space="0" w:color="auto"/>
      </w:divBdr>
    </w:div>
    <w:div w:id="1661738856">
      <w:marLeft w:val="0"/>
      <w:marRight w:val="0"/>
      <w:marTop w:val="10"/>
      <w:marBottom w:val="10"/>
      <w:divBdr>
        <w:top w:val="none" w:sz="0" w:space="0" w:color="auto"/>
        <w:left w:val="none" w:sz="0" w:space="0" w:color="auto"/>
        <w:bottom w:val="none" w:sz="0" w:space="0" w:color="auto"/>
        <w:right w:val="none" w:sz="0" w:space="0" w:color="auto"/>
      </w:divBdr>
    </w:div>
    <w:div w:id="1682003195">
      <w:marLeft w:val="0"/>
      <w:marRight w:val="0"/>
      <w:marTop w:val="10"/>
      <w:marBottom w:val="10"/>
      <w:divBdr>
        <w:top w:val="none" w:sz="0" w:space="0" w:color="auto"/>
        <w:left w:val="none" w:sz="0" w:space="0" w:color="auto"/>
        <w:bottom w:val="none" w:sz="0" w:space="0" w:color="auto"/>
        <w:right w:val="none" w:sz="0" w:space="0" w:color="auto"/>
      </w:divBdr>
    </w:div>
    <w:div w:id="1736508620">
      <w:marLeft w:val="0"/>
      <w:marRight w:val="0"/>
      <w:marTop w:val="10"/>
      <w:marBottom w:val="10"/>
      <w:divBdr>
        <w:top w:val="none" w:sz="0" w:space="0" w:color="auto"/>
        <w:left w:val="none" w:sz="0" w:space="0" w:color="auto"/>
        <w:bottom w:val="none" w:sz="0" w:space="0" w:color="auto"/>
        <w:right w:val="none" w:sz="0" w:space="0" w:color="auto"/>
      </w:divBdr>
    </w:div>
    <w:div w:id="1793135501">
      <w:marLeft w:val="0"/>
      <w:marRight w:val="0"/>
      <w:marTop w:val="10"/>
      <w:marBottom w:val="10"/>
      <w:divBdr>
        <w:top w:val="none" w:sz="0" w:space="0" w:color="auto"/>
        <w:left w:val="none" w:sz="0" w:space="0" w:color="auto"/>
        <w:bottom w:val="none" w:sz="0" w:space="0" w:color="auto"/>
        <w:right w:val="none" w:sz="0" w:space="0" w:color="auto"/>
      </w:divBdr>
    </w:div>
    <w:div w:id="1816020514">
      <w:marLeft w:val="0"/>
      <w:marRight w:val="0"/>
      <w:marTop w:val="10"/>
      <w:marBottom w:val="10"/>
      <w:divBdr>
        <w:top w:val="none" w:sz="0" w:space="0" w:color="auto"/>
        <w:left w:val="none" w:sz="0" w:space="0" w:color="auto"/>
        <w:bottom w:val="none" w:sz="0" w:space="0" w:color="auto"/>
        <w:right w:val="none" w:sz="0" w:space="0" w:color="auto"/>
      </w:divBdr>
    </w:div>
    <w:div w:id="1834295703">
      <w:marLeft w:val="0"/>
      <w:marRight w:val="0"/>
      <w:marTop w:val="10"/>
      <w:marBottom w:val="10"/>
      <w:divBdr>
        <w:top w:val="none" w:sz="0" w:space="0" w:color="auto"/>
        <w:left w:val="none" w:sz="0" w:space="0" w:color="auto"/>
        <w:bottom w:val="none" w:sz="0" w:space="0" w:color="auto"/>
        <w:right w:val="none" w:sz="0" w:space="0" w:color="auto"/>
      </w:divBdr>
    </w:div>
    <w:div w:id="1838613061">
      <w:marLeft w:val="0"/>
      <w:marRight w:val="0"/>
      <w:marTop w:val="10"/>
      <w:marBottom w:val="10"/>
      <w:divBdr>
        <w:top w:val="none" w:sz="0" w:space="0" w:color="auto"/>
        <w:left w:val="none" w:sz="0" w:space="0" w:color="auto"/>
        <w:bottom w:val="none" w:sz="0" w:space="0" w:color="auto"/>
        <w:right w:val="none" w:sz="0" w:space="0" w:color="auto"/>
      </w:divBdr>
    </w:div>
    <w:div w:id="1991058323">
      <w:marLeft w:val="0"/>
      <w:marRight w:val="0"/>
      <w:marTop w:val="10"/>
      <w:marBottom w:val="10"/>
      <w:divBdr>
        <w:top w:val="none" w:sz="0" w:space="0" w:color="auto"/>
        <w:left w:val="none" w:sz="0" w:space="0" w:color="auto"/>
        <w:bottom w:val="none" w:sz="0" w:space="0" w:color="auto"/>
        <w:right w:val="none" w:sz="0" w:space="0" w:color="auto"/>
      </w:divBdr>
    </w:div>
    <w:div w:id="2048679194">
      <w:marLeft w:val="0"/>
      <w:marRight w:val="0"/>
      <w:marTop w:val="10"/>
      <w:marBottom w:val="10"/>
      <w:divBdr>
        <w:top w:val="none" w:sz="0" w:space="0" w:color="auto"/>
        <w:left w:val="none" w:sz="0" w:space="0" w:color="auto"/>
        <w:bottom w:val="none" w:sz="0" w:space="0" w:color="auto"/>
        <w:right w:val="none" w:sz="0" w:space="0" w:color="auto"/>
      </w:divBdr>
    </w:div>
    <w:div w:id="2081974126">
      <w:marLeft w:val="0"/>
      <w:marRight w:val="720"/>
      <w:marTop w:val="10"/>
      <w:marBottom w:val="10"/>
      <w:divBdr>
        <w:top w:val="none" w:sz="0" w:space="0" w:color="auto"/>
        <w:left w:val="none" w:sz="0" w:space="0" w:color="auto"/>
        <w:bottom w:val="none" w:sz="0" w:space="0" w:color="auto"/>
        <w:right w:val="none" w:sz="0" w:space="0" w:color="auto"/>
      </w:divBdr>
    </w:div>
    <w:div w:id="2090613395">
      <w:marLeft w:val="0"/>
      <w:marRight w:val="720"/>
      <w:marTop w:val="10"/>
      <w:marBottom w:val="10"/>
      <w:divBdr>
        <w:top w:val="none" w:sz="0" w:space="0" w:color="auto"/>
        <w:left w:val="none" w:sz="0" w:space="0" w:color="auto"/>
        <w:bottom w:val="none" w:sz="0" w:space="0" w:color="auto"/>
        <w:right w:val="none" w:sz="0" w:space="0" w:color="auto"/>
      </w:divBdr>
    </w:div>
    <w:div w:id="2094468148">
      <w:marLeft w:val="0"/>
      <w:marRight w:val="0"/>
      <w:marTop w:val="10"/>
      <w:marBottom w:val="10"/>
      <w:divBdr>
        <w:top w:val="none" w:sz="0" w:space="0" w:color="auto"/>
        <w:left w:val="none" w:sz="0" w:space="0" w:color="auto"/>
        <w:bottom w:val="none" w:sz="0" w:space="0" w:color="auto"/>
        <w:right w:val="none" w:sz="0" w:space="0" w:color="auto"/>
      </w:divBdr>
    </w:div>
    <w:div w:id="21004476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1454</Words>
  <Characters>8290</Characters>
  <Application>Microsoft Office Word</Application>
  <DocSecurity>0</DocSecurity>
  <Lines>69</Lines>
  <Paragraphs>19</Paragraphs>
  <ScaleCrop>false</ScaleCrop>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