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D53E8">
      <w:pPr>
        <w:spacing w:line="500" w:lineRule="atLeast"/>
        <w:jc w:val="center"/>
        <w:divId w:val="1945266877"/>
        <w:rPr>
          <w:rFonts w:ascii="黑体" w:eastAsia="黑体" w:hAnsi="黑体"/>
          <w:sz w:val="36"/>
          <w:szCs w:val="36"/>
        </w:rPr>
      </w:pPr>
      <w:bookmarkStart w:id="0" w:name="_GoBack"/>
      <w:bookmarkEnd w:id="0"/>
      <w:r>
        <w:rPr>
          <w:rFonts w:ascii="黑体" w:eastAsia="黑体" w:hAnsi="黑体" w:hint="eastAsia"/>
          <w:sz w:val="36"/>
          <w:szCs w:val="36"/>
        </w:rPr>
        <w:t>上海市闵行区人民法院</w:t>
      </w:r>
    </w:p>
    <w:p w:rsidR="00000000" w:rsidRDefault="00DD53E8">
      <w:pPr>
        <w:spacing w:line="500" w:lineRule="atLeast"/>
        <w:jc w:val="center"/>
        <w:divId w:val="187244915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D53E8">
      <w:pPr>
        <w:spacing w:line="500" w:lineRule="atLeast"/>
        <w:jc w:val="right"/>
        <w:divId w:val="689378939"/>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3084</w:t>
      </w:r>
      <w:r>
        <w:rPr>
          <w:rFonts w:hint="eastAsia"/>
          <w:sz w:val="30"/>
          <w:szCs w:val="30"/>
        </w:rPr>
        <w:t>号</w:t>
      </w:r>
    </w:p>
    <w:p w:rsidR="00000000" w:rsidRDefault="00DD53E8">
      <w:pPr>
        <w:spacing w:line="500" w:lineRule="atLeast"/>
        <w:ind w:firstLine="600"/>
        <w:divId w:val="2025747166"/>
        <w:rPr>
          <w:rFonts w:hint="eastAsia"/>
          <w:sz w:val="30"/>
          <w:szCs w:val="30"/>
        </w:rPr>
      </w:pPr>
      <w:r>
        <w:rPr>
          <w:rFonts w:hint="eastAsia"/>
          <w:sz w:val="30"/>
          <w:szCs w:val="30"/>
        </w:rPr>
        <w:t>原告：上海熙可医疗器械有限公司，住所地上海市横泰经济开发区。</w:t>
      </w:r>
    </w:p>
    <w:p w:rsidR="00000000" w:rsidRDefault="00DD53E8">
      <w:pPr>
        <w:spacing w:line="500" w:lineRule="atLeast"/>
        <w:ind w:firstLine="600"/>
        <w:divId w:val="1267231025"/>
        <w:rPr>
          <w:rFonts w:hint="eastAsia"/>
          <w:sz w:val="30"/>
          <w:szCs w:val="30"/>
        </w:rPr>
      </w:pPr>
      <w:r>
        <w:rPr>
          <w:rFonts w:hint="eastAsia"/>
          <w:sz w:val="30"/>
          <w:szCs w:val="30"/>
        </w:rPr>
        <w:t>法定代表人：朱艳芳，该公司执行董事。</w:t>
      </w:r>
    </w:p>
    <w:p w:rsidR="00000000" w:rsidRDefault="00DD53E8">
      <w:pPr>
        <w:spacing w:line="500" w:lineRule="atLeast"/>
        <w:ind w:firstLine="600"/>
        <w:divId w:val="441152145"/>
        <w:rPr>
          <w:rFonts w:hint="eastAsia"/>
          <w:sz w:val="30"/>
          <w:szCs w:val="30"/>
        </w:rPr>
      </w:pPr>
      <w:r>
        <w:rPr>
          <w:rFonts w:hint="eastAsia"/>
          <w:sz w:val="30"/>
          <w:szCs w:val="30"/>
        </w:rPr>
        <w:t>委托诉讼代理人：韩如波，上海市建纬律师事务所律师。</w:t>
      </w:r>
    </w:p>
    <w:p w:rsidR="00000000" w:rsidRDefault="00DD53E8">
      <w:pPr>
        <w:spacing w:line="500" w:lineRule="atLeast"/>
        <w:ind w:firstLine="600"/>
        <w:divId w:val="1184324239"/>
        <w:rPr>
          <w:rFonts w:hint="eastAsia"/>
          <w:sz w:val="30"/>
          <w:szCs w:val="30"/>
        </w:rPr>
      </w:pPr>
      <w:r>
        <w:rPr>
          <w:rFonts w:hint="eastAsia"/>
          <w:sz w:val="30"/>
          <w:szCs w:val="30"/>
        </w:rPr>
        <w:t>委托诉讼代理人：徐寅哲，上海市建纬律师事务所律师。</w:t>
      </w:r>
    </w:p>
    <w:p w:rsidR="00000000" w:rsidRDefault="00DD53E8">
      <w:pPr>
        <w:spacing w:line="500" w:lineRule="atLeast"/>
        <w:ind w:firstLine="600"/>
        <w:divId w:val="812987094"/>
        <w:rPr>
          <w:rFonts w:hint="eastAsia"/>
          <w:sz w:val="30"/>
          <w:szCs w:val="30"/>
        </w:rPr>
      </w:pPr>
      <w:r>
        <w:rPr>
          <w:rFonts w:hint="eastAsia"/>
          <w:sz w:val="30"/>
          <w:szCs w:val="30"/>
        </w:rPr>
        <w:t>被告：李元，男，汉族，</w:t>
      </w:r>
      <w:r>
        <w:rPr>
          <w:rFonts w:hint="eastAsia"/>
          <w:sz w:val="30"/>
          <w:szCs w:val="30"/>
        </w:rPr>
        <w:t>1964</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日出生，住上海市闵行区。</w:t>
      </w:r>
    </w:p>
    <w:p w:rsidR="00000000" w:rsidRDefault="00DD53E8">
      <w:pPr>
        <w:spacing w:line="500" w:lineRule="atLeast"/>
        <w:ind w:firstLine="600"/>
        <w:divId w:val="1643922781"/>
        <w:rPr>
          <w:rFonts w:hint="eastAsia"/>
          <w:sz w:val="30"/>
          <w:szCs w:val="30"/>
        </w:rPr>
      </w:pPr>
      <w:r>
        <w:rPr>
          <w:rFonts w:hint="eastAsia"/>
          <w:sz w:val="30"/>
          <w:szCs w:val="30"/>
        </w:rPr>
        <w:t>被告：上海优环实业有限公司，注册地上海市崇明县富民支路</w:t>
      </w:r>
      <w:r>
        <w:rPr>
          <w:rFonts w:hint="eastAsia"/>
          <w:sz w:val="30"/>
          <w:szCs w:val="30"/>
        </w:rPr>
        <w:t>XXX</w:t>
      </w:r>
      <w:r>
        <w:rPr>
          <w:rFonts w:hint="eastAsia"/>
          <w:sz w:val="30"/>
          <w:szCs w:val="30"/>
        </w:rPr>
        <w:t>号</w:t>
      </w:r>
      <w:r>
        <w:rPr>
          <w:rFonts w:hint="eastAsia"/>
          <w:sz w:val="30"/>
          <w:szCs w:val="30"/>
        </w:rPr>
        <w:t>D1-1842</w:t>
      </w:r>
      <w:r>
        <w:rPr>
          <w:rFonts w:hint="eastAsia"/>
          <w:sz w:val="30"/>
          <w:szCs w:val="30"/>
        </w:rPr>
        <w:t>室</w:t>
      </w:r>
      <w:r>
        <w:rPr>
          <w:rFonts w:hint="eastAsia"/>
          <w:sz w:val="30"/>
          <w:szCs w:val="30"/>
        </w:rPr>
        <w:t>(</w:t>
      </w:r>
      <w:r>
        <w:rPr>
          <w:rFonts w:hint="eastAsia"/>
          <w:sz w:val="30"/>
          <w:szCs w:val="30"/>
        </w:rPr>
        <w:t>上海横泰经济开发区。</w:t>
      </w:r>
    </w:p>
    <w:p w:rsidR="00000000" w:rsidRDefault="00DD53E8">
      <w:pPr>
        <w:spacing w:line="500" w:lineRule="atLeast"/>
        <w:ind w:firstLine="600"/>
        <w:divId w:val="552080424"/>
        <w:rPr>
          <w:rFonts w:hint="eastAsia"/>
          <w:sz w:val="30"/>
          <w:szCs w:val="30"/>
        </w:rPr>
      </w:pPr>
      <w:r>
        <w:rPr>
          <w:rFonts w:hint="eastAsia"/>
          <w:sz w:val="30"/>
          <w:szCs w:val="30"/>
        </w:rPr>
        <w:t>法定代表人：李元，该公司执行董事。</w:t>
      </w:r>
    </w:p>
    <w:p w:rsidR="00000000" w:rsidRDefault="00DD53E8">
      <w:pPr>
        <w:spacing w:line="500" w:lineRule="atLeast"/>
        <w:ind w:firstLine="600"/>
        <w:divId w:val="1221870131"/>
        <w:rPr>
          <w:rFonts w:hint="eastAsia"/>
          <w:sz w:val="30"/>
          <w:szCs w:val="30"/>
        </w:rPr>
      </w:pPr>
      <w:r>
        <w:rPr>
          <w:rFonts w:hint="eastAsia"/>
          <w:sz w:val="30"/>
          <w:szCs w:val="30"/>
        </w:rPr>
        <w:t>被告：上海泛维电子科技有限公司，注册地上海市普陀区。</w:t>
      </w:r>
    </w:p>
    <w:p w:rsidR="00000000" w:rsidRDefault="00DD53E8">
      <w:pPr>
        <w:spacing w:line="500" w:lineRule="atLeast"/>
        <w:ind w:firstLine="600"/>
        <w:divId w:val="1021011650"/>
        <w:rPr>
          <w:rFonts w:hint="eastAsia"/>
          <w:sz w:val="30"/>
          <w:szCs w:val="30"/>
        </w:rPr>
      </w:pPr>
      <w:r>
        <w:rPr>
          <w:rFonts w:hint="eastAsia"/>
          <w:sz w:val="30"/>
          <w:szCs w:val="30"/>
        </w:rPr>
        <w:t>法定代表人：施讯燕，该公司执行董事。</w:t>
      </w:r>
    </w:p>
    <w:p w:rsidR="00000000" w:rsidRDefault="00DD53E8">
      <w:pPr>
        <w:spacing w:line="500" w:lineRule="atLeast"/>
        <w:ind w:firstLine="600"/>
        <w:divId w:val="1031808749"/>
        <w:rPr>
          <w:rFonts w:hint="eastAsia"/>
          <w:sz w:val="30"/>
          <w:szCs w:val="30"/>
        </w:rPr>
      </w:pPr>
      <w:r>
        <w:rPr>
          <w:rFonts w:hint="eastAsia"/>
          <w:sz w:val="30"/>
          <w:szCs w:val="30"/>
        </w:rPr>
        <w:t>三被告共同委托诉讼代理人：刘悦，国浩律师</w:t>
      </w:r>
      <w:r>
        <w:rPr>
          <w:rFonts w:hint="eastAsia"/>
          <w:sz w:val="30"/>
          <w:szCs w:val="30"/>
        </w:rPr>
        <w:t>(</w:t>
      </w:r>
      <w:r>
        <w:rPr>
          <w:rFonts w:hint="eastAsia"/>
          <w:sz w:val="30"/>
          <w:szCs w:val="30"/>
        </w:rPr>
        <w:t>上海</w:t>
      </w:r>
      <w:r>
        <w:rPr>
          <w:rFonts w:hint="eastAsia"/>
          <w:sz w:val="30"/>
          <w:szCs w:val="30"/>
        </w:rPr>
        <w:t>)</w:t>
      </w:r>
      <w:r>
        <w:rPr>
          <w:rFonts w:hint="eastAsia"/>
          <w:sz w:val="30"/>
          <w:szCs w:val="30"/>
        </w:rPr>
        <w:t>事务所律师。</w:t>
      </w:r>
    </w:p>
    <w:p w:rsidR="00000000" w:rsidRDefault="00DD53E8">
      <w:pPr>
        <w:spacing w:line="500" w:lineRule="atLeast"/>
        <w:ind w:firstLine="600"/>
        <w:divId w:val="1833637419"/>
        <w:rPr>
          <w:rFonts w:hint="eastAsia"/>
          <w:sz w:val="30"/>
          <w:szCs w:val="30"/>
        </w:rPr>
      </w:pPr>
      <w:r>
        <w:rPr>
          <w:rFonts w:hint="eastAsia"/>
          <w:sz w:val="30"/>
          <w:szCs w:val="30"/>
        </w:rPr>
        <w:t>三被告共同委托诉讼代理人：寇树才，国浩律师</w:t>
      </w:r>
      <w:r>
        <w:rPr>
          <w:rFonts w:hint="eastAsia"/>
          <w:sz w:val="30"/>
          <w:szCs w:val="30"/>
        </w:rPr>
        <w:t>(</w:t>
      </w:r>
      <w:r>
        <w:rPr>
          <w:rFonts w:hint="eastAsia"/>
          <w:sz w:val="30"/>
          <w:szCs w:val="30"/>
        </w:rPr>
        <w:t>上海</w:t>
      </w:r>
      <w:r>
        <w:rPr>
          <w:rFonts w:hint="eastAsia"/>
          <w:sz w:val="30"/>
          <w:szCs w:val="30"/>
        </w:rPr>
        <w:t>)</w:t>
      </w:r>
      <w:r>
        <w:rPr>
          <w:rFonts w:hint="eastAsia"/>
          <w:sz w:val="30"/>
          <w:szCs w:val="30"/>
        </w:rPr>
        <w:t>事务所律师。</w:t>
      </w:r>
    </w:p>
    <w:p w:rsidR="00000000" w:rsidRDefault="00DD53E8">
      <w:pPr>
        <w:spacing w:line="500" w:lineRule="atLeast"/>
        <w:ind w:firstLine="600"/>
        <w:divId w:val="1822696927"/>
        <w:rPr>
          <w:rFonts w:hint="eastAsia"/>
          <w:sz w:val="30"/>
          <w:szCs w:val="30"/>
        </w:rPr>
      </w:pPr>
      <w:r>
        <w:rPr>
          <w:rFonts w:hint="eastAsia"/>
          <w:sz w:val="30"/>
          <w:szCs w:val="30"/>
        </w:rPr>
        <w:t>原告上海熙可医疗器械有限公司</w:t>
      </w:r>
      <w:r>
        <w:rPr>
          <w:rFonts w:hint="eastAsia"/>
          <w:sz w:val="30"/>
          <w:szCs w:val="30"/>
        </w:rPr>
        <w:t>(</w:t>
      </w:r>
      <w:r>
        <w:rPr>
          <w:rFonts w:hint="eastAsia"/>
          <w:sz w:val="30"/>
          <w:szCs w:val="30"/>
        </w:rPr>
        <w:t>以下简称熙可公司</w:t>
      </w:r>
      <w:r>
        <w:rPr>
          <w:rFonts w:hint="eastAsia"/>
          <w:sz w:val="30"/>
          <w:szCs w:val="30"/>
        </w:rPr>
        <w:t>)</w:t>
      </w:r>
      <w:r>
        <w:rPr>
          <w:rFonts w:hint="eastAsia"/>
          <w:sz w:val="30"/>
          <w:szCs w:val="30"/>
        </w:rPr>
        <w:t>与被告李元、上海优环实业有限公司</w:t>
      </w:r>
      <w:r>
        <w:rPr>
          <w:rFonts w:hint="eastAsia"/>
          <w:sz w:val="30"/>
          <w:szCs w:val="30"/>
        </w:rPr>
        <w:t>(</w:t>
      </w:r>
      <w:r>
        <w:rPr>
          <w:rFonts w:hint="eastAsia"/>
          <w:sz w:val="30"/>
          <w:szCs w:val="30"/>
        </w:rPr>
        <w:t>以下简称优环公司</w:t>
      </w:r>
      <w:r>
        <w:rPr>
          <w:rFonts w:hint="eastAsia"/>
          <w:sz w:val="30"/>
          <w:szCs w:val="30"/>
        </w:rPr>
        <w:t>)</w:t>
      </w:r>
      <w:r>
        <w:rPr>
          <w:rFonts w:hint="eastAsia"/>
          <w:sz w:val="30"/>
          <w:szCs w:val="30"/>
        </w:rPr>
        <w:t>、上海泛维电子科技有限公司</w:t>
      </w:r>
      <w:r>
        <w:rPr>
          <w:rFonts w:hint="eastAsia"/>
          <w:sz w:val="30"/>
          <w:szCs w:val="30"/>
        </w:rPr>
        <w:t>(</w:t>
      </w:r>
      <w:r>
        <w:rPr>
          <w:rFonts w:hint="eastAsia"/>
          <w:sz w:val="30"/>
          <w:szCs w:val="30"/>
        </w:rPr>
        <w:t>以下简称泛维公司</w:t>
      </w:r>
      <w:r>
        <w:rPr>
          <w:rFonts w:hint="eastAsia"/>
          <w:sz w:val="30"/>
          <w:szCs w:val="30"/>
        </w:rPr>
        <w:t>)</w:t>
      </w:r>
      <w:r>
        <w:rPr>
          <w:rFonts w:hint="eastAsia"/>
          <w:sz w:val="30"/>
          <w:szCs w:val="30"/>
        </w:rPr>
        <w:t>损害公司利益责任纠纷一案，本院于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日立案受理后，依法由审判员张文星适用简易程序公开开庭进行了审理。原告熙可公司的委托诉讼代理人韩如波</w:t>
      </w:r>
      <w:r>
        <w:rPr>
          <w:rFonts w:hint="eastAsia"/>
          <w:sz w:val="30"/>
          <w:szCs w:val="30"/>
        </w:rPr>
        <w:t>、徐寅哲，被告李元、优环公司、泛维公</w:t>
      </w:r>
      <w:r>
        <w:rPr>
          <w:rFonts w:hint="eastAsia"/>
          <w:sz w:val="30"/>
          <w:szCs w:val="30"/>
        </w:rPr>
        <w:lastRenderedPageBreak/>
        <w:t>司的委托诉讼代理人刘悦到庭参加了诉讼。本案现已审理终结。</w:t>
      </w:r>
    </w:p>
    <w:p w:rsidR="00000000" w:rsidRDefault="00DD53E8">
      <w:pPr>
        <w:spacing w:line="500" w:lineRule="atLeast"/>
        <w:ind w:firstLine="600"/>
        <w:divId w:val="2093696023"/>
        <w:rPr>
          <w:rFonts w:hint="eastAsia"/>
          <w:sz w:val="30"/>
          <w:szCs w:val="30"/>
        </w:rPr>
      </w:pPr>
      <w:r>
        <w:rPr>
          <w:rFonts w:hint="eastAsia"/>
          <w:sz w:val="30"/>
          <w:szCs w:val="30"/>
        </w:rPr>
        <w:t>原告熙可公司提出诉讼请求：</w:t>
      </w:r>
      <w:r>
        <w:rPr>
          <w:rFonts w:hint="eastAsia"/>
          <w:sz w:val="30"/>
          <w:szCs w:val="30"/>
        </w:rPr>
        <w:t>1.</w:t>
      </w:r>
      <w:r>
        <w:rPr>
          <w:rFonts w:hint="eastAsia"/>
          <w:sz w:val="30"/>
          <w:szCs w:val="30"/>
        </w:rPr>
        <w:t>判令三被告向原告赔偿经营利益损失人民币</w:t>
      </w:r>
      <w:r>
        <w:rPr>
          <w:rFonts w:hint="eastAsia"/>
          <w:sz w:val="30"/>
          <w:szCs w:val="30"/>
        </w:rPr>
        <w:t>(</w:t>
      </w:r>
      <w:r>
        <w:rPr>
          <w:rFonts w:hint="eastAsia"/>
          <w:sz w:val="30"/>
          <w:szCs w:val="30"/>
        </w:rPr>
        <w:t>币种下同</w:t>
      </w:r>
      <w:r>
        <w:rPr>
          <w:rFonts w:hint="eastAsia"/>
          <w:sz w:val="30"/>
          <w:szCs w:val="30"/>
        </w:rPr>
        <w:t>)3,000,000</w:t>
      </w:r>
      <w:r>
        <w:rPr>
          <w:rFonts w:hint="eastAsia"/>
          <w:sz w:val="30"/>
          <w:szCs w:val="30"/>
        </w:rPr>
        <w:t>元；</w:t>
      </w:r>
      <w:r>
        <w:rPr>
          <w:rFonts w:hint="eastAsia"/>
          <w:sz w:val="30"/>
          <w:szCs w:val="30"/>
        </w:rPr>
        <w:t>2.</w:t>
      </w:r>
      <w:r>
        <w:rPr>
          <w:rFonts w:hint="eastAsia"/>
          <w:sz w:val="30"/>
          <w:szCs w:val="30"/>
        </w:rPr>
        <w:t>本案诉讼费由三被告负担。诉讼中，原告变更诉讼请求：</w:t>
      </w:r>
      <w:r>
        <w:rPr>
          <w:rFonts w:hint="eastAsia"/>
          <w:sz w:val="30"/>
          <w:szCs w:val="30"/>
        </w:rPr>
        <w:t>1</w:t>
      </w:r>
      <w:r>
        <w:rPr>
          <w:rFonts w:hint="eastAsia"/>
          <w:sz w:val="30"/>
          <w:szCs w:val="30"/>
        </w:rPr>
        <w:t>。判令被告李元自</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日起经营被告优环公司所得的收入</w:t>
      </w:r>
      <w:r>
        <w:rPr>
          <w:rFonts w:hint="eastAsia"/>
          <w:sz w:val="30"/>
          <w:szCs w:val="30"/>
        </w:rPr>
        <w:t>(</w:t>
      </w:r>
      <w:r>
        <w:rPr>
          <w:rFonts w:hint="eastAsia"/>
          <w:sz w:val="30"/>
          <w:szCs w:val="30"/>
        </w:rPr>
        <w:t>以优环公司成立至今所开具的全部发票扣除税金后的金额为准</w:t>
      </w:r>
      <w:r>
        <w:rPr>
          <w:rFonts w:hint="eastAsia"/>
          <w:sz w:val="30"/>
          <w:szCs w:val="30"/>
        </w:rPr>
        <w:t>)</w:t>
      </w:r>
      <w:r>
        <w:rPr>
          <w:rFonts w:hint="eastAsia"/>
          <w:sz w:val="30"/>
          <w:szCs w:val="30"/>
        </w:rPr>
        <w:t>全部归原告所有；</w:t>
      </w:r>
      <w:r>
        <w:rPr>
          <w:rFonts w:hint="eastAsia"/>
          <w:sz w:val="30"/>
          <w:szCs w:val="30"/>
        </w:rPr>
        <w:t>2</w:t>
      </w:r>
      <w:r>
        <w:rPr>
          <w:rFonts w:hint="eastAsia"/>
          <w:sz w:val="30"/>
          <w:szCs w:val="30"/>
        </w:rPr>
        <w:t>。判令三被告向原告赔偿经营利益损失</w:t>
      </w:r>
      <w:r>
        <w:rPr>
          <w:rFonts w:hint="eastAsia"/>
          <w:sz w:val="30"/>
          <w:szCs w:val="30"/>
        </w:rPr>
        <w:t>3,000,000</w:t>
      </w:r>
      <w:r>
        <w:rPr>
          <w:rFonts w:hint="eastAsia"/>
          <w:sz w:val="30"/>
          <w:szCs w:val="30"/>
        </w:rPr>
        <w:t>元</w:t>
      </w:r>
      <w:r>
        <w:rPr>
          <w:rFonts w:hint="eastAsia"/>
          <w:sz w:val="30"/>
          <w:szCs w:val="30"/>
        </w:rPr>
        <w:t>(</w:t>
      </w:r>
      <w:r>
        <w:rPr>
          <w:rFonts w:hint="eastAsia"/>
          <w:sz w:val="30"/>
          <w:szCs w:val="30"/>
        </w:rPr>
        <w:t>自</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日至今，包括业务损失及经营损失，按照原告所在行业</w:t>
      </w:r>
      <w:r>
        <w:rPr>
          <w:rFonts w:hint="eastAsia"/>
          <w:sz w:val="30"/>
          <w:szCs w:val="30"/>
        </w:rPr>
        <w:t>自</w:t>
      </w:r>
      <w:r>
        <w:rPr>
          <w:rFonts w:hint="eastAsia"/>
          <w:sz w:val="30"/>
          <w:szCs w:val="30"/>
        </w:rPr>
        <w:t>2014</w:t>
      </w:r>
      <w:r>
        <w:rPr>
          <w:rFonts w:hint="eastAsia"/>
          <w:sz w:val="30"/>
          <w:szCs w:val="30"/>
        </w:rPr>
        <w:t>年至</w:t>
      </w:r>
      <w:r>
        <w:rPr>
          <w:rFonts w:hint="eastAsia"/>
          <w:sz w:val="30"/>
          <w:szCs w:val="30"/>
        </w:rPr>
        <w:t>2016</w:t>
      </w:r>
      <w:r>
        <w:rPr>
          <w:rFonts w:hint="eastAsia"/>
          <w:sz w:val="30"/>
          <w:szCs w:val="30"/>
        </w:rPr>
        <w:t>年期间平均利润与原告该三年中销售利润之间差额计算</w:t>
      </w:r>
      <w:r>
        <w:rPr>
          <w:rFonts w:hint="eastAsia"/>
          <w:sz w:val="30"/>
          <w:szCs w:val="30"/>
        </w:rPr>
        <w:t>)</w:t>
      </w:r>
      <w:r>
        <w:rPr>
          <w:rFonts w:hint="eastAsia"/>
          <w:sz w:val="30"/>
          <w:szCs w:val="30"/>
        </w:rPr>
        <w:t>；</w:t>
      </w:r>
      <w:r>
        <w:rPr>
          <w:rFonts w:hint="eastAsia"/>
          <w:sz w:val="30"/>
          <w:szCs w:val="30"/>
        </w:rPr>
        <w:t>3.</w:t>
      </w:r>
      <w:r>
        <w:rPr>
          <w:rFonts w:hint="eastAsia"/>
          <w:sz w:val="30"/>
          <w:szCs w:val="30"/>
        </w:rPr>
        <w:t>本案诉讼费由三被告负担。事实和理由：原告于</w:t>
      </w:r>
      <w:r>
        <w:rPr>
          <w:rFonts w:hint="eastAsia"/>
          <w:sz w:val="30"/>
          <w:szCs w:val="30"/>
        </w:rPr>
        <w:t>2003</w:t>
      </w:r>
      <w:r>
        <w:rPr>
          <w:rFonts w:hint="eastAsia"/>
          <w:sz w:val="30"/>
          <w:szCs w:val="30"/>
        </w:rPr>
        <w:t>年</w:t>
      </w:r>
      <w:r>
        <w:rPr>
          <w:rFonts w:hint="eastAsia"/>
          <w:sz w:val="30"/>
          <w:szCs w:val="30"/>
        </w:rPr>
        <w:t>7</w:t>
      </w:r>
      <w:r>
        <w:rPr>
          <w:rFonts w:hint="eastAsia"/>
          <w:sz w:val="30"/>
          <w:szCs w:val="30"/>
        </w:rPr>
        <w:t>月</w:t>
      </w:r>
      <w:r>
        <w:rPr>
          <w:rFonts w:hint="eastAsia"/>
          <w:sz w:val="30"/>
          <w:szCs w:val="30"/>
        </w:rPr>
        <w:t>8</w:t>
      </w:r>
      <w:r>
        <w:rPr>
          <w:rFonts w:hint="eastAsia"/>
          <w:sz w:val="30"/>
          <w:szCs w:val="30"/>
        </w:rPr>
        <w:t>日注册成立，股东为朱艳芳和李元，主要经营范围为医疗器械的销售。李元作为公司的股东，同时担任原告的总经理职务。原告在经营过程中发现，自</w:t>
      </w:r>
      <w:r>
        <w:rPr>
          <w:rFonts w:hint="eastAsia"/>
          <w:sz w:val="30"/>
          <w:szCs w:val="30"/>
        </w:rPr>
        <w:t>2012</w:t>
      </w:r>
      <w:r>
        <w:rPr>
          <w:rFonts w:hint="eastAsia"/>
          <w:sz w:val="30"/>
          <w:szCs w:val="30"/>
        </w:rPr>
        <w:t>年起原告的客户资源大幅下降，从</w:t>
      </w:r>
      <w:r>
        <w:rPr>
          <w:rFonts w:hint="eastAsia"/>
          <w:sz w:val="30"/>
          <w:szCs w:val="30"/>
        </w:rPr>
        <w:t>2012</w:t>
      </w:r>
      <w:r>
        <w:rPr>
          <w:rFonts w:hint="eastAsia"/>
          <w:sz w:val="30"/>
          <w:szCs w:val="30"/>
        </w:rPr>
        <w:t>年的</w:t>
      </w:r>
      <w:r>
        <w:rPr>
          <w:rFonts w:hint="eastAsia"/>
          <w:sz w:val="30"/>
          <w:szCs w:val="30"/>
        </w:rPr>
        <w:t>134</w:t>
      </w:r>
      <w:r>
        <w:rPr>
          <w:rFonts w:hint="eastAsia"/>
          <w:sz w:val="30"/>
          <w:szCs w:val="30"/>
        </w:rPr>
        <w:t>家客户，至</w:t>
      </w:r>
      <w:r>
        <w:rPr>
          <w:rFonts w:hint="eastAsia"/>
          <w:sz w:val="30"/>
          <w:szCs w:val="30"/>
        </w:rPr>
        <w:t>2016</w:t>
      </w:r>
      <w:r>
        <w:rPr>
          <w:rFonts w:hint="eastAsia"/>
          <w:sz w:val="30"/>
          <w:szCs w:val="30"/>
        </w:rPr>
        <w:t>年时仅有</w:t>
      </w:r>
      <w:r>
        <w:rPr>
          <w:rFonts w:hint="eastAsia"/>
          <w:sz w:val="30"/>
          <w:szCs w:val="30"/>
        </w:rPr>
        <w:t>4</w:t>
      </w:r>
      <w:r>
        <w:rPr>
          <w:rFonts w:hint="eastAsia"/>
          <w:sz w:val="30"/>
          <w:szCs w:val="30"/>
        </w:rPr>
        <w:t>家，销售收入也逐年递减。另外，原告与案外人达某的销售协议也得不到履行，客户纷纷违约。经原告调查发现，李元于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日与其配偶姚强出资设立了优环公司，优环</w:t>
      </w:r>
      <w:r>
        <w:rPr>
          <w:rFonts w:hint="eastAsia"/>
          <w:sz w:val="30"/>
          <w:szCs w:val="30"/>
        </w:rPr>
        <w:t>公司的主要经营范围为医疗器械的销售，并涵盖了原告的所有经营范围。</w:t>
      </w:r>
      <w:r>
        <w:rPr>
          <w:rFonts w:hint="eastAsia"/>
          <w:sz w:val="30"/>
          <w:szCs w:val="30"/>
        </w:rPr>
        <w:t>2013</w:t>
      </w:r>
      <w:r>
        <w:rPr>
          <w:rFonts w:hint="eastAsia"/>
          <w:sz w:val="30"/>
          <w:szCs w:val="30"/>
        </w:rPr>
        <w:t>年，泛维公司曾与原告签订业务合同，但仅有少部分合同履行，但</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日优环公司进行了增资，之后泛维公司随即成为优环公司的控股股东。由此，优环公司的股东为李元、姚强和泛维公司。根据我国公司法第</w:t>
      </w:r>
      <w:r>
        <w:rPr>
          <w:rFonts w:hint="eastAsia"/>
          <w:sz w:val="30"/>
          <w:szCs w:val="30"/>
        </w:rPr>
        <w:t>148</w:t>
      </w:r>
      <w:r>
        <w:rPr>
          <w:rFonts w:hint="eastAsia"/>
          <w:sz w:val="30"/>
          <w:szCs w:val="30"/>
        </w:rPr>
        <w:t>条第一款第五项的规定，原告作为高级管理人员，利用职务之便在任职期间抢夺原告的交易机会，且自营、与他人经营与所在任职公司同类业务，李元的个人收入应当归原告所有。因李元的收入即为其家庭收入，李元和优环公司的财产存</w:t>
      </w:r>
      <w:r>
        <w:rPr>
          <w:rFonts w:hint="eastAsia"/>
          <w:sz w:val="30"/>
          <w:szCs w:val="30"/>
        </w:rPr>
        <w:lastRenderedPageBreak/>
        <w:t>在混同，优环公司的收入就是李</w:t>
      </w:r>
      <w:r>
        <w:rPr>
          <w:rFonts w:hint="eastAsia"/>
          <w:sz w:val="30"/>
          <w:szCs w:val="30"/>
        </w:rPr>
        <w:t>元的收入，所以李元的收入应以优环公司的全部收入金额计算。另外，根据公司法第</w:t>
      </w:r>
      <w:r>
        <w:rPr>
          <w:rFonts w:hint="eastAsia"/>
          <w:sz w:val="30"/>
          <w:szCs w:val="30"/>
        </w:rPr>
        <w:t>147</w:t>
      </w:r>
      <w:r>
        <w:rPr>
          <w:rFonts w:hint="eastAsia"/>
          <w:sz w:val="30"/>
          <w:szCs w:val="30"/>
        </w:rPr>
        <w:t>条和</w:t>
      </w:r>
      <w:r>
        <w:rPr>
          <w:rFonts w:hint="eastAsia"/>
          <w:sz w:val="30"/>
          <w:szCs w:val="30"/>
        </w:rPr>
        <w:t>149</w:t>
      </w:r>
      <w:r>
        <w:rPr>
          <w:rFonts w:hint="eastAsia"/>
          <w:sz w:val="30"/>
          <w:szCs w:val="30"/>
        </w:rPr>
        <w:t>条的规定，李元的行为给原告造成了业务和经营损失，应予以赔偿。优环公司作为李元对外实施竞业行为的主体，配合李元事实了侵权行为，故属于共同侵权行为人。由于泛维公司明知李元是原告的经理，成为优环公司股东后即不再履行与原告之间的交易，与李元也存在共同侵权行为。故要求三被告对原告的</w:t>
      </w:r>
      <w:r>
        <w:rPr>
          <w:rFonts w:hint="eastAsia"/>
          <w:sz w:val="30"/>
          <w:szCs w:val="30"/>
        </w:rPr>
        <w:t>3,000,000</w:t>
      </w:r>
      <w:r>
        <w:rPr>
          <w:rFonts w:hint="eastAsia"/>
          <w:sz w:val="30"/>
          <w:szCs w:val="30"/>
        </w:rPr>
        <w:t>元损失承担连带赔偿责任。</w:t>
      </w:r>
    </w:p>
    <w:p w:rsidR="00000000" w:rsidRDefault="00DD53E8">
      <w:pPr>
        <w:spacing w:line="500" w:lineRule="atLeast"/>
        <w:ind w:firstLine="600"/>
        <w:divId w:val="1007245586"/>
        <w:rPr>
          <w:rFonts w:hint="eastAsia"/>
          <w:sz w:val="30"/>
          <w:szCs w:val="30"/>
        </w:rPr>
      </w:pPr>
      <w:r>
        <w:rPr>
          <w:rFonts w:hint="eastAsia"/>
          <w:sz w:val="30"/>
          <w:szCs w:val="30"/>
        </w:rPr>
        <w:t>被告李元、优环公司、泛维公司共同辩称，不同意原告诉请。李元持有原告</w:t>
      </w:r>
      <w:r>
        <w:rPr>
          <w:rFonts w:hint="eastAsia"/>
          <w:sz w:val="30"/>
          <w:szCs w:val="30"/>
        </w:rPr>
        <w:t>30%</w:t>
      </w:r>
      <w:r>
        <w:rPr>
          <w:rFonts w:hint="eastAsia"/>
          <w:sz w:val="30"/>
          <w:szCs w:val="30"/>
        </w:rPr>
        <w:t>的股权，公司的经营管理和决策均由大</w:t>
      </w:r>
      <w:r>
        <w:rPr>
          <w:rFonts w:hint="eastAsia"/>
          <w:sz w:val="30"/>
          <w:szCs w:val="30"/>
        </w:rPr>
        <w:t>股东形式，且自</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日后，李元不再担任任何职务，故其不属于法律规定的“高级管理人员”。</w:t>
      </w:r>
      <w:r>
        <w:rPr>
          <w:rFonts w:hint="eastAsia"/>
          <w:sz w:val="30"/>
          <w:szCs w:val="30"/>
        </w:rPr>
        <w:t>2013</w:t>
      </w:r>
      <w:r>
        <w:rPr>
          <w:rFonts w:hint="eastAsia"/>
          <w:sz w:val="30"/>
          <w:szCs w:val="30"/>
        </w:rPr>
        <w:t>年原告的大股东和李元协商对外整体转让原告股权，原告就设立了优环公司，想等股权出让后经营优环公司，但由于最终未转让成功，该公司设立后一直处于停业状态，泛维公司也仅为股东，与优环公司无业务关系。原告自</w:t>
      </w:r>
      <w:r>
        <w:rPr>
          <w:rFonts w:hint="eastAsia"/>
          <w:sz w:val="30"/>
          <w:szCs w:val="30"/>
        </w:rPr>
        <w:t>2013</w:t>
      </w:r>
      <w:r>
        <w:rPr>
          <w:rFonts w:hint="eastAsia"/>
          <w:sz w:val="30"/>
          <w:szCs w:val="30"/>
        </w:rPr>
        <w:t>年至今，主营业务为二类、三类医疗器械的销售，不包括一类器械。而优环公司无法从事原告经营范围中二类、三类特许经营范围内的销售，故优环公司和泛维公司并未从事与原告同类业务。</w:t>
      </w:r>
      <w:r>
        <w:rPr>
          <w:rFonts w:hint="eastAsia"/>
          <w:sz w:val="30"/>
          <w:szCs w:val="30"/>
        </w:rPr>
        <w:t>2013</w:t>
      </w:r>
      <w:r>
        <w:rPr>
          <w:rFonts w:hint="eastAsia"/>
          <w:sz w:val="30"/>
          <w:szCs w:val="30"/>
        </w:rPr>
        <w:t>年开始原告决策削减人员、搬</w:t>
      </w:r>
      <w:r>
        <w:rPr>
          <w:rFonts w:hint="eastAsia"/>
          <w:sz w:val="30"/>
          <w:szCs w:val="30"/>
        </w:rPr>
        <w:t>迁工厂，销售人员和部门投入减少，故客户资源也相应减少，最终导致原告营业额逐年下降。因此，原告诉请中的损失系由原告自己造成，与被告无关。泛维公司为原告物流平台的运输公司，曾签署《物流配送协议》，约定泛维公司为原告垫资。由于原告在协议期限内无法完成约定的销售量，故在协议期限届满后，泛维公司向原告发出了解除通知，并与原告达某了垫付资金的《还款协议》，原告至今尚欠泛维公司</w:t>
      </w:r>
      <w:r>
        <w:rPr>
          <w:rFonts w:hint="eastAsia"/>
          <w:sz w:val="30"/>
          <w:szCs w:val="30"/>
        </w:rPr>
        <w:t>3,000,000</w:t>
      </w:r>
      <w:r>
        <w:rPr>
          <w:rFonts w:hint="eastAsia"/>
          <w:sz w:val="30"/>
          <w:szCs w:val="30"/>
        </w:rPr>
        <w:t>元款项未支付。另外，原告从事的医疗器械销售行业并无利润计算标准，不能作为原告损失的依据。原告本案诉请所依据的事实为李元的同一行为</w:t>
      </w:r>
      <w:r>
        <w:rPr>
          <w:rFonts w:hint="eastAsia"/>
          <w:sz w:val="30"/>
          <w:szCs w:val="30"/>
        </w:rPr>
        <w:t>，原告不能要求李元就同一行为承担两项赔偿，第一项和第二项诉请存在重叠，均是补偿原告的损失，不应予以支持。</w:t>
      </w:r>
    </w:p>
    <w:p w:rsidR="00000000" w:rsidRDefault="00DD53E8">
      <w:pPr>
        <w:spacing w:line="500" w:lineRule="atLeast"/>
        <w:ind w:firstLine="600"/>
        <w:divId w:val="414863452"/>
        <w:rPr>
          <w:rFonts w:hint="eastAsia"/>
          <w:sz w:val="30"/>
          <w:szCs w:val="30"/>
        </w:rPr>
      </w:pPr>
      <w:r>
        <w:rPr>
          <w:rFonts w:hint="eastAsia"/>
          <w:sz w:val="30"/>
          <w:szCs w:val="30"/>
        </w:rPr>
        <w:t>当事人围绕诉讼请求依法提交了证据，本院组织当事人进行了证据交换和质证。当事人对真实性无异议的证据，本院予以确认并在卷佐证。对有争议的证据和事实，本院认证如下：</w:t>
      </w:r>
    </w:p>
    <w:p w:rsidR="00000000" w:rsidRDefault="00DD53E8">
      <w:pPr>
        <w:spacing w:line="500" w:lineRule="atLeast"/>
        <w:ind w:firstLine="600"/>
        <w:divId w:val="2058971041"/>
        <w:rPr>
          <w:rFonts w:hint="eastAsia"/>
          <w:sz w:val="30"/>
          <w:szCs w:val="30"/>
        </w:rPr>
      </w:pPr>
      <w:r>
        <w:rPr>
          <w:rFonts w:hint="eastAsia"/>
          <w:sz w:val="30"/>
          <w:szCs w:val="30"/>
        </w:rPr>
        <w:t>1.</w:t>
      </w:r>
      <w:r>
        <w:rPr>
          <w:rFonts w:hint="eastAsia"/>
          <w:sz w:val="30"/>
          <w:szCs w:val="30"/>
        </w:rPr>
        <w:t>三被告提供的律师函及邮寄凭证及查询邮件一组，证明泛维公司在物流配送协议终止后多次要求原告退还货款，并支付逾期利息及仓储费。原告对该证据的真实性无法确认，不予认可。本院认为，被告向本院提供了物流公司向被告发送的快递回执，该回执显示该邮件已被签收</w:t>
      </w:r>
      <w:r>
        <w:rPr>
          <w:rFonts w:hint="eastAsia"/>
          <w:sz w:val="30"/>
          <w:szCs w:val="30"/>
        </w:rPr>
        <w:t>，原告虽不认可该组证据。但未向本院提供确实证据，本院不予采信。对该证据本院予以确认。</w:t>
      </w:r>
    </w:p>
    <w:p w:rsidR="00000000" w:rsidRDefault="00DD53E8">
      <w:pPr>
        <w:spacing w:line="500" w:lineRule="atLeast"/>
        <w:ind w:firstLine="600"/>
        <w:divId w:val="1019281786"/>
        <w:rPr>
          <w:rFonts w:hint="eastAsia"/>
          <w:sz w:val="30"/>
          <w:szCs w:val="30"/>
        </w:rPr>
      </w:pPr>
      <w:r>
        <w:rPr>
          <w:rFonts w:hint="eastAsia"/>
          <w:sz w:val="30"/>
          <w:szCs w:val="30"/>
        </w:rPr>
        <w:t>2.</w:t>
      </w:r>
      <w:r>
        <w:rPr>
          <w:rFonts w:hint="eastAsia"/>
          <w:sz w:val="30"/>
          <w:szCs w:val="30"/>
        </w:rPr>
        <w:t>三被告提供的还款协议、物流配送协议终止通知一组，证明原告与泛维公司就物流协议终止之后就剩余货物回购及货款支付达某的协议。原告对该证据的真实性无法确认。本院认为，被告提供了上述证据的原件，原告不确认该证据的真实性，但亦未向本院提供相反证据。因此，本院对上述证据予以确认。</w:t>
      </w:r>
    </w:p>
    <w:p w:rsidR="00000000" w:rsidRDefault="00DD53E8">
      <w:pPr>
        <w:spacing w:line="500" w:lineRule="atLeast"/>
        <w:ind w:firstLine="600"/>
        <w:divId w:val="947277744"/>
        <w:rPr>
          <w:rFonts w:hint="eastAsia"/>
          <w:sz w:val="30"/>
          <w:szCs w:val="30"/>
        </w:rPr>
      </w:pPr>
      <w:r>
        <w:rPr>
          <w:rFonts w:hint="eastAsia"/>
          <w:sz w:val="30"/>
          <w:szCs w:val="30"/>
        </w:rPr>
        <w:t>3.</w:t>
      </w:r>
      <w:r>
        <w:rPr>
          <w:rFonts w:hint="eastAsia"/>
          <w:sz w:val="30"/>
          <w:szCs w:val="30"/>
        </w:rPr>
        <w:t>三被告提供的原告财务报告总监与李元之间的往来邮件一组，证明</w:t>
      </w:r>
      <w:r>
        <w:rPr>
          <w:rFonts w:hint="eastAsia"/>
          <w:sz w:val="30"/>
          <w:szCs w:val="30"/>
        </w:rPr>
        <w:t>2013</w:t>
      </w:r>
      <w:r>
        <w:rPr>
          <w:rFonts w:hint="eastAsia"/>
          <w:sz w:val="30"/>
          <w:szCs w:val="30"/>
        </w:rPr>
        <w:t>年原告决定搬迁嘉定，此时开始削减员工、减少销售投入，导致员工离职，附件显示原告销售</w:t>
      </w:r>
      <w:r>
        <w:rPr>
          <w:rFonts w:hint="eastAsia"/>
          <w:sz w:val="30"/>
          <w:szCs w:val="30"/>
        </w:rPr>
        <w:t>下滑。原告对邮件的真实性无法确认，发件人并非原告员工，而是熙可国际贸易公司的员工。原告对该邮件不予确认，但亦未否认，原告也认可发件人系熙可集团下另一公司人员，可见原告确实发生过重大经营变动，故本院对该证据予以确认。</w:t>
      </w:r>
    </w:p>
    <w:p w:rsidR="00000000" w:rsidRDefault="00DD53E8">
      <w:pPr>
        <w:spacing w:line="500" w:lineRule="atLeast"/>
        <w:ind w:firstLine="600"/>
        <w:divId w:val="1057358366"/>
        <w:rPr>
          <w:rFonts w:hint="eastAsia"/>
          <w:sz w:val="30"/>
          <w:szCs w:val="30"/>
        </w:rPr>
      </w:pPr>
      <w:r>
        <w:rPr>
          <w:rFonts w:hint="eastAsia"/>
          <w:sz w:val="30"/>
          <w:szCs w:val="30"/>
        </w:rPr>
        <w:t>经对原、被告提供的证据进行质证、认证，并结合双方当事人的陈述，本院确认事实如下：</w:t>
      </w:r>
    </w:p>
    <w:p w:rsidR="00000000" w:rsidRDefault="00DD53E8">
      <w:pPr>
        <w:spacing w:line="500" w:lineRule="atLeast"/>
        <w:ind w:firstLine="600"/>
        <w:divId w:val="1136607603"/>
        <w:rPr>
          <w:rFonts w:hint="eastAsia"/>
          <w:sz w:val="30"/>
          <w:szCs w:val="30"/>
        </w:rPr>
      </w:pPr>
      <w:r>
        <w:rPr>
          <w:rFonts w:hint="eastAsia"/>
          <w:sz w:val="30"/>
          <w:szCs w:val="30"/>
        </w:rPr>
        <w:t>(</w:t>
      </w:r>
      <w:r>
        <w:rPr>
          <w:rFonts w:hint="eastAsia"/>
          <w:sz w:val="30"/>
          <w:szCs w:val="30"/>
        </w:rPr>
        <w:t>一</w:t>
      </w:r>
      <w:r>
        <w:rPr>
          <w:rFonts w:hint="eastAsia"/>
          <w:sz w:val="30"/>
          <w:szCs w:val="30"/>
        </w:rPr>
        <w:t>)</w:t>
      </w:r>
    </w:p>
    <w:p w:rsidR="00000000" w:rsidRDefault="00DD53E8">
      <w:pPr>
        <w:spacing w:line="500" w:lineRule="atLeast"/>
        <w:ind w:firstLine="600"/>
        <w:divId w:val="1947274681"/>
        <w:rPr>
          <w:rFonts w:hint="eastAsia"/>
          <w:sz w:val="30"/>
          <w:szCs w:val="30"/>
        </w:rPr>
      </w:pPr>
      <w:r>
        <w:rPr>
          <w:rFonts w:hint="eastAsia"/>
          <w:sz w:val="30"/>
          <w:szCs w:val="30"/>
        </w:rPr>
        <w:t>原告于</w:t>
      </w:r>
      <w:r>
        <w:rPr>
          <w:rFonts w:hint="eastAsia"/>
          <w:sz w:val="30"/>
          <w:szCs w:val="30"/>
        </w:rPr>
        <w:t>2003</w:t>
      </w:r>
      <w:r>
        <w:rPr>
          <w:rFonts w:hint="eastAsia"/>
          <w:sz w:val="30"/>
          <w:szCs w:val="30"/>
        </w:rPr>
        <w:t>年</w:t>
      </w:r>
      <w:r>
        <w:rPr>
          <w:rFonts w:hint="eastAsia"/>
          <w:sz w:val="30"/>
          <w:szCs w:val="30"/>
        </w:rPr>
        <w:t>7</w:t>
      </w:r>
      <w:r>
        <w:rPr>
          <w:rFonts w:hint="eastAsia"/>
          <w:sz w:val="30"/>
          <w:szCs w:val="30"/>
        </w:rPr>
        <w:t>月</w:t>
      </w:r>
      <w:r>
        <w:rPr>
          <w:rFonts w:hint="eastAsia"/>
          <w:sz w:val="30"/>
          <w:szCs w:val="30"/>
        </w:rPr>
        <w:t>8</w:t>
      </w:r>
      <w:r>
        <w:rPr>
          <w:rFonts w:hint="eastAsia"/>
          <w:sz w:val="30"/>
          <w:szCs w:val="30"/>
        </w:rPr>
        <w:t>日设立，注册资金</w:t>
      </w:r>
      <w:r>
        <w:rPr>
          <w:rFonts w:hint="eastAsia"/>
          <w:sz w:val="30"/>
          <w:szCs w:val="30"/>
        </w:rPr>
        <w:t>1,500,000</w:t>
      </w:r>
      <w:r>
        <w:rPr>
          <w:rFonts w:hint="eastAsia"/>
          <w:sz w:val="30"/>
          <w:szCs w:val="30"/>
        </w:rPr>
        <w:t>元，经营范围为医疗器械销售</w:t>
      </w:r>
      <w:r>
        <w:rPr>
          <w:rFonts w:hint="eastAsia"/>
          <w:sz w:val="30"/>
          <w:szCs w:val="30"/>
        </w:rPr>
        <w:t>(</w:t>
      </w:r>
      <w:r>
        <w:rPr>
          <w:rFonts w:hint="eastAsia"/>
          <w:sz w:val="30"/>
          <w:szCs w:val="30"/>
        </w:rPr>
        <w:t>凭许可证经营</w:t>
      </w:r>
      <w:r>
        <w:rPr>
          <w:rFonts w:hint="eastAsia"/>
          <w:sz w:val="30"/>
          <w:szCs w:val="30"/>
        </w:rPr>
        <w:t>)</w:t>
      </w:r>
      <w:r>
        <w:rPr>
          <w:rFonts w:hint="eastAsia"/>
          <w:sz w:val="30"/>
          <w:szCs w:val="30"/>
        </w:rPr>
        <w:t>；在医疗器械专业科技领域内的技术服务。工商登记的股东为李元和朱艳芳。</w:t>
      </w:r>
    </w:p>
    <w:p w:rsidR="00000000" w:rsidRDefault="00DD53E8">
      <w:pPr>
        <w:spacing w:line="500" w:lineRule="atLeast"/>
        <w:ind w:firstLine="600"/>
        <w:divId w:val="116530296"/>
        <w:rPr>
          <w:rFonts w:hint="eastAsia"/>
          <w:sz w:val="30"/>
          <w:szCs w:val="30"/>
        </w:rPr>
      </w:pPr>
      <w:r>
        <w:rPr>
          <w:rFonts w:hint="eastAsia"/>
          <w:sz w:val="30"/>
          <w:szCs w:val="30"/>
        </w:rPr>
        <w:t>上海市食品药品监督管理局对原告经营二类</w:t>
      </w:r>
      <w:r>
        <w:rPr>
          <w:rFonts w:hint="eastAsia"/>
          <w:sz w:val="30"/>
          <w:szCs w:val="30"/>
        </w:rPr>
        <w:t>和三类医疗器械设备颁发《医疗器械经营企业许可证》，许可期限至</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w:t>
      </w:r>
    </w:p>
    <w:p w:rsidR="00000000" w:rsidRDefault="00DD53E8">
      <w:pPr>
        <w:spacing w:line="500" w:lineRule="atLeast"/>
        <w:ind w:firstLine="600"/>
        <w:divId w:val="1197700975"/>
        <w:rPr>
          <w:rFonts w:hint="eastAsia"/>
          <w:sz w:val="30"/>
          <w:szCs w:val="30"/>
        </w:rPr>
      </w:pP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日，原告作出《股东会决议》，记载：</w:t>
      </w:r>
      <w:r>
        <w:rPr>
          <w:rFonts w:hint="eastAsia"/>
          <w:sz w:val="30"/>
          <w:szCs w:val="30"/>
        </w:rPr>
        <w:t>1.</w:t>
      </w:r>
      <w:r>
        <w:rPr>
          <w:rFonts w:hint="eastAsia"/>
          <w:sz w:val="30"/>
          <w:szCs w:val="30"/>
        </w:rPr>
        <w:t>本公司控股股东委托熙可国际贸易</w:t>
      </w:r>
      <w:r>
        <w:rPr>
          <w:rFonts w:hint="eastAsia"/>
          <w:sz w:val="30"/>
          <w:szCs w:val="30"/>
        </w:rPr>
        <w:t>(</w:t>
      </w:r>
      <w:r>
        <w:rPr>
          <w:rFonts w:hint="eastAsia"/>
          <w:sz w:val="30"/>
          <w:szCs w:val="30"/>
        </w:rPr>
        <w:t>上海浦东新区</w:t>
      </w:r>
      <w:r>
        <w:rPr>
          <w:rFonts w:hint="eastAsia"/>
          <w:sz w:val="30"/>
          <w:szCs w:val="30"/>
        </w:rPr>
        <w:t>)</w:t>
      </w:r>
      <w:r>
        <w:rPr>
          <w:rFonts w:hint="eastAsia"/>
          <w:sz w:val="30"/>
          <w:szCs w:val="30"/>
        </w:rPr>
        <w:t>有限公司</w:t>
      </w:r>
      <w:r>
        <w:rPr>
          <w:rFonts w:hint="eastAsia"/>
          <w:sz w:val="30"/>
          <w:szCs w:val="30"/>
        </w:rPr>
        <w:t>(</w:t>
      </w:r>
      <w:r>
        <w:rPr>
          <w:rFonts w:hint="eastAsia"/>
          <w:sz w:val="30"/>
          <w:szCs w:val="30"/>
        </w:rPr>
        <w:t>以下简称熙可贸易公司</w:t>
      </w:r>
      <w:r>
        <w:rPr>
          <w:rFonts w:hint="eastAsia"/>
          <w:sz w:val="30"/>
          <w:szCs w:val="30"/>
        </w:rPr>
        <w:t>)</w:t>
      </w:r>
      <w:r>
        <w:rPr>
          <w:rFonts w:hint="eastAsia"/>
          <w:sz w:val="30"/>
          <w:szCs w:val="30"/>
        </w:rPr>
        <w:t>参与本公司日常经营管理和决策，即日起公司公章及所有证照交由熙可公司行政安全部保管，自印章及证照交给熙可公司行政安全部，公司经营决策之后果由熙可贸易公司负责，之前的经营决策及其形成的后果由李元先生负责。</w:t>
      </w:r>
      <w:r>
        <w:rPr>
          <w:rFonts w:hint="eastAsia"/>
          <w:sz w:val="30"/>
          <w:szCs w:val="30"/>
        </w:rPr>
        <w:t>(</w:t>
      </w:r>
      <w:r>
        <w:rPr>
          <w:rFonts w:hint="eastAsia"/>
          <w:sz w:val="30"/>
          <w:szCs w:val="30"/>
        </w:rPr>
        <w:t>只是其形成的亏损及其引起的负债不向李元先生个人主张</w:t>
      </w:r>
      <w:r>
        <w:rPr>
          <w:rFonts w:hint="eastAsia"/>
          <w:sz w:val="30"/>
          <w:szCs w:val="30"/>
        </w:rPr>
        <w:t>)2.</w:t>
      </w:r>
      <w:r>
        <w:rPr>
          <w:rFonts w:hint="eastAsia"/>
          <w:sz w:val="30"/>
          <w:szCs w:val="30"/>
        </w:rPr>
        <w:t>从公司的持续发展考虑，公司将新招聘</w:t>
      </w:r>
      <w:r>
        <w:rPr>
          <w:rFonts w:hint="eastAsia"/>
          <w:sz w:val="30"/>
          <w:szCs w:val="30"/>
        </w:rPr>
        <w:t>CEO</w:t>
      </w:r>
      <w:r>
        <w:rPr>
          <w:rFonts w:hint="eastAsia"/>
          <w:sz w:val="30"/>
          <w:szCs w:val="30"/>
        </w:rPr>
        <w:t>及总经理，在招聘到位之前，李元先生继续担任本公司总经理，负责本公司相关经营方案的实施及日常营运管理，待新任</w:t>
      </w:r>
      <w:r>
        <w:rPr>
          <w:rFonts w:hint="eastAsia"/>
          <w:sz w:val="30"/>
          <w:szCs w:val="30"/>
        </w:rPr>
        <w:t>CEO</w:t>
      </w:r>
      <w:r>
        <w:rPr>
          <w:rFonts w:hint="eastAsia"/>
          <w:sz w:val="30"/>
          <w:szCs w:val="30"/>
        </w:rPr>
        <w:t>及总经理到岗后，李元先生将担任本公司</w:t>
      </w:r>
      <w:r>
        <w:rPr>
          <w:rFonts w:hint="eastAsia"/>
          <w:sz w:val="30"/>
          <w:szCs w:val="30"/>
        </w:rPr>
        <w:t>CMO</w:t>
      </w:r>
      <w:r>
        <w:rPr>
          <w:rFonts w:hint="eastAsia"/>
          <w:sz w:val="30"/>
          <w:szCs w:val="30"/>
        </w:rPr>
        <w:t>和监事。</w:t>
      </w:r>
      <w:r>
        <w:rPr>
          <w:rFonts w:hint="eastAsia"/>
          <w:sz w:val="30"/>
          <w:szCs w:val="30"/>
        </w:rPr>
        <w:t>3.</w:t>
      </w:r>
      <w:r>
        <w:rPr>
          <w:rFonts w:hint="eastAsia"/>
          <w:sz w:val="30"/>
          <w:szCs w:val="30"/>
        </w:rPr>
        <w:t>基于公司目前之经营状况，公司应努力扩大销售，压缩费用开支，做到止损。本着这一原则，决定公司在</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30</w:t>
      </w:r>
      <w:r>
        <w:rPr>
          <w:rFonts w:hint="eastAsia"/>
          <w:sz w:val="30"/>
          <w:szCs w:val="30"/>
        </w:rPr>
        <w:t>日前从现办公地址搬迁至嘉定区汇荣路</w:t>
      </w:r>
      <w:r>
        <w:rPr>
          <w:rFonts w:hint="eastAsia"/>
          <w:sz w:val="30"/>
          <w:szCs w:val="30"/>
        </w:rPr>
        <w:t>XXX</w:t>
      </w:r>
      <w:r>
        <w:rPr>
          <w:rFonts w:hint="eastAsia"/>
          <w:sz w:val="30"/>
          <w:szCs w:val="30"/>
        </w:rPr>
        <w:t>号办公；随着这一搬迁计划的实施，因上下班路途较市区变远，可能会发生部分员工主动提出辞职之情况，……。</w:t>
      </w:r>
    </w:p>
    <w:p w:rsidR="00000000" w:rsidRDefault="00DD53E8">
      <w:pPr>
        <w:spacing w:line="500" w:lineRule="atLeast"/>
        <w:ind w:firstLine="600"/>
        <w:divId w:val="85269822"/>
        <w:rPr>
          <w:rFonts w:hint="eastAsia"/>
          <w:sz w:val="30"/>
          <w:szCs w:val="30"/>
        </w:rPr>
      </w:pPr>
      <w:r>
        <w:rPr>
          <w:rFonts w:hint="eastAsia"/>
          <w:sz w:val="30"/>
          <w:szCs w:val="30"/>
        </w:rPr>
        <w:t>(</w:t>
      </w:r>
      <w:r>
        <w:rPr>
          <w:rFonts w:hint="eastAsia"/>
          <w:sz w:val="30"/>
          <w:szCs w:val="30"/>
        </w:rPr>
        <w:t>二</w:t>
      </w:r>
      <w:r>
        <w:rPr>
          <w:rFonts w:hint="eastAsia"/>
          <w:sz w:val="30"/>
          <w:szCs w:val="30"/>
        </w:rPr>
        <w:t>)</w:t>
      </w:r>
    </w:p>
    <w:p w:rsidR="00000000" w:rsidRDefault="00DD53E8">
      <w:pPr>
        <w:spacing w:line="500" w:lineRule="atLeast"/>
        <w:ind w:firstLine="600"/>
        <w:divId w:val="1810131313"/>
        <w:rPr>
          <w:rFonts w:hint="eastAsia"/>
          <w:sz w:val="30"/>
          <w:szCs w:val="30"/>
        </w:rPr>
      </w:pP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日，优环公司设立。设立时的注册资金为</w:t>
      </w:r>
      <w:r>
        <w:rPr>
          <w:rFonts w:hint="eastAsia"/>
          <w:sz w:val="30"/>
          <w:szCs w:val="30"/>
        </w:rPr>
        <w:t>200,000</w:t>
      </w:r>
      <w:r>
        <w:rPr>
          <w:rFonts w:hint="eastAsia"/>
          <w:sz w:val="30"/>
          <w:szCs w:val="30"/>
        </w:rPr>
        <w:t>元，股东为李元、姚强。经营范围为市场信息咨询与调查</w:t>
      </w:r>
      <w:r>
        <w:rPr>
          <w:rFonts w:hint="eastAsia"/>
          <w:sz w:val="30"/>
          <w:szCs w:val="30"/>
        </w:rPr>
        <w:t>(</w:t>
      </w:r>
      <w:r>
        <w:rPr>
          <w:rFonts w:hint="eastAsia"/>
          <w:sz w:val="30"/>
          <w:szCs w:val="30"/>
        </w:rPr>
        <w:t>不得从事社会调查、社会调研、民意调查、民意测验</w:t>
      </w:r>
      <w:r>
        <w:rPr>
          <w:rFonts w:hint="eastAsia"/>
          <w:sz w:val="30"/>
          <w:szCs w:val="30"/>
        </w:rPr>
        <w:t>)</w:t>
      </w:r>
      <w:r>
        <w:rPr>
          <w:rFonts w:hint="eastAsia"/>
          <w:sz w:val="30"/>
          <w:szCs w:val="30"/>
        </w:rPr>
        <w:t>，品牌策划与推广，</w:t>
      </w:r>
      <w:r>
        <w:rPr>
          <w:rFonts w:hint="eastAsia"/>
          <w:sz w:val="30"/>
          <w:szCs w:val="30"/>
        </w:rPr>
        <w:t>(</w:t>
      </w:r>
      <w:r>
        <w:rPr>
          <w:rFonts w:hint="eastAsia"/>
          <w:sz w:val="30"/>
          <w:szCs w:val="30"/>
        </w:rPr>
        <w:t>医疗器械、环境科技</w:t>
      </w:r>
      <w:r>
        <w:rPr>
          <w:rFonts w:hint="eastAsia"/>
          <w:sz w:val="30"/>
          <w:szCs w:val="30"/>
        </w:rPr>
        <w:t>)</w:t>
      </w:r>
      <w:r>
        <w:rPr>
          <w:rFonts w:hint="eastAsia"/>
          <w:sz w:val="30"/>
          <w:szCs w:val="30"/>
        </w:rPr>
        <w:t>领域内的技术开发、技术转让、技术咨询和技术服务，医药信息咨询</w:t>
      </w:r>
      <w:r>
        <w:rPr>
          <w:rFonts w:hint="eastAsia"/>
          <w:sz w:val="30"/>
          <w:szCs w:val="30"/>
        </w:rPr>
        <w:t>(</w:t>
      </w:r>
      <w:r>
        <w:rPr>
          <w:rFonts w:hint="eastAsia"/>
          <w:sz w:val="30"/>
          <w:szCs w:val="30"/>
        </w:rPr>
        <w:t>不得从事诊疗活动</w:t>
      </w:r>
      <w:r>
        <w:rPr>
          <w:rFonts w:hint="eastAsia"/>
          <w:sz w:val="30"/>
          <w:szCs w:val="30"/>
        </w:rPr>
        <w:t>)</w:t>
      </w:r>
      <w:r>
        <w:rPr>
          <w:rFonts w:hint="eastAsia"/>
          <w:sz w:val="30"/>
          <w:szCs w:val="30"/>
        </w:rPr>
        <w:t>，一类医疗器械销售，计算机信息系统集成，计算机软件开发。李元担任执行董事、姚强担任监事。</w:t>
      </w:r>
    </w:p>
    <w:p w:rsidR="00000000" w:rsidRDefault="00DD53E8">
      <w:pPr>
        <w:spacing w:line="500" w:lineRule="atLeast"/>
        <w:ind w:firstLine="600"/>
        <w:divId w:val="733549488"/>
        <w:rPr>
          <w:rFonts w:hint="eastAsia"/>
          <w:sz w:val="30"/>
          <w:szCs w:val="30"/>
        </w:rPr>
      </w:pP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14</w:t>
      </w:r>
      <w:r>
        <w:rPr>
          <w:rFonts w:hint="eastAsia"/>
          <w:sz w:val="30"/>
          <w:szCs w:val="30"/>
        </w:rPr>
        <w:t>日，优环公司的注册资金变更为</w:t>
      </w:r>
      <w:r>
        <w:rPr>
          <w:rFonts w:hint="eastAsia"/>
          <w:sz w:val="30"/>
          <w:szCs w:val="30"/>
        </w:rPr>
        <w:t>1,000,000</w:t>
      </w:r>
      <w:r>
        <w:rPr>
          <w:rFonts w:hint="eastAsia"/>
          <w:sz w:val="30"/>
          <w:szCs w:val="30"/>
        </w:rPr>
        <w:t>元，股东变更为李元、姚强、泛维公司。</w:t>
      </w:r>
    </w:p>
    <w:p w:rsidR="00000000" w:rsidRDefault="00DD53E8">
      <w:pPr>
        <w:spacing w:line="500" w:lineRule="atLeast"/>
        <w:ind w:firstLine="600"/>
        <w:divId w:val="1251237313"/>
        <w:rPr>
          <w:rFonts w:hint="eastAsia"/>
          <w:sz w:val="30"/>
          <w:szCs w:val="30"/>
        </w:rPr>
      </w:pPr>
      <w:r>
        <w:rPr>
          <w:rFonts w:hint="eastAsia"/>
          <w:sz w:val="30"/>
          <w:szCs w:val="30"/>
        </w:rPr>
        <w:t>优环公司的银行账户显示，自设立以</w:t>
      </w:r>
      <w:r>
        <w:rPr>
          <w:rFonts w:hint="eastAsia"/>
          <w:sz w:val="30"/>
          <w:szCs w:val="30"/>
        </w:rPr>
        <w:t>来，并无发生对外大额交易。</w:t>
      </w:r>
    </w:p>
    <w:p w:rsidR="00000000" w:rsidRDefault="00DD53E8">
      <w:pPr>
        <w:spacing w:line="500" w:lineRule="atLeast"/>
        <w:ind w:firstLine="600"/>
        <w:divId w:val="1480726874"/>
        <w:rPr>
          <w:rFonts w:hint="eastAsia"/>
          <w:sz w:val="30"/>
          <w:szCs w:val="30"/>
        </w:rPr>
      </w:pPr>
      <w:r>
        <w:rPr>
          <w:rFonts w:hint="eastAsia"/>
          <w:sz w:val="30"/>
          <w:szCs w:val="30"/>
        </w:rPr>
        <w:t>优环公司的网上企业信用信息显示，</w:t>
      </w:r>
      <w:r>
        <w:rPr>
          <w:rFonts w:hint="eastAsia"/>
          <w:sz w:val="30"/>
          <w:szCs w:val="30"/>
        </w:rPr>
        <w:t>2013</w:t>
      </w:r>
      <w:r>
        <w:rPr>
          <w:rFonts w:hint="eastAsia"/>
          <w:sz w:val="30"/>
          <w:szCs w:val="30"/>
        </w:rPr>
        <w:t>年度至</w:t>
      </w:r>
      <w:r>
        <w:rPr>
          <w:rFonts w:hint="eastAsia"/>
          <w:sz w:val="30"/>
          <w:szCs w:val="30"/>
        </w:rPr>
        <w:t>2016</w:t>
      </w:r>
      <w:r>
        <w:rPr>
          <w:rFonts w:hint="eastAsia"/>
          <w:sz w:val="30"/>
          <w:szCs w:val="30"/>
        </w:rPr>
        <w:t>年度主营业务无收入。</w:t>
      </w:r>
    </w:p>
    <w:p w:rsidR="00000000" w:rsidRDefault="00DD53E8">
      <w:pPr>
        <w:spacing w:line="500" w:lineRule="atLeast"/>
        <w:ind w:firstLine="600"/>
        <w:divId w:val="465197624"/>
        <w:rPr>
          <w:rFonts w:hint="eastAsia"/>
          <w:sz w:val="30"/>
          <w:szCs w:val="30"/>
        </w:rPr>
      </w:pPr>
      <w:r>
        <w:rPr>
          <w:rFonts w:hint="eastAsia"/>
          <w:sz w:val="30"/>
          <w:szCs w:val="30"/>
        </w:rPr>
        <w:t>(</w:t>
      </w:r>
      <w:r>
        <w:rPr>
          <w:rFonts w:hint="eastAsia"/>
          <w:sz w:val="30"/>
          <w:szCs w:val="30"/>
        </w:rPr>
        <w:t>三</w:t>
      </w:r>
      <w:r>
        <w:rPr>
          <w:rFonts w:hint="eastAsia"/>
          <w:sz w:val="30"/>
          <w:szCs w:val="30"/>
        </w:rPr>
        <w:t>)</w:t>
      </w:r>
    </w:p>
    <w:p w:rsidR="00000000" w:rsidRDefault="00DD53E8">
      <w:pPr>
        <w:spacing w:line="500" w:lineRule="atLeast"/>
        <w:ind w:firstLine="600"/>
        <w:divId w:val="1168251922"/>
        <w:rPr>
          <w:rFonts w:hint="eastAsia"/>
          <w:sz w:val="30"/>
          <w:szCs w:val="30"/>
        </w:rPr>
      </w:pPr>
      <w:r>
        <w:rPr>
          <w:rFonts w:hint="eastAsia"/>
          <w:sz w:val="30"/>
          <w:szCs w:val="30"/>
        </w:rPr>
        <w:t>泛维公司于</w:t>
      </w:r>
      <w:r>
        <w:rPr>
          <w:rFonts w:hint="eastAsia"/>
          <w:sz w:val="30"/>
          <w:szCs w:val="30"/>
        </w:rPr>
        <w:t>2007</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设立，工商登记的股东为上海柯渡医学科技股份有限公司，经营范围为：从事电子科技领域的技术开发、技术转让、技术咨询、技术服务，研发、加工电子仪器、仪表，电子产品、仪器仪表销售、维修；医疗器械的销售、安装、维修、保养、租赁</w:t>
      </w:r>
      <w:r>
        <w:rPr>
          <w:rFonts w:hint="eastAsia"/>
          <w:sz w:val="30"/>
          <w:szCs w:val="30"/>
        </w:rPr>
        <w:t>(</w:t>
      </w:r>
      <w:r>
        <w:rPr>
          <w:rFonts w:hint="eastAsia"/>
          <w:sz w:val="30"/>
          <w:szCs w:val="30"/>
        </w:rPr>
        <w:t>按许可经营</w:t>
      </w:r>
      <w:r>
        <w:rPr>
          <w:rFonts w:hint="eastAsia"/>
          <w:sz w:val="30"/>
          <w:szCs w:val="30"/>
        </w:rPr>
        <w:t>)</w:t>
      </w:r>
      <w:r>
        <w:rPr>
          <w:rFonts w:hint="eastAsia"/>
          <w:sz w:val="30"/>
          <w:szCs w:val="30"/>
        </w:rPr>
        <w:t>。</w:t>
      </w:r>
    </w:p>
    <w:p w:rsidR="00000000" w:rsidRDefault="00DD53E8">
      <w:pPr>
        <w:spacing w:line="500" w:lineRule="atLeast"/>
        <w:ind w:firstLine="600"/>
        <w:divId w:val="1801141821"/>
        <w:rPr>
          <w:rFonts w:hint="eastAsia"/>
          <w:sz w:val="30"/>
          <w:szCs w:val="30"/>
        </w:rPr>
      </w:pPr>
      <w:r>
        <w:rPr>
          <w:rFonts w:hint="eastAsia"/>
          <w:sz w:val="30"/>
          <w:szCs w:val="30"/>
        </w:rPr>
        <w:t>2014</w:t>
      </w:r>
      <w:r>
        <w:rPr>
          <w:rFonts w:hint="eastAsia"/>
          <w:sz w:val="30"/>
          <w:szCs w:val="30"/>
        </w:rPr>
        <w:t>年，原告作为甲方，泛维公司作为乙方，共同签订《物流配送协议》，约定：乙方担任甲方指定产品在指定区域内的物流配送商。第一条协议有效</w:t>
      </w:r>
      <w:r>
        <w:rPr>
          <w:rFonts w:hint="eastAsia"/>
          <w:sz w:val="30"/>
          <w:szCs w:val="30"/>
        </w:rPr>
        <w:t>期。本协议有效期从</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日终止。本协议届满前三个月双方可以另行商定续约事宜。……第八条……</w:t>
      </w:r>
      <w:r>
        <w:rPr>
          <w:rFonts w:hint="eastAsia"/>
          <w:sz w:val="30"/>
          <w:szCs w:val="30"/>
        </w:rPr>
        <w:t>1.</w:t>
      </w:r>
      <w:r>
        <w:rPr>
          <w:rFonts w:hint="eastAsia"/>
          <w:sz w:val="30"/>
          <w:szCs w:val="30"/>
        </w:rPr>
        <w:t>乙方作为甲方指定区域内的唯一物流平台服务商，不负责销售指标任务以及下级代理商的返利折扣等事宜。……。</w:t>
      </w:r>
    </w:p>
    <w:p w:rsidR="00000000" w:rsidRDefault="00DD53E8">
      <w:pPr>
        <w:spacing w:line="500" w:lineRule="atLeast"/>
        <w:ind w:firstLine="600"/>
        <w:divId w:val="935477891"/>
        <w:rPr>
          <w:rFonts w:hint="eastAsia"/>
          <w:sz w:val="30"/>
          <w:szCs w:val="30"/>
        </w:rPr>
      </w:pPr>
      <w:r>
        <w:rPr>
          <w:rFonts w:hint="eastAsia"/>
          <w:sz w:val="30"/>
          <w:szCs w:val="30"/>
        </w:rPr>
        <w:t>本院认为，本案中，原告要求李元承担在担任原告高级管理人员期间损害公司利益的相应责任。被告抗辩，李元并非原告的高级管理人员。本院认为，原告虽未向本院提供对李元的职务任免决定，但</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日的《股东会决议》明确记载，李元在此之前确实担任了总经理职务，并负责本公司相关经营方案的实</w:t>
      </w:r>
      <w:r>
        <w:rPr>
          <w:rFonts w:hint="eastAsia"/>
          <w:sz w:val="30"/>
          <w:szCs w:val="30"/>
        </w:rPr>
        <w:t>施及日常营运管理。被告虽提出抗辩，但未向本院提供确实证据，本院不予采信。因此，被告符合原告高级管理人员身份，原告提起本案诉讼，符合相应的法律规定。</w:t>
      </w:r>
    </w:p>
    <w:p w:rsidR="00000000" w:rsidRDefault="00DD53E8">
      <w:pPr>
        <w:spacing w:line="500" w:lineRule="atLeast"/>
        <w:ind w:firstLine="600"/>
        <w:divId w:val="1091509216"/>
        <w:rPr>
          <w:rFonts w:hint="eastAsia"/>
          <w:sz w:val="30"/>
          <w:szCs w:val="30"/>
        </w:rPr>
      </w:pPr>
      <w:r>
        <w:rPr>
          <w:rFonts w:hint="eastAsia"/>
          <w:sz w:val="30"/>
          <w:szCs w:val="30"/>
        </w:rPr>
        <w:t>关于原告的第一项诉讼请求，原告以李元违反公司法第一百四十八条第一款第五项规定，即“未经股东会或者股东大会同意，利用职务便利为自己或者他人谋取属于公司的商业机会，自营或者为他人经营与所任职公司同类的业务。董事、高级管理人员违反前款规定所得的收入应当归公司所有。”因此，原告要求对李元的收入行使归入权，必须应证明以下构成要件。首先，李元未经公司有权机构的认可。其次，谋</w:t>
      </w:r>
      <w:r>
        <w:rPr>
          <w:rFonts w:hint="eastAsia"/>
          <w:sz w:val="30"/>
          <w:szCs w:val="30"/>
        </w:rPr>
        <w:t>取公司的商业机会，或者经营与公司同类业务。最后，李元因违反上述行为获得收入。原告为证明李元经营与原告同类业务，谋取原告商业机会，提供了优环公司的工商登记信息、与泛维公司的合同等。被告对此不予认可。本院认为，虽然李元登记设立了优环公司，但不足以证明李元从中获取收入。被告已向本院提供了自设立以来的银行账户流水。该证据显示，优环公司自设立以来公司账户的变动情况，除注册资金的注入和支出外，并未显示有大额的资金进出，与被告提供的优环公司的年报能够相互印证，能够证明被告所主张的优环公司从未经营的事实。原告虽对此予以否认</w:t>
      </w:r>
      <w:r>
        <w:rPr>
          <w:rFonts w:hint="eastAsia"/>
          <w:sz w:val="30"/>
          <w:szCs w:val="30"/>
        </w:rPr>
        <w:t>，但未向本院提供确实证据予以证实，不能证明被告实施了加害行为。即使优环公司与原告存在竞业关系，且优环公司已实际经营，原告第一项诉请中主张的金额构成为优环公司成立至今所开具的全部发票扣除税金后的金额，其也仅为优环公司的收入，不能证明系李元实施竞业行为所得的收入。因此，对于原告第一项诉请，本院不予支持。</w:t>
      </w:r>
    </w:p>
    <w:p w:rsidR="00000000" w:rsidRDefault="00DD53E8">
      <w:pPr>
        <w:spacing w:line="500" w:lineRule="atLeast"/>
        <w:ind w:firstLine="600"/>
        <w:divId w:val="2068675416"/>
        <w:rPr>
          <w:rFonts w:hint="eastAsia"/>
          <w:sz w:val="30"/>
          <w:szCs w:val="30"/>
        </w:rPr>
      </w:pPr>
      <w:r>
        <w:rPr>
          <w:rFonts w:hint="eastAsia"/>
          <w:sz w:val="30"/>
          <w:szCs w:val="30"/>
        </w:rPr>
        <w:t>第二项诉讼请求，原告以三被告共同侵权，损害原告利益，给原告带来损失，故要求三被告赔偿。本院认为，该项诉请为侵权纠纷。应满足侵权的构成要件：一、被告存在侵权的故意；二、被告实施了加害行为；二、原告存在损失；三、原</w:t>
      </w:r>
      <w:r>
        <w:rPr>
          <w:rFonts w:hint="eastAsia"/>
          <w:sz w:val="30"/>
          <w:szCs w:val="30"/>
        </w:rPr>
        <w:t>告的损失与被告的加害行为之间存在因果关系。本院认为，首先，本院已论述，原告不能提供证据证明优环公司实际经营了业务，不能证明被告实施了加害行为。其次，即使优环公司经营了与原告相同的业务，也系李元违反高级管理人员的忠实义务而导致，法律已对此作了特殊规定，由于特别法优于一般法的原理，应优先适用公司法的规定，对此原告已在第一项诉请中主张。原告要求李元就同一行为既承担公司法上的责任，又承担侵权法上的责任，无相应的法律和事实基础，本院不予支持。第三，优环公司即使存在对外经营的行为，也系优环公司与其交易相对方之间的行为，</w:t>
      </w:r>
      <w:r>
        <w:rPr>
          <w:rFonts w:hint="eastAsia"/>
          <w:sz w:val="30"/>
          <w:szCs w:val="30"/>
        </w:rPr>
        <w:t>并不直接作用于原告。原告也未提供证据证明优环公司对原告实施了任何侵权行为。对于原告要求优环公司承担赔偿责任的请求，本院不予支持。第四，泛维公司仅与原告有《物流配送协议》，并非原告的客户，其成为优环公司的股东，并不直接导致原告客户流失，不能证明优环公司实施了共同侵权行为。况且，泛维公司已向本院提供证据，系争协议已解除。原告要求泛维公司承担赔偿责任，无相应的事实基础。最后，原告</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日的《股东会决议》记载，公司经营情况不佳，为了减少损失，故计划实施搬迁。经营情况发生重大变化本身会对公司各项业务产生重</w:t>
      </w:r>
      <w:r>
        <w:rPr>
          <w:rFonts w:hint="eastAsia"/>
          <w:sz w:val="30"/>
          <w:szCs w:val="30"/>
        </w:rPr>
        <w:t>大影响。被告抗辩，原告经营收入减少系原告自身责任，具有一定的事实基础。作为商事主体，其经营行为本身存在经营风险。原告一味强调客户流失、员工缩减和销售减少的事实，但不能排除利润减少与自身经营风险无关。因此，不能确定原告的损失与被告行为之间的关联性。综上，对于原告要求三被告共同赔偿经营和业务损失的请求，本院不予支持。</w:t>
      </w:r>
    </w:p>
    <w:p w:rsidR="00000000" w:rsidRDefault="00DD53E8">
      <w:pPr>
        <w:spacing w:line="500" w:lineRule="atLeast"/>
        <w:ind w:firstLine="600"/>
        <w:divId w:val="2095779317"/>
        <w:rPr>
          <w:rFonts w:hint="eastAsia"/>
          <w:sz w:val="30"/>
          <w:szCs w:val="30"/>
        </w:rPr>
      </w:pPr>
      <w:r>
        <w:rPr>
          <w:rFonts w:hint="eastAsia"/>
          <w:sz w:val="30"/>
          <w:szCs w:val="30"/>
        </w:rPr>
        <w:t>据此，原告目前尚无证据证明被告的行为符合《中华人民共和国公司法》第一百四十七条、第一百四十八条、第一百四十九条的规定，本院依据《最高人民法院关于适</w:t>
      </w:r>
      <w:r>
        <w:rPr>
          <w:rFonts w:hint="eastAsia"/>
          <w:sz w:val="30"/>
          <w:szCs w:val="30"/>
        </w:rPr>
        <w:t>用</w:t>
      </w:r>
      <w:r>
        <w:rPr>
          <w:rFonts w:hint="eastAsia"/>
          <w:sz w:val="30"/>
          <w:szCs w:val="30"/>
        </w:rPr>
        <w:t>的解释》第九十条的规定，判决如下：</w:t>
      </w:r>
    </w:p>
    <w:p w:rsidR="00000000" w:rsidRDefault="00DD53E8">
      <w:pPr>
        <w:spacing w:line="500" w:lineRule="atLeast"/>
        <w:ind w:firstLine="600"/>
        <w:divId w:val="1873417770"/>
        <w:rPr>
          <w:rFonts w:hint="eastAsia"/>
          <w:sz w:val="30"/>
          <w:szCs w:val="30"/>
        </w:rPr>
      </w:pPr>
      <w:r>
        <w:rPr>
          <w:rFonts w:hint="eastAsia"/>
          <w:sz w:val="30"/>
          <w:szCs w:val="30"/>
        </w:rPr>
        <w:t>驳回原告上海</w:t>
      </w:r>
      <w:r>
        <w:rPr>
          <w:rFonts w:hint="eastAsia"/>
          <w:sz w:val="30"/>
          <w:szCs w:val="30"/>
        </w:rPr>
        <w:t>熙可医疗器械有限公司的全部诉讼请求。</w:t>
      </w:r>
    </w:p>
    <w:p w:rsidR="00000000" w:rsidRDefault="00DD53E8">
      <w:pPr>
        <w:spacing w:line="500" w:lineRule="atLeast"/>
        <w:ind w:firstLine="600"/>
        <w:divId w:val="1493982553"/>
        <w:rPr>
          <w:rFonts w:hint="eastAsia"/>
          <w:sz w:val="30"/>
          <w:szCs w:val="30"/>
        </w:rPr>
      </w:pPr>
      <w:r>
        <w:rPr>
          <w:rFonts w:hint="eastAsia"/>
          <w:sz w:val="30"/>
          <w:szCs w:val="30"/>
        </w:rPr>
        <w:t>案件受理费减半收取计</w:t>
      </w:r>
      <w:r>
        <w:rPr>
          <w:rFonts w:hint="eastAsia"/>
          <w:sz w:val="30"/>
          <w:szCs w:val="30"/>
        </w:rPr>
        <w:t>15,400</w:t>
      </w:r>
      <w:r>
        <w:rPr>
          <w:rFonts w:hint="eastAsia"/>
          <w:sz w:val="30"/>
          <w:szCs w:val="30"/>
        </w:rPr>
        <w:t>元，由原告上海熙可医疗器械有限公司负担。</w:t>
      </w:r>
    </w:p>
    <w:p w:rsidR="00000000" w:rsidRDefault="00DD53E8">
      <w:pPr>
        <w:spacing w:line="500" w:lineRule="atLeast"/>
        <w:ind w:firstLine="600"/>
        <w:divId w:val="1092361658"/>
        <w:rPr>
          <w:rFonts w:hint="eastAsia"/>
          <w:sz w:val="30"/>
          <w:szCs w:val="30"/>
        </w:rPr>
      </w:pPr>
      <w:r>
        <w:rPr>
          <w:rFonts w:hint="eastAsia"/>
          <w:sz w:val="30"/>
          <w:szCs w:val="30"/>
        </w:rPr>
        <w:t>如不服本判决，可以在判决书送达之日起十五日内，向本院递交上诉状，并按对方当事人的人数或者代表人的人数提出副本，上诉于上海市第一中级人民法院。</w:t>
      </w:r>
    </w:p>
    <w:p w:rsidR="00000000" w:rsidRDefault="00DD53E8">
      <w:pPr>
        <w:spacing w:line="500" w:lineRule="atLeast"/>
        <w:jc w:val="right"/>
        <w:divId w:val="2132019171"/>
        <w:rPr>
          <w:rFonts w:hint="eastAsia"/>
          <w:sz w:val="30"/>
          <w:szCs w:val="30"/>
        </w:rPr>
      </w:pPr>
      <w:r>
        <w:rPr>
          <w:rFonts w:hint="eastAsia"/>
          <w:sz w:val="30"/>
          <w:szCs w:val="30"/>
        </w:rPr>
        <w:t>审判员　　张文星</w:t>
      </w:r>
    </w:p>
    <w:p w:rsidR="00000000" w:rsidRDefault="00DD53E8">
      <w:pPr>
        <w:spacing w:line="500" w:lineRule="atLeast"/>
        <w:jc w:val="right"/>
        <w:divId w:val="127944894"/>
        <w:rPr>
          <w:rFonts w:hint="eastAsia"/>
          <w:sz w:val="30"/>
          <w:szCs w:val="30"/>
        </w:rPr>
      </w:pPr>
      <w:r>
        <w:rPr>
          <w:rFonts w:hint="eastAsia"/>
          <w:sz w:val="30"/>
          <w:szCs w:val="30"/>
        </w:rPr>
        <w:t>二〇一七年七月十一日</w:t>
      </w:r>
    </w:p>
    <w:p w:rsidR="00000000" w:rsidRDefault="00DD53E8">
      <w:pPr>
        <w:spacing w:line="500" w:lineRule="atLeast"/>
        <w:jc w:val="right"/>
        <w:divId w:val="1251042012"/>
        <w:rPr>
          <w:rFonts w:hint="eastAsia"/>
          <w:sz w:val="30"/>
          <w:szCs w:val="30"/>
        </w:rPr>
      </w:pPr>
      <w:r>
        <w:rPr>
          <w:rFonts w:hint="eastAsia"/>
          <w:sz w:val="30"/>
          <w:szCs w:val="30"/>
        </w:rPr>
        <w:t>书记员　　夏晓燕</w:t>
      </w:r>
    </w:p>
    <w:p w:rsidR="00000000" w:rsidRDefault="00DD53E8">
      <w:pPr>
        <w:spacing w:line="500" w:lineRule="atLeast"/>
        <w:ind w:firstLine="600"/>
        <w:divId w:val="741410101"/>
        <w:rPr>
          <w:rFonts w:hint="eastAsia"/>
          <w:sz w:val="30"/>
          <w:szCs w:val="30"/>
        </w:rPr>
      </w:pPr>
      <w:r>
        <w:rPr>
          <w:rFonts w:hint="eastAsia"/>
          <w:sz w:val="30"/>
          <w:szCs w:val="30"/>
        </w:rPr>
        <w:t>附：相关法律条文</w:t>
      </w:r>
    </w:p>
    <w:p w:rsidR="00000000" w:rsidRDefault="00DD53E8">
      <w:pPr>
        <w:spacing w:line="500" w:lineRule="atLeast"/>
        <w:ind w:firstLine="600"/>
        <w:divId w:val="1118838223"/>
        <w:rPr>
          <w:rFonts w:hint="eastAsia"/>
          <w:sz w:val="30"/>
          <w:szCs w:val="30"/>
        </w:rPr>
      </w:pPr>
      <w:r>
        <w:rPr>
          <w:rFonts w:hint="eastAsia"/>
          <w:sz w:val="30"/>
          <w:szCs w:val="30"/>
        </w:rPr>
        <w:t>一、《中华人民共和国公司法》</w:t>
      </w:r>
    </w:p>
    <w:p w:rsidR="00000000" w:rsidRDefault="00DD53E8">
      <w:pPr>
        <w:spacing w:line="500" w:lineRule="atLeast"/>
        <w:ind w:firstLine="600"/>
        <w:divId w:val="665284499"/>
        <w:rPr>
          <w:rFonts w:hint="eastAsia"/>
          <w:sz w:val="30"/>
          <w:szCs w:val="30"/>
        </w:rPr>
      </w:pPr>
      <w:r>
        <w:rPr>
          <w:rFonts w:hint="eastAsia"/>
          <w:sz w:val="30"/>
          <w:szCs w:val="30"/>
        </w:rPr>
        <w:t>第一百四十七条董事、监事、高级管理人员应当遵守法律、行政法规和公司章程，对公司负有忠实义务和勤勉义务。</w:t>
      </w:r>
    </w:p>
    <w:p w:rsidR="00000000" w:rsidRDefault="00DD53E8">
      <w:pPr>
        <w:spacing w:line="500" w:lineRule="atLeast"/>
        <w:ind w:firstLine="600"/>
        <w:divId w:val="1955552222"/>
        <w:rPr>
          <w:rFonts w:hint="eastAsia"/>
          <w:sz w:val="30"/>
          <w:szCs w:val="30"/>
        </w:rPr>
      </w:pPr>
      <w:r>
        <w:rPr>
          <w:rFonts w:hint="eastAsia"/>
          <w:sz w:val="30"/>
          <w:szCs w:val="30"/>
        </w:rPr>
        <w:t>……</w:t>
      </w:r>
    </w:p>
    <w:p w:rsidR="00000000" w:rsidRDefault="00DD53E8">
      <w:pPr>
        <w:spacing w:line="500" w:lineRule="atLeast"/>
        <w:ind w:firstLine="600"/>
        <w:divId w:val="36320082"/>
        <w:rPr>
          <w:rFonts w:hint="eastAsia"/>
          <w:sz w:val="30"/>
          <w:szCs w:val="30"/>
        </w:rPr>
      </w:pPr>
      <w:r>
        <w:rPr>
          <w:rFonts w:hint="eastAsia"/>
          <w:sz w:val="30"/>
          <w:szCs w:val="30"/>
        </w:rPr>
        <w:t>第一百四十八条董事、高级管理人员不得有下列</w:t>
      </w:r>
      <w:r>
        <w:rPr>
          <w:rFonts w:hint="eastAsia"/>
          <w:sz w:val="30"/>
          <w:szCs w:val="30"/>
        </w:rPr>
        <w:t>行为：</w:t>
      </w:r>
    </w:p>
    <w:p w:rsidR="00000000" w:rsidRDefault="00DD53E8">
      <w:pPr>
        <w:spacing w:line="500" w:lineRule="atLeast"/>
        <w:ind w:firstLine="600"/>
        <w:divId w:val="1727341735"/>
        <w:rPr>
          <w:rFonts w:hint="eastAsia"/>
          <w:sz w:val="30"/>
          <w:szCs w:val="30"/>
        </w:rPr>
      </w:pPr>
      <w:r>
        <w:rPr>
          <w:rFonts w:hint="eastAsia"/>
          <w:sz w:val="30"/>
          <w:szCs w:val="30"/>
        </w:rPr>
        <w:t>（一）挪用公司资金；</w:t>
      </w:r>
    </w:p>
    <w:p w:rsidR="00000000" w:rsidRDefault="00DD53E8">
      <w:pPr>
        <w:spacing w:line="500" w:lineRule="atLeast"/>
        <w:ind w:firstLine="600"/>
        <w:divId w:val="650641815"/>
        <w:rPr>
          <w:rFonts w:hint="eastAsia"/>
          <w:sz w:val="30"/>
          <w:szCs w:val="30"/>
        </w:rPr>
      </w:pPr>
      <w:r>
        <w:rPr>
          <w:rFonts w:hint="eastAsia"/>
          <w:sz w:val="30"/>
          <w:szCs w:val="30"/>
        </w:rPr>
        <w:t>（二）将公司资金以其个人名义或者以其他个人名义开立账户存储；</w:t>
      </w:r>
    </w:p>
    <w:p w:rsidR="00000000" w:rsidRDefault="00DD53E8">
      <w:pPr>
        <w:spacing w:line="500" w:lineRule="atLeast"/>
        <w:ind w:firstLine="600"/>
        <w:divId w:val="263079389"/>
        <w:rPr>
          <w:rFonts w:hint="eastAsia"/>
          <w:sz w:val="30"/>
          <w:szCs w:val="30"/>
        </w:rPr>
      </w:pPr>
      <w:r>
        <w:rPr>
          <w:rFonts w:hint="eastAsia"/>
          <w:sz w:val="30"/>
          <w:szCs w:val="30"/>
        </w:rPr>
        <w:t>（三）违反公司章程的规定，未经股东会、股东大会或者董事会同意，将公司资金借贷给他人或者以公司财产为他人提供担保；</w:t>
      </w:r>
    </w:p>
    <w:p w:rsidR="00000000" w:rsidRDefault="00DD53E8">
      <w:pPr>
        <w:spacing w:line="500" w:lineRule="atLeast"/>
        <w:ind w:firstLine="600"/>
        <w:divId w:val="1177623318"/>
        <w:rPr>
          <w:rFonts w:hint="eastAsia"/>
          <w:sz w:val="30"/>
          <w:szCs w:val="30"/>
        </w:rPr>
      </w:pPr>
      <w:r>
        <w:rPr>
          <w:rFonts w:hint="eastAsia"/>
          <w:sz w:val="30"/>
          <w:szCs w:val="30"/>
        </w:rPr>
        <w:t>（四）违反公司章程的规定或者未经股东会、股东大会同意，与本公司订立合同或者进行交易；</w:t>
      </w:r>
    </w:p>
    <w:p w:rsidR="00000000" w:rsidRDefault="00DD53E8">
      <w:pPr>
        <w:spacing w:line="500" w:lineRule="atLeast"/>
        <w:ind w:firstLine="600"/>
        <w:divId w:val="559948395"/>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DD53E8">
      <w:pPr>
        <w:spacing w:line="500" w:lineRule="atLeast"/>
        <w:ind w:firstLine="600"/>
        <w:divId w:val="2001423312"/>
        <w:rPr>
          <w:rFonts w:hint="eastAsia"/>
          <w:sz w:val="30"/>
          <w:szCs w:val="30"/>
        </w:rPr>
      </w:pPr>
      <w:r>
        <w:rPr>
          <w:rFonts w:hint="eastAsia"/>
          <w:sz w:val="30"/>
          <w:szCs w:val="30"/>
        </w:rPr>
        <w:t>（六）接受他人与公司交易的佣金归为己有；</w:t>
      </w:r>
    </w:p>
    <w:p w:rsidR="00000000" w:rsidRDefault="00DD53E8">
      <w:pPr>
        <w:spacing w:line="500" w:lineRule="atLeast"/>
        <w:ind w:firstLine="600"/>
        <w:divId w:val="470101602"/>
        <w:rPr>
          <w:rFonts w:hint="eastAsia"/>
          <w:sz w:val="30"/>
          <w:szCs w:val="30"/>
        </w:rPr>
      </w:pPr>
      <w:r>
        <w:rPr>
          <w:rFonts w:hint="eastAsia"/>
          <w:sz w:val="30"/>
          <w:szCs w:val="30"/>
        </w:rPr>
        <w:t>（七）擅自披露公司秘密；</w:t>
      </w:r>
    </w:p>
    <w:p w:rsidR="00000000" w:rsidRDefault="00DD53E8">
      <w:pPr>
        <w:spacing w:line="500" w:lineRule="atLeast"/>
        <w:ind w:firstLine="600"/>
        <w:divId w:val="1853294676"/>
        <w:rPr>
          <w:rFonts w:hint="eastAsia"/>
          <w:sz w:val="30"/>
          <w:szCs w:val="30"/>
        </w:rPr>
      </w:pPr>
      <w:r>
        <w:rPr>
          <w:rFonts w:hint="eastAsia"/>
          <w:sz w:val="30"/>
          <w:szCs w:val="30"/>
        </w:rPr>
        <w:t>（八）违反对公司忠实义务的其他行为。</w:t>
      </w:r>
    </w:p>
    <w:p w:rsidR="00000000" w:rsidRDefault="00DD53E8">
      <w:pPr>
        <w:spacing w:line="500" w:lineRule="atLeast"/>
        <w:ind w:firstLine="600"/>
        <w:divId w:val="1974796761"/>
        <w:rPr>
          <w:rFonts w:hint="eastAsia"/>
          <w:sz w:val="30"/>
          <w:szCs w:val="30"/>
        </w:rPr>
      </w:pPr>
      <w:r>
        <w:rPr>
          <w:rFonts w:hint="eastAsia"/>
          <w:sz w:val="30"/>
          <w:szCs w:val="30"/>
        </w:rPr>
        <w:t>董事、高级管理人员违反前款规定所得的收入应当归公司所有。</w:t>
      </w:r>
    </w:p>
    <w:p w:rsidR="00000000" w:rsidRDefault="00DD53E8">
      <w:pPr>
        <w:spacing w:line="500" w:lineRule="atLeast"/>
        <w:ind w:firstLine="600"/>
        <w:divId w:val="1836802167"/>
        <w:rPr>
          <w:rFonts w:hint="eastAsia"/>
          <w:sz w:val="30"/>
          <w:szCs w:val="30"/>
        </w:rPr>
      </w:pPr>
      <w:r>
        <w:rPr>
          <w:rFonts w:hint="eastAsia"/>
          <w:sz w:val="30"/>
          <w:szCs w:val="30"/>
        </w:rPr>
        <w:t>第一百四十九条董事、监事、高级管理人员执行公司职务时违反法律、行政法规或者公司章程的规定，给公司造成损失的，应当承担赔偿责任。</w:t>
      </w:r>
    </w:p>
    <w:p w:rsidR="00000000" w:rsidRDefault="00DD53E8">
      <w:pPr>
        <w:spacing w:line="500" w:lineRule="atLeast"/>
        <w:ind w:firstLine="600"/>
        <w:divId w:val="1626816248"/>
        <w:rPr>
          <w:rFonts w:hint="eastAsia"/>
          <w:sz w:val="30"/>
          <w:szCs w:val="30"/>
        </w:rPr>
      </w:pPr>
      <w:r>
        <w:rPr>
          <w:rFonts w:hint="eastAsia"/>
          <w:sz w:val="30"/>
          <w:szCs w:val="30"/>
        </w:rPr>
        <w:t>二、《最高人民法院关于适用</w:t>
      </w:r>
      <w:r>
        <w:rPr>
          <w:rFonts w:hint="eastAsia"/>
          <w:sz w:val="30"/>
          <w:szCs w:val="30"/>
        </w:rPr>
        <w:t>%26lt;</w:t>
      </w:r>
      <w:r>
        <w:rPr>
          <w:rFonts w:hint="eastAsia"/>
          <w:sz w:val="30"/>
          <w:szCs w:val="30"/>
        </w:rPr>
        <w:t>中华人民共和国民事诉讼法</w:t>
      </w:r>
      <w:r>
        <w:rPr>
          <w:rFonts w:hint="eastAsia"/>
          <w:sz w:val="30"/>
          <w:szCs w:val="30"/>
        </w:rPr>
        <w:t>%26gt;</w:t>
      </w:r>
      <w:r>
        <w:rPr>
          <w:rFonts w:hint="eastAsia"/>
          <w:sz w:val="30"/>
          <w:szCs w:val="30"/>
        </w:rPr>
        <w:t>的解释》</w:t>
      </w:r>
    </w:p>
    <w:p w:rsidR="00000000" w:rsidRDefault="00DD53E8">
      <w:pPr>
        <w:spacing w:line="500" w:lineRule="atLeast"/>
        <w:ind w:firstLine="600"/>
        <w:divId w:val="1420910339"/>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rsidR="00000000" w:rsidRDefault="00DD53E8">
      <w:pPr>
        <w:spacing w:line="500" w:lineRule="atLeast"/>
        <w:ind w:firstLine="600"/>
        <w:divId w:val="729111293"/>
        <w:rPr>
          <w:rFonts w:hint="eastAsia"/>
          <w:sz w:val="30"/>
          <w:szCs w:val="30"/>
        </w:rPr>
      </w:pPr>
      <w:r>
        <w:rPr>
          <w:rFonts w:hint="eastAsia"/>
          <w:sz w:val="30"/>
          <w:szCs w:val="30"/>
        </w:rPr>
        <w:t>在作出判决前，当事人未能提供证据或者证据不足以证明其事实主张的，由负有举证证明</w:t>
      </w:r>
      <w:r>
        <w:rPr>
          <w:rFonts w:hint="eastAsia"/>
          <w:sz w:val="30"/>
          <w:szCs w:val="30"/>
        </w:rPr>
        <w:t>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3E8" w:rsidRDefault="00DD53E8" w:rsidP="00DD53E8">
      <w:r>
        <w:separator/>
      </w:r>
    </w:p>
  </w:endnote>
  <w:endnote w:type="continuationSeparator" w:id="0">
    <w:p w:rsidR="00DD53E8" w:rsidRDefault="00DD53E8" w:rsidP="00DD5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3E8" w:rsidRDefault="00DD53E8" w:rsidP="00DD53E8">
      <w:r>
        <w:separator/>
      </w:r>
    </w:p>
  </w:footnote>
  <w:footnote w:type="continuationSeparator" w:id="0">
    <w:p w:rsidR="00DD53E8" w:rsidRDefault="00DD53E8" w:rsidP="00DD53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D53E8"/>
    <w:rsid w:val="00DD5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D53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53E8"/>
    <w:rPr>
      <w:rFonts w:ascii="宋体" w:eastAsia="宋体" w:hAnsi="宋体" w:cs="宋体"/>
      <w:sz w:val="18"/>
      <w:szCs w:val="18"/>
    </w:rPr>
  </w:style>
  <w:style w:type="paragraph" w:styleId="a5">
    <w:name w:val="footer"/>
    <w:basedOn w:val="a"/>
    <w:link w:val="a6"/>
    <w:uiPriority w:val="99"/>
    <w:unhideWhenUsed/>
    <w:rsid w:val="00DD53E8"/>
    <w:pPr>
      <w:tabs>
        <w:tab w:val="center" w:pos="4153"/>
        <w:tab w:val="right" w:pos="8306"/>
      </w:tabs>
      <w:snapToGrid w:val="0"/>
    </w:pPr>
    <w:rPr>
      <w:sz w:val="18"/>
      <w:szCs w:val="18"/>
    </w:rPr>
  </w:style>
  <w:style w:type="character" w:customStyle="1" w:styleId="a6">
    <w:name w:val="页脚 字符"/>
    <w:basedOn w:val="a0"/>
    <w:link w:val="a5"/>
    <w:uiPriority w:val="99"/>
    <w:rsid w:val="00DD53E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0082">
      <w:marLeft w:val="0"/>
      <w:marRight w:val="0"/>
      <w:marTop w:val="10"/>
      <w:marBottom w:val="10"/>
      <w:divBdr>
        <w:top w:val="none" w:sz="0" w:space="0" w:color="auto"/>
        <w:left w:val="none" w:sz="0" w:space="0" w:color="auto"/>
        <w:bottom w:val="none" w:sz="0" w:space="0" w:color="auto"/>
        <w:right w:val="none" w:sz="0" w:space="0" w:color="auto"/>
      </w:divBdr>
    </w:div>
    <w:div w:id="85269822">
      <w:marLeft w:val="0"/>
      <w:marRight w:val="0"/>
      <w:marTop w:val="10"/>
      <w:marBottom w:val="10"/>
      <w:divBdr>
        <w:top w:val="none" w:sz="0" w:space="0" w:color="auto"/>
        <w:left w:val="none" w:sz="0" w:space="0" w:color="auto"/>
        <w:bottom w:val="none" w:sz="0" w:space="0" w:color="auto"/>
        <w:right w:val="none" w:sz="0" w:space="0" w:color="auto"/>
      </w:divBdr>
    </w:div>
    <w:div w:id="116530296">
      <w:marLeft w:val="0"/>
      <w:marRight w:val="0"/>
      <w:marTop w:val="10"/>
      <w:marBottom w:val="10"/>
      <w:divBdr>
        <w:top w:val="none" w:sz="0" w:space="0" w:color="auto"/>
        <w:left w:val="none" w:sz="0" w:space="0" w:color="auto"/>
        <w:bottom w:val="none" w:sz="0" w:space="0" w:color="auto"/>
        <w:right w:val="none" w:sz="0" w:space="0" w:color="auto"/>
      </w:divBdr>
    </w:div>
    <w:div w:id="127944894">
      <w:marLeft w:val="0"/>
      <w:marRight w:val="720"/>
      <w:marTop w:val="10"/>
      <w:marBottom w:val="10"/>
      <w:divBdr>
        <w:top w:val="none" w:sz="0" w:space="0" w:color="auto"/>
        <w:left w:val="none" w:sz="0" w:space="0" w:color="auto"/>
        <w:bottom w:val="none" w:sz="0" w:space="0" w:color="auto"/>
        <w:right w:val="none" w:sz="0" w:space="0" w:color="auto"/>
      </w:divBdr>
    </w:div>
    <w:div w:id="263079389">
      <w:marLeft w:val="0"/>
      <w:marRight w:val="0"/>
      <w:marTop w:val="10"/>
      <w:marBottom w:val="10"/>
      <w:divBdr>
        <w:top w:val="none" w:sz="0" w:space="0" w:color="auto"/>
        <w:left w:val="none" w:sz="0" w:space="0" w:color="auto"/>
        <w:bottom w:val="none" w:sz="0" w:space="0" w:color="auto"/>
        <w:right w:val="none" w:sz="0" w:space="0" w:color="auto"/>
      </w:divBdr>
    </w:div>
    <w:div w:id="414863452">
      <w:marLeft w:val="0"/>
      <w:marRight w:val="0"/>
      <w:marTop w:val="10"/>
      <w:marBottom w:val="10"/>
      <w:divBdr>
        <w:top w:val="none" w:sz="0" w:space="0" w:color="auto"/>
        <w:left w:val="none" w:sz="0" w:space="0" w:color="auto"/>
        <w:bottom w:val="none" w:sz="0" w:space="0" w:color="auto"/>
        <w:right w:val="none" w:sz="0" w:space="0" w:color="auto"/>
      </w:divBdr>
    </w:div>
    <w:div w:id="441152145">
      <w:marLeft w:val="0"/>
      <w:marRight w:val="0"/>
      <w:marTop w:val="10"/>
      <w:marBottom w:val="10"/>
      <w:divBdr>
        <w:top w:val="none" w:sz="0" w:space="0" w:color="auto"/>
        <w:left w:val="none" w:sz="0" w:space="0" w:color="auto"/>
        <w:bottom w:val="none" w:sz="0" w:space="0" w:color="auto"/>
        <w:right w:val="none" w:sz="0" w:space="0" w:color="auto"/>
      </w:divBdr>
    </w:div>
    <w:div w:id="465197624">
      <w:marLeft w:val="0"/>
      <w:marRight w:val="0"/>
      <w:marTop w:val="10"/>
      <w:marBottom w:val="10"/>
      <w:divBdr>
        <w:top w:val="none" w:sz="0" w:space="0" w:color="auto"/>
        <w:left w:val="none" w:sz="0" w:space="0" w:color="auto"/>
        <w:bottom w:val="none" w:sz="0" w:space="0" w:color="auto"/>
        <w:right w:val="none" w:sz="0" w:space="0" w:color="auto"/>
      </w:divBdr>
    </w:div>
    <w:div w:id="470101602">
      <w:marLeft w:val="0"/>
      <w:marRight w:val="0"/>
      <w:marTop w:val="10"/>
      <w:marBottom w:val="10"/>
      <w:divBdr>
        <w:top w:val="none" w:sz="0" w:space="0" w:color="auto"/>
        <w:left w:val="none" w:sz="0" w:space="0" w:color="auto"/>
        <w:bottom w:val="none" w:sz="0" w:space="0" w:color="auto"/>
        <w:right w:val="none" w:sz="0" w:space="0" w:color="auto"/>
      </w:divBdr>
    </w:div>
    <w:div w:id="552080424">
      <w:marLeft w:val="0"/>
      <w:marRight w:val="0"/>
      <w:marTop w:val="10"/>
      <w:marBottom w:val="10"/>
      <w:divBdr>
        <w:top w:val="none" w:sz="0" w:space="0" w:color="auto"/>
        <w:left w:val="none" w:sz="0" w:space="0" w:color="auto"/>
        <w:bottom w:val="none" w:sz="0" w:space="0" w:color="auto"/>
        <w:right w:val="none" w:sz="0" w:space="0" w:color="auto"/>
      </w:divBdr>
    </w:div>
    <w:div w:id="559948395">
      <w:marLeft w:val="0"/>
      <w:marRight w:val="0"/>
      <w:marTop w:val="10"/>
      <w:marBottom w:val="10"/>
      <w:divBdr>
        <w:top w:val="none" w:sz="0" w:space="0" w:color="auto"/>
        <w:left w:val="none" w:sz="0" w:space="0" w:color="auto"/>
        <w:bottom w:val="none" w:sz="0" w:space="0" w:color="auto"/>
        <w:right w:val="none" w:sz="0" w:space="0" w:color="auto"/>
      </w:divBdr>
    </w:div>
    <w:div w:id="650641815">
      <w:marLeft w:val="0"/>
      <w:marRight w:val="0"/>
      <w:marTop w:val="10"/>
      <w:marBottom w:val="10"/>
      <w:divBdr>
        <w:top w:val="none" w:sz="0" w:space="0" w:color="auto"/>
        <w:left w:val="none" w:sz="0" w:space="0" w:color="auto"/>
        <w:bottom w:val="none" w:sz="0" w:space="0" w:color="auto"/>
        <w:right w:val="none" w:sz="0" w:space="0" w:color="auto"/>
      </w:divBdr>
    </w:div>
    <w:div w:id="665284499">
      <w:marLeft w:val="0"/>
      <w:marRight w:val="0"/>
      <w:marTop w:val="10"/>
      <w:marBottom w:val="10"/>
      <w:divBdr>
        <w:top w:val="none" w:sz="0" w:space="0" w:color="auto"/>
        <w:left w:val="none" w:sz="0" w:space="0" w:color="auto"/>
        <w:bottom w:val="none" w:sz="0" w:space="0" w:color="auto"/>
        <w:right w:val="none" w:sz="0" w:space="0" w:color="auto"/>
      </w:divBdr>
    </w:div>
    <w:div w:id="689378939">
      <w:marLeft w:val="0"/>
      <w:marRight w:val="0"/>
      <w:marTop w:val="10"/>
      <w:marBottom w:val="10"/>
      <w:divBdr>
        <w:top w:val="none" w:sz="0" w:space="0" w:color="auto"/>
        <w:left w:val="none" w:sz="0" w:space="0" w:color="auto"/>
        <w:bottom w:val="none" w:sz="0" w:space="0" w:color="auto"/>
        <w:right w:val="none" w:sz="0" w:space="0" w:color="auto"/>
      </w:divBdr>
    </w:div>
    <w:div w:id="729111293">
      <w:marLeft w:val="0"/>
      <w:marRight w:val="0"/>
      <w:marTop w:val="10"/>
      <w:marBottom w:val="10"/>
      <w:divBdr>
        <w:top w:val="none" w:sz="0" w:space="0" w:color="auto"/>
        <w:left w:val="none" w:sz="0" w:space="0" w:color="auto"/>
        <w:bottom w:val="none" w:sz="0" w:space="0" w:color="auto"/>
        <w:right w:val="none" w:sz="0" w:space="0" w:color="auto"/>
      </w:divBdr>
    </w:div>
    <w:div w:id="733549488">
      <w:marLeft w:val="0"/>
      <w:marRight w:val="0"/>
      <w:marTop w:val="10"/>
      <w:marBottom w:val="10"/>
      <w:divBdr>
        <w:top w:val="none" w:sz="0" w:space="0" w:color="auto"/>
        <w:left w:val="none" w:sz="0" w:space="0" w:color="auto"/>
        <w:bottom w:val="none" w:sz="0" w:space="0" w:color="auto"/>
        <w:right w:val="none" w:sz="0" w:space="0" w:color="auto"/>
      </w:divBdr>
    </w:div>
    <w:div w:id="741410101">
      <w:marLeft w:val="0"/>
      <w:marRight w:val="0"/>
      <w:marTop w:val="10"/>
      <w:marBottom w:val="10"/>
      <w:divBdr>
        <w:top w:val="none" w:sz="0" w:space="0" w:color="auto"/>
        <w:left w:val="none" w:sz="0" w:space="0" w:color="auto"/>
        <w:bottom w:val="none" w:sz="0" w:space="0" w:color="auto"/>
        <w:right w:val="none" w:sz="0" w:space="0" w:color="auto"/>
      </w:divBdr>
    </w:div>
    <w:div w:id="812987094">
      <w:marLeft w:val="0"/>
      <w:marRight w:val="0"/>
      <w:marTop w:val="10"/>
      <w:marBottom w:val="10"/>
      <w:divBdr>
        <w:top w:val="none" w:sz="0" w:space="0" w:color="auto"/>
        <w:left w:val="none" w:sz="0" w:space="0" w:color="auto"/>
        <w:bottom w:val="none" w:sz="0" w:space="0" w:color="auto"/>
        <w:right w:val="none" w:sz="0" w:space="0" w:color="auto"/>
      </w:divBdr>
    </w:div>
    <w:div w:id="935477891">
      <w:marLeft w:val="0"/>
      <w:marRight w:val="0"/>
      <w:marTop w:val="10"/>
      <w:marBottom w:val="10"/>
      <w:divBdr>
        <w:top w:val="none" w:sz="0" w:space="0" w:color="auto"/>
        <w:left w:val="none" w:sz="0" w:space="0" w:color="auto"/>
        <w:bottom w:val="none" w:sz="0" w:space="0" w:color="auto"/>
        <w:right w:val="none" w:sz="0" w:space="0" w:color="auto"/>
      </w:divBdr>
    </w:div>
    <w:div w:id="947277744">
      <w:marLeft w:val="0"/>
      <w:marRight w:val="0"/>
      <w:marTop w:val="10"/>
      <w:marBottom w:val="10"/>
      <w:divBdr>
        <w:top w:val="none" w:sz="0" w:space="0" w:color="auto"/>
        <w:left w:val="none" w:sz="0" w:space="0" w:color="auto"/>
        <w:bottom w:val="none" w:sz="0" w:space="0" w:color="auto"/>
        <w:right w:val="none" w:sz="0" w:space="0" w:color="auto"/>
      </w:divBdr>
    </w:div>
    <w:div w:id="1007245586">
      <w:marLeft w:val="0"/>
      <w:marRight w:val="0"/>
      <w:marTop w:val="10"/>
      <w:marBottom w:val="10"/>
      <w:divBdr>
        <w:top w:val="none" w:sz="0" w:space="0" w:color="auto"/>
        <w:left w:val="none" w:sz="0" w:space="0" w:color="auto"/>
        <w:bottom w:val="none" w:sz="0" w:space="0" w:color="auto"/>
        <w:right w:val="none" w:sz="0" w:space="0" w:color="auto"/>
      </w:divBdr>
    </w:div>
    <w:div w:id="1019281786">
      <w:marLeft w:val="0"/>
      <w:marRight w:val="0"/>
      <w:marTop w:val="10"/>
      <w:marBottom w:val="10"/>
      <w:divBdr>
        <w:top w:val="none" w:sz="0" w:space="0" w:color="auto"/>
        <w:left w:val="none" w:sz="0" w:space="0" w:color="auto"/>
        <w:bottom w:val="none" w:sz="0" w:space="0" w:color="auto"/>
        <w:right w:val="none" w:sz="0" w:space="0" w:color="auto"/>
      </w:divBdr>
    </w:div>
    <w:div w:id="1021011650">
      <w:marLeft w:val="0"/>
      <w:marRight w:val="0"/>
      <w:marTop w:val="10"/>
      <w:marBottom w:val="10"/>
      <w:divBdr>
        <w:top w:val="none" w:sz="0" w:space="0" w:color="auto"/>
        <w:left w:val="none" w:sz="0" w:space="0" w:color="auto"/>
        <w:bottom w:val="none" w:sz="0" w:space="0" w:color="auto"/>
        <w:right w:val="none" w:sz="0" w:space="0" w:color="auto"/>
      </w:divBdr>
    </w:div>
    <w:div w:id="1031808749">
      <w:marLeft w:val="0"/>
      <w:marRight w:val="0"/>
      <w:marTop w:val="10"/>
      <w:marBottom w:val="10"/>
      <w:divBdr>
        <w:top w:val="none" w:sz="0" w:space="0" w:color="auto"/>
        <w:left w:val="none" w:sz="0" w:space="0" w:color="auto"/>
        <w:bottom w:val="none" w:sz="0" w:space="0" w:color="auto"/>
        <w:right w:val="none" w:sz="0" w:space="0" w:color="auto"/>
      </w:divBdr>
    </w:div>
    <w:div w:id="1057358366">
      <w:marLeft w:val="0"/>
      <w:marRight w:val="0"/>
      <w:marTop w:val="10"/>
      <w:marBottom w:val="10"/>
      <w:divBdr>
        <w:top w:val="none" w:sz="0" w:space="0" w:color="auto"/>
        <w:left w:val="none" w:sz="0" w:space="0" w:color="auto"/>
        <w:bottom w:val="none" w:sz="0" w:space="0" w:color="auto"/>
        <w:right w:val="none" w:sz="0" w:space="0" w:color="auto"/>
      </w:divBdr>
    </w:div>
    <w:div w:id="1091509216">
      <w:marLeft w:val="0"/>
      <w:marRight w:val="0"/>
      <w:marTop w:val="10"/>
      <w:marBottom w:val="10"/>
      <w:divBdr>
        <w:top w:val="none" w:sz="0" w:space="0" w:color="auto"/>
        <w:left w:val="none" w:sz="0" w:space="0" w:color="auto"/>
        <w:bottom w:val="none" w:sz="0" w:space="0" w:color="auto"/>
        <w:right w:val="none" w:sz="0" w:space="0" w:color="auto"/>
      </w:divBdr>
    </w:div>
    <w:div w:id="1092361658">
      <w:marLeft w:val="0"/>
      <w:marRight w:val="0"/>
      <w:marTop w:val="10"/>
      <w:marBottom w:val="10"/>
      <w:divBdr>
        <w:top w:val="none" w:sz="0" w:space="0" w:color="auto"/>
        <w:left w:val="none" w:sz="0" w:space="0" w:color="auto"/>
        <w:bottom w:val="none" w:sz="0" w:space="0" w:color="auto"/>
        <w:right w:val="none" w:sz="0" w:space="0" w:color="auto"/>
      </w:divBdr>
    </w:div>
    <w:div w:id="1118838223">
      <w:marLeft w:val="0"/>
      <w:marRight w:val="0"/>
      <w:marTop w:val="10"/>
      <w:marBottom w:val="10"/>
      <w:divBdr>
        <w:top w:val="none" w:sz="0" w:space="0" w:color="auto"/>
        <w:left w:val="none" w:sz="0" w:space="0" w:color="auto"/>
        <w:bottom w:val="none" w:sz="0" w:space="0" w:color="auto"/>
        <w:right w:val="none" w:sz="0" w:space="0" w:color="auto"/>
      </w:divBdr>
    </w:div>
    <w:div w:id="1136607603">
      <w:marLeft w:val="0"/>
      <w:marRight w:val="0"/>
      <w:marTop w:val="10"/>
      <w:marBottom w:val="10"/>
      <w:divBdr>
        <w:top w:val="none" w:sz="0" w:space="0" w:color="auto"/>
        <w:left w:val="none" w:sz="0" w:space="0" w:color="auto"/>
        <w:bottom w:val="none" w:sz="0" w:space="0" w:color="auto"/>
        <w:right w:val="none" w:sz="0" w:space="0" w:color="auto"/>
      </w:divBdr>
    </w:div>
    <w:div w:id="1168251922">
      <w:marLeft w:val="0"/>
      <w:marRight w:val="0"/>
      <w:marTop w:val="10"/>
      <w:marBottom w:val="10"/>
      <w:divBdr>
        <w:top w:val="none" w:sz="0" w:space="0" w:color="auto"/>
        <w:left w:val="none" w:sz="0" w:space="0" w:color="auto"/>
        <w:bottom w:val="none" w:sz="0" w:space="0" w:color="auto"/>
        <w:right w:val="none" w:sz="0" w:space="0" w:color="auto"/>
      </w:divBdr>
    </w:div>
    <w:div w:id="1177623318">
      <w:marLeft w:val="0"/>
      <w:marRight w:val="0"/>
      <w:marTop w:val="10"/>
      <w:marBottom w:val="10"/>
      <w:divBdr>
        <w:top w:val="none" w:sz="0" w:space="0" w:color="auto"/>
        <w:left w:val="none" w:sz="0" w:space="0" w:color="auto"/>
        <w:bottom w:val="none" w:sz="0" w:space="0" w:color="auto"/>
        <w:right w:val="none" w:sz="0" w:space="0" w:color="auto"/>
      </w:divBdr>
    </w:div>
    <w:div w:id="1184324239">
      <w:marLeft w:val="0"/>
      <w:marRight w:val="0"/>
      <w:marTop w:val="10"/>
      <w:marBottom w:val="10"/>
      <w:divBdr>
        <w:top w:val="none" w:sz="0" w:space="0" w:color="auto"/>
        <w:left w:val="none" w:sz="0" w:space="0" w:color="auto"/>
        <w:bottom w:val="none" w:sz="0" w:space="0" w:color="auto"/>
        <w:right w:val="none" w:sz="0" w:space="0" w:color="auto"/>
      </w:divBdr>
    </w:div>
    <w:div w:id="1197700975">
      <w:marLeft w:val="0"/>
      <w:marRight w:val="0"/>
      <w:marTop w:val="10"/>
      <w:marBottom w:val="10"/>
      <w:divBdr>
        <w:top w:val="none" w:sz="0" w:space="0" w:color="auto"/>
        <w:left w:val="none" w:sz="0" w:space="0" w:color="auto"/>
        <w:bottom w:val="none" w:sz="0" w:space="0" w:color="auto"/>
        <w:right w:val="none" w:sz="0" w:space="0" w:color="auto"/>
      </w:divBdr>
    </w:div>
    <w:div w:id="1221870131">
      <w:marLeft w:val="0"/>
      <w:marRight w:val="0"/>
      <w:marTop w:val="10"/>
      <w:marBottom w:val="10"/>
      <w:divBdr>
        <w:top w:val="none" w:sz="0" w:space="0" w:color="auto"/>
        <w:left w:val="none" w:sz="0" w:space="0" w:color="auto"/>
        <w:bottom w:val="none" w:sz="0" w:space="0" w:color="auto"/>
        <w:right w:val="none" w:sz="0" w:space="0" w:color="auto"/>
      </w:divBdr>
    </w:div>
    <w:div w:id="1251042012">
      <w:marLeft w:val="0"/>
      <w:marRight w:val="720"/>
      <w:marTop w:val="10"/>
      <w:marBottom w:val="10"/>
      <w:divBdr>
        <w:top w:val="none" w:sz="0" w:space="0" w:color="auto"/>
        <w:left w:val="none" w:sz="0" w:space="0" w:color="auto"/>
        <w:bottom w:val="none" w:sz="0" w:space="0" w:color="auto"/>
        <w:right w:val="none" w:sz="0" w:space="0" w:color="auto"/>
      </w:divBdr>
    </w:div>
    <w:div w:id="1251237313">
      <w:marLeft w:val="0"/>
      <w:marRight w:val="0"/>
      <w:marTop w:val="10"/>
      <w:marBottom w:val="10"/>
      <w:divBdr>
        <w:top w:val="none" w:sz="0" w:space="0" w:color="auto"/>
        <w:left w:val="none" w:sz="0" w:space="0" w:color="auto"/>
        <w:bottom w:val="none" w:sz="0" w:space="0" w:color="auto"/>
        <w:right w:val="none" w:sz="0" w:space="0" w:color="auto"/>
      </w:divBdr>
    </w:div>
    <w:div w:id="1267231025">
      <w:marLeft w:val="0"/>
      <w:marRight w:val="0"/>
      <w:marTop w:val="10"/>
      <w:marBottom w:val="10"/>
      <w:divBdr>
        <w:top w:val="none" w:sz="0" w:space="0" w:color="auto"/>
        <w:left w:val="none" w:sz="0" w:space="0" w:color="auto"/>
        <w:bottom w:val="none" w:sz="0" w:space="0" w:color="auto"/>
        <w:right w:val="none" w:sz="0" w:space="0" w:color="auto"/>
      </w:divBdr>
    </w:div>
    <w:div w:id="1420910339">
      <w:marLeft w:val="0"/>
      <w:marRight w:val="0"/>
      <w:marTop w:val="10"/>
      <w:marBottom w:val="10"/>
      <w:divBdr>
        <w:top w:val="none" w:sz="0" w:space="0" w:color="auto"/>
        <w:left w:val="none" w:sz="0" w:space="0" w:color="auto"/>
        <w:bottom w:val="none" w:sz="0" w:space="0" w:color="auto"/>
        <w:right w:val="none" w:sz="0" w:space="0" w:color="auto"/>
      </w:divBdr>
    </w:div>
    <w:div w:id="1480726874">
      <w:marLeft w:val="0"/>
      <w:marRight w:val="0"/>
      <w:marTop w:val="10"/>
      <w:marBottom w:val="10"/>
      <w:divBdr>
        <w:top w:val="none" w:sz="0" w:space="0" w:color="auto"/>
        <w:left w:val="none" w:sz="0" w:space="0" w:color="auto"/>
        <w:bottom w:val="none" w:sz="0" w:space="0" w:color="auto"/>
        <w:right w:val="none" w:sz="0" w:space="0" w:color="auto"/>
      </w:divBdr>
    </w:div>
    <w:div w:id="1493982553">
      <w:marLeft w:val="0"/>
      <w:marRight w:val="0"/>
      <w:marTop w:val="10"/>
      <w:marBottom w:val="10"/>
      <w:divBdr>
        <w:top w:val="none" w:sz="0" w:space="0" w:color="auto"/>
        <w:left w:val="none" w:sz="0" w:space="0" w:color="auto"/>
        <w:bottom w:val="none" w:sz="0" w:space="0" w:color="auto"/>
        <w:right w:val="none" w:sz="0" w:space="0" w:color="auto"/>
      </w:divBdr>
    </w:div>
    <w:div w:id="1626816248">
      <w:marLeft w:val="0"/>
      <w:marRight w:val="0"/>
      <w:marTop w:val="10"/>
      <w:marBottom w:val="10"/>
      <w:divBdr>
        <w:top w:val="none" w:sz="0" w:space="0" w:color="auto"/>
        <w:left w:val="none" w:sz="0" w:space="0" w:color="auto"/>
        <w:bottom w:val="none" w:sz="0" w:space="0" w:color="auto"/>
        <w:right w:val="none" w:sz="0" w:space="0" w:color="auto"/>
      </w:divBdr>
    </w:div>
    <w:div w:id="1643922781">
      <w:marLeft w:val="0"/>
      <w:marRight w:val="0"/>
      <w:marTop w:val="10"/>
      <w:marBottom w:val="10"/>
      <w:divBdr>
        <w:top w:val="none" w:sz="0" w:space="0" w:color="auto"/>
        <w:left w:val="none" w:sz="0" w:space="0" w:color="auto"/>
        <w:bottom w:val="none" w:sz="0" w:space="0" w:color="auto"/>
        <w:right w:val="none" w:sz="0" w:space="0" w:color="auto"/>
      </w:divBdr>
    </w:div>
    <w:div w:id="1727341735">
      <w:marLeft w:val="0"/>
      <w:marRight w:val="0"/>
      <w:marTop w:val="10"/>
      <w:marBottom w:val="10"/>
      <w:divBdr>
        <w:top w:val="none" w:sz="0" w:space="0" w:color="auto"/>
        <w:left w:val="none" w:sz="0" w:space="0" w:color="auto"/>
        <w:bottom w:val="none" w:sz="0" w:space="0" w:color="auto"/>
        <w:right w:val="none" w:sz="0" w:space="0" w:color="auto"/>
      </w:divBdr>
    </w:div>
    <w:div w:id="1801141821">
      <w:marLeft w:val="0"/>
      <w:marRight w:val="0"/>
      <w:marTop w:val="10"/>
      <w:marBottom w:val="10"/>
      <w:divBdr>
        <w:top w:val="none" w:sz="0" w:space="0" w:color="auto"/>
        <w:left w:val="none" w:sz="0" w:space="0" w:color="auto"/>
        <w:bottom w:val="none" w:sz="0" w:space="0" w:color="auto"/>
        <w:right w:val="none" w:sz="0" w:space="0" w:color="auto"/>
      </w:divBdr>
    </w:div>
    <w:div w:id="1810131313">
      <w:marLeft w:val="0"/>
      <w:marRight w:val="0"/>
      <w:marTop w:val="10"/>
      <w:marBottom w:val="10"/>
      <w:divBdr>
        <w:top w:val="none" w:sz="0" w:space="0" w:color="auto"/>
        <w:left w:val="none" w:sz="0" w:space="0" w:color="auto"/>
        <w:bottom w:val="none" w:sz="0" w:space="0" w:color="auto"/>
        <w:right w:val="none" w:sz="0" w:space="0" w:color="auto"/>
      </w:divBdr>
    </w:div>
    <w:div w:id="1822696927">
      <w:marLeft w:val="0"/>
      <w:marRight w:val="0"/>
      <w:marTop w:val="10"/>
      <w:marBottom w:val="10"/>
      <w:divBdr>
        <w:top w:val="none" w:sz="0" w:space="0" w:color="auto"/>
        <w:left w:val="none" w:sz="0" w:space="0" w:color="auto"/>
        <w:bottom w:val="none" w:sz="0" w:space="0" w:color="auto"/>
        <w:right w:val="none" w:sz="0" w:space="0" w:color="auto"/>
      </w:divBdr>
    </w:div>
    <w:div w:id="1833637419">
      <w:marLeft w:val="0"/>
      <w:marRight w:val="0"/>
      <w:marTop w:val="10"/>
      <w:marBottom w:val="10"/>
      <w:divBdr>
        <w:top w:val="none" w:sz="0" w:space="0" w:color="auto"/>
        <w:left w:val="none" w:sz="0" w:space="0" w:color="auto"/>
        <w:bottom w:val="none" w:sz="0" w:space="0" w:color="auto"/>
        <w:right w:val="none" w:sz="0" w:space="0" w:color="auto"/>
      </w:divBdr>
    </w:div>
    <w:div w:id="1836802167">
      <w:marLeft w:val="0"/>
      <w:marRight w:val="0"/>
      <w:marTop w:val="10"/>
      <w:marBottom w:val="10"/>
      <w:divBdr>
        <w:top w:val="none" w:sz="0" w:space="0" w:color="auto"/>
        <w:left w:val="none" w:sz="0" w:space="0" w:color="auto"/>
        <w:bottom w:val="none" w:sz="0" w:space="0" w:color="auto"/>
        <w:right w:val="none" w:sz="0" w:space="0" w:color="auto"/>
      </w:divBdr>
    </w:div>
    <w:div w:id="1853294676">
      <w:marLeft w:val="0"/>
      <w:marRight w:val="0"/>
      <w:marTop w:val="10"/>
      <w:marBottom w:val="10"/>
      <w:divBdr>
        <w:top w:val="none" w:sz="0" w:space="0" w:color="auto"/>
        <w:left w:val="none" w:sz="0" w:space="0" w:color="auto"/>
        <w:bottom w:val="none" w:sz="0" w:space="0" w:color="auto"/>
        <w:right w:val="none" w:sz="0" w:space="0" w:color="auto"/>
      </w:divBdr>
    </w:div>
    <w:div w:id="1872449152">
      <w:marLeft w:val="0"/>
      <w:marRight w:val="0"/>
      <w:marTop w:val="10"/>
      <w:marBottom w:val="10"/>
      <w:divBdr>
        <w:top w:val="none" w:sz="0" w:space="0" w:color="auto"/>
        <w:left w:val="none" w:sz="0" w:space="0" w:color="auto"/>
        <w:bottom w:val="none" w:sz="0" w:space="0" w:color="auto"/>
        <w:right w:val="none" w:sz="0" w:space="0" w:color="auto"/>
      </w:divBdr>
    </w:div>
    <w:div w:id="1873417770">
      <w:marLeft w:val="0"/>
      <w:marRight w:val="0"/>
      <w:marTop w:val="10"/>
      <w:marBottom w:val="10"/>
      <w:divBdr>
        <w:top w:val="none" w:sz="0" w:space="0" w:color="auto"/>
        <w:left w:val="none" w:sz="0" w:space="0" w:color="auto"/>
        <w:bottom w:val="none" w:sz="0" w:space="0" w:color="auto"/>
        <w:right w:val="none" w:sz="0" w:space="0" w:color="auto"/>
      </w:divBdr>
    </w:div>
    <w:div w:id="1945266877">
      <w:marLeft w:val="0"/>
      <w:marRight w:val="0"/>
      <w:marTop w:val="10"/>
      <w:marBottom w:val="10"/>
      <w:divBdr>
        <w:top w:val="none" w:sz="0" w:space="0" w:color="auto"/>
        <w:left w:val="none" w:sz="0" w:space="0" w:color="auto"/>
        <w:bottom w:val="none" w:sz="0" w:space="0" w:color="auto"/>
        <w:right w:val="none" w:sz="0" w:space="0" w:color="auto"/>
      </w:divBdr>
    </w:div>
    <w:div w:id="1947274681">
      <w:marLeft w:val="0"/>
      <w:marRight w:val="0"/>
      <w:marTop w:val="10"/>
      <w:marBottom w:val="10"/>
      <w:divBdr>
        <w:top w:val="none" w:sz="0" w:space="0" w:color="auto"/>
        <w:left w:val="none" w:sz="0" w:space="0" w:color="auto"/>
        <w:bottom w:val="none" w:sz="0" w:space="0" w:color="auto"/>
        <w:right w:val="none" w:sz="0" w:space="0" w:color="auto"/>
      </w:divBdr>
    </w:div>
    <w:div w:id="1955552222">
      <w:marLeft w:val="0"/>
      <w:marRight w:val="0"/>
      <w:marTop w:val="10"/>
      <w:marBottom w:val="10"/>
      <w:divBdr>
        <w:top w:val="none" w:sz="0" w:space="0" w:color="auto"/>
        <w:left w:val="none" w:sz="0" w:space="0" w:color="auto"/>
        <w:bottom w:val="none" w:sz="0" w:space="0" w:color="auto"/>
        <w:right w:val="none" w:sz="0" w:space="0" w:color="auto"/>
      </w:divBdr>
    </w:div>
    <w:div w:id="1974796761">
      <w:marLeft w:val="0"/>
      <w:marRight w:val="0"/>
      <w:marTop w:val="10"/>
      <w:marBottom w:val="10"/>
      <w:divBdr>
        <w:top w:val="none" w:sz="0" w:space="0" w:color="auto"/>
        <w:left w:val="none" w:sz="0" w:space="0" w:color="auto"/>
        <w:bottom w:val="none" w:sz="0" w:space="0" w:color="auto"/>
        <w:right w:val="none" w:sz="0" w:space="0" w:color="auto"/>
      </w:divBdr>
    </w:div>
    <w:div w:id="2001423312">
      <w:marLeft w:val="0"/>
      <w:marRight w:val="0"/>
      <w:marTop w:val="10"/>
      <w:marBottom w:val="10"/>
      <w:divBdr>
        <w:top w:val="none" w:sz="0" w:space="0" w:color="auto"/>
        <w:left w:val="none" w:sz="0" w:space="0" w:color="auto"/>
        <w:bottom w:val="none" w:sz="0" w:space="0" w:color="auto"/>
        <w:right w:val="none" w:sz="0" w:space="0" w:color="auto"/>
      </w:divBdr>
    </w:div>
    <w:div w:id="2025747166">
      <w:marLeft w:val="0"/>
      <w:marRight w:val="0"/>
      <w:marTop w:val="10"/>
      <w:marBottom w:val="10"/>
      <w:divBdr>
        <w:top w:val="none" w:sz="0" w:space="0" w:color="auto"/>
        <w:left w:val="none" w:sz="0" w:space="0" w:color="auto"/>
        <w:bottom w:val="none" w:sz="0" w:space="0" w:color="auto"/>
        <w:right w:val="none" w:sz="0" w:space="0" w:color="auto"/>
      </w:divBdr>
    </w:div>
    <w:div w:id="2058971041">
      <w:marLeft w:val="0"/>
      <w:marRight w:val="0"/>
      <w:marTop w:val="10"/>
      <w:marBottom w:val="10"/>
      <w:divBdr>
        <w:top w:val="none" w:sz="0" w:space="0" w:color="auto"/>
        <w:left w:val="none" w:sz="0" w:space="0" w:color="auto"/>
        <w:bottom w:val="none" w:sz="0" w:space="0" w:color="auto"/>
        <w:right w:val="none" w:sz="0" w:space="0" w:color="auto"/>
      </w:divBdr>
    </w:div>
    <w:div w:id="2068675416">
      <w:marLeft w:val="0"/>
      <w:marRight w:val="0"/>
      <w:marTop w:val="10"/>
      <w:marBottom w:val="10"/>
      <w:divBdr>
        <w:top w:val="none" w:sz="0" w:space="0" w:color="auto"/>
        <w:left w:val="none" w:sz="0" w:space="0" w:color="auto"/>
        <w:bottom w:val="none" w:sz="0" w:space="0" w:color="auto"/>
        <w:right w:val="none" w:sz="0" w:space="0" w:color="auto"/>
      </w:divBdr>
    </w:div>
    <w:div w:id="2093696023">
      <w:marLeft w:val="0"/>
      <w:marRight w:val="0"/>
      <w:marTop w:val="10"/>
      <w:marBottom w:val="10"/>
      <w:divBdr>
        <w:top w:val="none" w:sz="0" w:space="0" w:color="auto"/>
        <w:left w:val="none" w:sz="0" w:space="0" w:color="auto"/>
        <w:bottom w:val="none" w:sz="0" w:space="0" w:color="auto"/>
        <w:right w:val="none" w:sz="0" w:space="0" w:color="auto"/>
      </w:divBdr>
    </w:div>
    <w:div w:id="2095779317">
      <w:marLeft w:val="0"/>
      <w:marRight w:val="0"/>
      <w:marTop w:val="10"/>
      <w:marBottom w:val="10"/>
      <w:divBdr>
        <w:top w:val="none" w:sz="0" w:space="0" w:color="auto"/>
        <w:left w:val="none" w:sz="0" w:space="0" w:color="auto"/>
        <w:bottom w:val="none" w:sz="0" w:space="0" w:color="auto"/>
        <w:right w:val="none" w:sz="0" w:space="0" w:color="auto"/>
      </w:divBdr>
    </w:div>
    <w:div w:id="2132019171">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948</Words>
  <Characters>5405</Characters>
  <Application>Microsoft Office Word</Application>
  <DocSecurity>0</DocSecurity>
  <Lines>45</Lines>
  <Paragraphs>12</Paragraphs>
  <ScaleCrop>false</ScaleCrop>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