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A36FD">
      <w:pPr>
        <w:spacing w:line="500" w:lineRule="atLeast"/>
        <w:jc w:val="center"/>
        <w:divId w:val="1886333300"/>
        <w:rPr>
          <w:rFonts w:ascii="黑体" w:eastAsia="黑体" w:hAnsi="黑体"/>
          <w:sz w:val="36"/>
          <w:szCs w:val="36"/>
        </w:rPr>
      </w:pPr>
      <w:bookmarkStart w:id="0" w:name="_GoBack"/>
      <w:bookmarkEnd w:id="0"/>
      <w:r>
        <w:rPr>
          <w:rFonts w:ascii="黑体" w:eastAsia="黑体" w:hAnsi="黑体" w:hint="eastAsia"/>
          <w:sz w:val="36"/>
          <w:szCs w:val="36"/>
        </w:rPr>
        <w:t>广东省深圳市坪山区人民法院</w:t>
      </w:r>
    </w:p>
    <w:p w:rsidR="00000000" w:rsidRDefault="009A36FD">
      <w:pPr>
        <w:spacing w:line="500" w:lineRule="atLeast"/>
        <w:jc w:val="center"/>
        <w:divId w:val="143918351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A36FD">
      <w:pPr>
        <w:spacing w:line="500" w:lineRule="atLeast"/>
        <w:jc w:val="right"/>
        <w:divId w:val="891580252"/>
        <w:rPr>
          <w:rFonts w:hint="eastAsia"/>
          <w:sz w:val="30"/>
          <w:szCs w:val="30"/>
        </w:rPr>
      </w:pPr>
      <w:r>
        <w:rPr>
          <w:rFonts w:hint="eastAsia"/>
          <w:sz w:val="30"/>
          <w:szCs w:val="30"/>
        </w:rPr>
        <w:t>（</w:t>
      </w:r>
      <w:r>
        <w:rPr>
          <w:rFonts w:hint="eastAsia"/>
          <w:sz w:val="30"/>
          <w:szCs w:val="30"/>
        </w:rPr>
        <w:t>2020</w:t>
      </w:r>
      <w:r>
        <w:rPr>
          <w:rFonts w:hint="eastAsia"/>
          <w:sz w:val="30"/>
          <w:szCs w:val="30"/>
        </w:rPr>
        <w:t>）粤</w:t>
      </w:r>
      <w:r>
        <w:rPr>
          <w:rFonts w:hint="eastAsia"/>
          <w:sz w:val="30"/>
          <w:szCs w:val="30"/>
        </w:rPr>
        <w:t>0310</w:t>
      </w:r>
      <w:r>
        <w:rPr>
          <w:rFonts w:hint="eastAsia"/>
          <w:sz w:val="30"/>
          <w:szCs w:val="30"/>
        </w:rPr>
        <w:t>民初</w:t>
      </w:r>
      <w:r>
        <w:rPr>
          <w:rFonts w:hint="eastAsia"/>
          <w:sz w:val="30"/>
          <w:szCs w:val="30"/>
        </w:rPr>
        <w:t>7358</w:t>
      </w:r>
      <w:r>
        <w:rPr>
          <w:rFonts w:hint="eastAsia"/>
          <w:sz w:val="30"/>
          <w:szCs w:val="30"/>
        </w:rPr>
        <w:t>号</w:t>
      </w:r>
    </w:p>
    <w:p w:rsidR="00000000" w:rsidRDefault="009A36FD">
      <w:pPr>
        <w:spacing w:line="500" w:lineRule="atLeast"/>
        <w:ind w:firstLine="600"/>
        <w:divId w:val="894582766"/>
        <w:rPr>
          <w:rFonts w:hint="eastAsia"/>
          <w:sz w:val="30"/>
          <w:szCs w:val="30"/>
        </w:rPr>
      </w:pPr>
      <w:r>
        <w:rPr>
          <w:rFonts w:hint="eastAsia"/>
          <w:sz w:val="30"/>
          <w:szCs w:val="30"/>
        </w:rPr>
        <w:t>原告：深圳市赛迈特悬浮冶金科技有限公司，住所地广东省深圳市坪山区坪山街道和平社区兰金四路</w:t>
      </w:r>
      <w:r>
        <w:rPr>
          <w:rFonts w:hint="eastAsia"/>
          <w:sz w:val="30"/>
          <w:szCs w:val="30"/>
        </w:rPr>
        <w:t>19</w:t>
      </w:r>
      <w:r>
        <w:rPr>
          <w:rFonts w:hint="eastAsia"/>
          <w:sz w:val="30"/>
          <w:szCs w:val="30"/>
        </w:rPr>
        <w:t>号华瀚科技工业园厂房</w:t>
      </w:r>
      <w:r>
        <w:rPr>
          <w:rFonts w:hint="eastAsia"/>
          <w:sz w:val="30"/>
          <w:szCs w:val="30"/>
        </w:rPr>
        <w:t>3</w:t>
      </w:r>
      <w:r>
        <w:rPr>
          <w:rFonts w:hint="eastAsia"/>
          <w:sz w:val="30"/>
          <w:szCs w:val="30"/>
        </w:rPr>
        <w:t>栋</w:t>
      </w:r>
      <w:r>
        <w:rPr>
          <w:rFonts w:hint="eastAsia"/>
          <w:sz w:val="30"/>
          <w:szCs w:val="30"/>
        </w:rPr>
        <w:t>201</w:t>
      </w:r>
      <w:r>
        <w:rPr>
          <w:rFonts w:hint="eastAsia"/>
          <w:sz w:val="30"/>
          <w:szCs w:val="30"/>
        </w:rPr>
        <w:t>，统一社会信用代码</w:t>
      </w:r>
      <w:r>
        <w:rPr>
          <w:rFonts w:hint="eastAsia"/>
          <w:sz w:val="30"/>
          <w:szCs w:val="30"/>
        </w:rPr>
        <w:t>91440300568545214X</w:t>
      </w:r>
      <w:r>
        <w:rPr>
          <w:rFonts w:hint="eastAsia"/>
          <w:sz w:val="30"/>
          <w:szCs w:val="30"/>
        </w:rPr>
        <w:t>。</w:t>
      </w:r>
    </w:p>
    <w:p w:rsidR="00000000" w:rsidRDefault="009A36FD">
      <w:pPr>
        <w:spacing w:line="500" w:lineRule="atLeast"/>
        <w:ind w:firstLine="600"/>
        <w:divId w:val="494807482"/>
        <w:rPr>
          <w:rFonts w:hint="eastAsia"/>
          <w:sz w:val="30"/>
          <w:szCs w:val="30"/>
        </w:rPr>
      </w:pPr>
      <w:r>
        <w:rPr>
          <w:rFonts w:hint="eastAsia"/>
          <w:sz w:val="30"/>
          <w:szCs w:val="30"/>
        </w:rPr>
        <w:t>法定代表人：章桂华，总经理。</w:t>
      </w:r>
    </w:p>
    <w:p w:rsidR="00000000" w:rsidRDefault="009A36FD">
      <w:pPr>
        <w:spacing w:line="500" w:lineRule="atLeast"/>
        <w:ind w:firstLine="600"/>
        <w:divId w:val="1221526121"/>
        <w:rPr>
          <w:rFonts w:hint="eastAsia"/>
          <w:sz w:val="30"/>
          <w:szCs w:val="30"/>
        </w:rPr>
      </w:pPr>
      <w:r>
        <w:rPr>
          <w:rFonts w:hint="eastAsia"/>
          <w:sz w:val="30"/>
          <w:szCs w:val="30"/>
        </w:rPr>
        <w:t>委托诉讼代理人：李良，广东良马律师事务所律师。</w:t>
      </w:r>
    </w:p>
    <w:p w:rsidR="00000000" w:rsidRDefault="009A36FD">
      <w:pPr>
        <w:spacing w:line="500" w:lineRule="atLeast"/>
        <w:ind w:firstLine="600"/>
        <w:divId w:val="245921371"/>
        <w:rPr>
          <w:rFonts w:hint="eastAsia"/>
          <w:sz w:val="30"/>
          <w:szCs w:val="30"/>
        </w:rPr>
      </w:pPr>
      <w:r>
        <w:rPr>
          <w:rFonts w:hint="eastAsia"/>
          <w:sz w:val="30"/>
          <w:szCs w:val="30"/>
        </w:rPr>
        <w:t>委托诉讼代理人：曾珠，广东良马律师事务所律师。</w:t>
      </w:r>
    </w:p>
    <w:p w:rsidR="00000000" w:rsidRDefault="009A36FD">
      <w:pPr>
        <w:spacing w:line="500" w:lineRule="atLeast"/>
        <w:ind w:firstLine="600"/>
        <w:divId w:val="659966563"/>
        <w:rPr>
          <w:rFonts w:hint="eastAsia"/>
          <w:sz w:val="30"/>
          <w:szCs w:val="30"/>
        </w:rPr>
      </w:pPr>
      <w:r>
        <w:rPr>
          <w:rFonts w:hint="eastAsia"/>
          <w:sz w:val="30"/>
          <w:szCs w:val="30"/>
        </w:rPr>
        <w:t>被告：李碚，男，</w:t>
      </w:r>
      <w:r>
        <w:rPr>
          <w:rFonts w:hint="eastAsia"/>
          <w:sz w:val="30"/>
          <w:szCs w:val="30"/>
        </w:rPr>
        <w:t>1941</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日出生，汉族，住内蒙古包头市昆都仑区。</w:t>
      </w:r>
    </w:p>
    <w:p w:rsidR="00000000" w:rsidRDefault="009A36FD">
      <w:pPr>
        <w:spacing w:line="500" w:lineRule="atLeast"/>
        <w:ind w:firstLine="600"/>
        <w:divId w:val="1305040926"/>
        <w:rPr>
          <w:rFonts w:hint="eastAsia"/>
          <w:sz w:val="30"/>
          <w:szCs w:val="30"/>
        </w:rPr>
      </w:pPr>
      <w:r>
        <w:rPr>
          <w:rFonts w:hint="eastAsia"/>
          <w:sz w:val="30"/>
          <w:szCs w:val="30"/>
        </w:rPr>
        <w:t>委托诉讼代理人：杨卫，陕西海普睿诚律师事务所律师。</w:t>
      </w:r>
    </w:p>
    <w:p w:rsidR="00000000" w:rsidRDefault="009A36FD">
      <w:pPr>
        <w:spacing w:line="500" w:lineRule="atLeast"/>
        <w:ind w:firstLine="600"/>
        <w:divId w:val="577060706"/>
        <w:rPr>
          <w:rFonts w:hint="eastAsia"/>
          <w:sz w:val="30"/>
          <w:szCs w:val="30"/>
        </w:rPr>
      </w:pPr>
      <w:r>
        <w:rPr>
          <w:rFonts w:hint="eastAsia"/>
          <w:sz w:val="30"/>
          <w:szCs w:val="30"/>
        </w:rPr>
        <w:t>委托诉讼代理人：乔宝莉，陕西立腾律师事务所律师。</w:t>
      </w:r>
    </w:p>
    <w:p w:rsidR="00000000" w:rsidRDefault="009A36FD">
      <w:pPr>
        <w:spacing w:line="500" w:lineRule="atLeast"/>
        <w:ind w:firstLine="600"/>
        <w:divId w:val="453250828"/>
        <w:rPr>
          <w:rFonts w:hint="eastAsia"/>
          <w:sz w:val="30"/>
          <w:szCs w:val="30"/>
        </w:rPr>
      </w:pPr>
      <w:r>
        <w:rPr>
          <w:rFonts w:hint="eastAsia"/>
          <w:sz w:val="30"/>
          <w:szCs w:val="30"/>
        </w:rPr>
        <w:t>原告深圳市赛迈特悬浮冶金科技有限公司与被告李碚损害公司利益责任纠纷一案，本院于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立案后，根据《全国人民代表大会常务委员会关于授权最高人民法院在部分地区开展民事诉讼程序繁简分流改革试点工作的决定》，依法适用普通程序，由审判员阳云其独任审理，并公开开庭进行了审理。原告深圳市赛迈特悬浮冶金科技有限公司（以下简称赛迈特公司）的委托诉讼代理人李良、曾珠，被告李碚及其委托诉讼代理人杨卫、乔宝莉到庭参加</w:t>
      </w:r>
      <w:r>
        <w:rPr>
          <w:rFonts w:hint="eastAsia"/>
          <w:sz w:val="30"/>
          <w:szCs w:val="30"/>
        </w:rPr>
        <w:t>诉讼。本案现已审理终结。</w:t>
      </w:r>
    </w:p>
    <w:p w:rsidR="00000000" w:rsidRDefault="009A36FD">
      <w:pPr>
        <w:spacing w:line="500" w:lineRule="atLeast"/>
        <w:ind w:firstLine="600"/>
        <w:divId w:val="1318724802"/>
        <w:rPr>
          <w:rFonts w:hint="eastAsia"/>
          <w:sz w:val="30"/>
          <w:szCs w:val="30"/>
        </w:rPr>
      </w:pPr>
      <w:r>
        <w:rPr>
          <w:rFonts w:hint="eastAsia"/>
          <w:sz w:val="30"/>
          <w:szCs w:val="30"/>
        </w:rPr>
        <w:t>原告深圳市赛迈特悬浮冶金科技有限公司向本院提出的诉讼请求：</w:t>
      </w:r>
      <w:r>
        <w:rPr>
          <w:rFonts w:hint="eastAsia"/>
          <w:sz w:val="30"/>
          <w:szCs w:val="30"/>
        </w:rPr>
        <w:t>1.</w:t>
      </w:r>
      <w:r>
        <w:rPr>
          <w:rFonts w:hint="eastAsia"/>
          <w:sz w:val="30"/>
          <w:szCs w:val="30"/>
        </w:rPr>
        <w:t>判令被告赔偿经济损失</w:t>
      </w:r>
      <w:r>
        <w:rPr>
          <w:rFonts w:hint="eastAsia"/>
          <w:sz w:val="30"/>
          <w:szCs w:val="30"/>
        </w:rPr>
        <w:t>30</w:t>
      </w:r>
      <w:r>
        <w:rPr>
          <w:rFonts w:hint="eastAsia"/>
          <w:sz w:val="30"/>
          <w:szCs w:val="30"/>
        </w:rPr>
        <w:t>万元；</w:t>
      </w:r>
      <w:r>
        <w:rPr>
          <w:rFonts w:hint="eastAsia"/>
          <w:sz w:val="30"/>
          <w:szCs w:val="30"/>
        </w:rPr>
        <w:t>2.</w:t>
      </w:r>
      <w:r>
        <w:rPr>
          <w:rFonts w:hint="eastAsia"/>
          <w:sz w:val="30"/>
          <w:szCs w:val="30"/>
        </w:rPr>
        <w:t>判令被告非法获得收入</w:t>
      </w:r>
      <w:r>
        <w:rPr>
          <w:rFonts w:hint="eastAsia"/>
          <w:sz w:val="30"/>
          <w:szCs w:val="30"/>
        </w:rPr>
        <w:t>70</w:t>
      </w:r>
      <w:r>
        <w:rPr>
          <w:rFonts w:hint="eastAsia"/>
          <w:sz w:val="30"/>
          <w:szCs w:val="30"/>
        </w:rPr>
        <w:t>万元归原告所有；</w:t>
      </w:r>
      <w:r>
        <w:rPr>
          <w:rFonts w:hint="eastAsia"/>
          <w:sz w:val="30"/>
          <w:szCs w:val="30"/>
        </w:rPr>
        <w:t>3.</w:t>
      </w:r>
      <w:r>
        <w:rPr>
          <w:rFonts w:hint="eastAsia"/>
          <w:sz w:val="30"/>
          <w:szCs w:val="30"/>
        </w:rPr>
        <w:t>本案的诉讼费用由被告承担。事实与理由：赛迈特公司成立于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日，是一家以悬浮冶金为核心技术的设备制造企业和金属材料供应企业，也是</w:t>
      </w:r>
      <w:r>
        <w:rPr>
          <w:rFonts w:hint="eastAsia"/>
          <w:sz w:val="30"/>
          <w:szCs w:val="30"/>
        </w:rPr>
        <w:lastRenderedPageBreak/>
        <w:t>国内唯一一家专业开发悬浮熔炼技术的高科技企业。自</w:t>
      </w:r>
      <w:r>
        <w:rPr>
          <w:rFonts w:hint="eastAsia"/>
          <w:sz w:val="30"/>
          <w:szCs w:val="30"/>
        </w:rPr>
        <w:t>2013</w:t>
      </w:r>
      <w:r>
        <w:rPr>
          <w:rFonts w:hint="eastAsia"/>
          <w:sz w:val="30"/>
          <w:szCs w:val="30"/>
        </w:rPr>
        <w:t>年以来，公司已经向国内外科研单位、国防单位、大学以及企业销售了近百台悬浮熔炼设备，公司用自己的样机为国内外</w:t>
      </w:r>
      <w:r>
        <w:rPr>
          <w:rFonts w:hint="eastAsia"/>
          <w:sz w:val="30"/>
          <w:szCs w:val="30"/>
        </w:rPr>
        <w:t>40</w:t>
      </w:r>
      <w:r>
        <w:rPr>
          <w:rFonts w:hint="eastAsia"/>
          <w:sz w:val="30"/>
          <w:szCs w:val="30"/>
        </w:rPr>
        <w:t>多个科研和国防单位熔炼材料，建设了熔炼高</w:t>
      </w:r>
      <w:r>
        <w:rPr>
          <w:rFonts w:hint="eastAsia"/>
          <w:sz w:val="30"/>
          <w:szCs w:val="30"/>
        </w:rPr>
        <w:t>技术难度金属材料的技术服务平台。设备用户和技术服务用户均为技术顶尖的单位。依靠技术创新，赛迈特的悬浮冶金技术水平不仅在国内领先，而且一些指标超过了国外的水平。被告李碚的侵权行为。首先，李碚现任赛迈特公司董事，曾任董事长。赛迈特公司发现李培与公司前员工张伟在职期间共同谋划设立与赛迈特公司经营同种业务的公司。</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李培与赛迈特公司前员工张伟作为隐名股东，以专利作价入股设立宝鸡华煜鼎尊材料技术有限公司。宝鸡华煜鼎尊材料技术有限公司是一家以冷坩埚悬浮熔炼为核心技术开发新材料设备技术的企业，其服务类别</w:t>
      </w:r>
      <w:r>
        <w:rPr>
          <w:rFonts w:hint="eastAsia"/>
          <w:sz w:val="30"/>
          <w:szCs w:val="30"/>
        </w:rPr>
        <w:t>及主营产品与赛迈特公司相同。原告认为，李碚作为赛迈特公司董事，对公司负有法定的忠实义务和勤勉义务，包括竞业禁止义务，李碚在职期间与他人共同经营与原告相同的业务，严重损害公司利益。其次，原告还发现李碚与公司前员工张伟串通，将二者在赛迈特公司任职时掌握的保密信息擅自用于宝鸡华煜鼎尊材料技术有限公司的生产经营。从宝鸡华煜鼎尊材料技术有限公司官网网站展示的客户案例来看，该客户均为赛迈特公司客户。可见，李碚利用其与公司前员工张伟所掌握的赛迈特公司客户信息，不当攫取了赛迈特公司的客户资源。此外，原告还发现李碚与公司前员</w:t>
      </w:r>
      <w:r>
        <w:rPr>
          <w:rFonts w:hint="eastAsia"/>
          <w:sz w:val="30"/>
          <w:szCs w:val="30"/>
        </w:rPr>
        <w:t>工张伟利用在赛迈特公司掌握的经营秘密信息非法获利，例如与原本计划购买原告产品的客户长沙淮石新材料科技有限公司进行了交易，于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日签订了“悬浮熔炼压力铸造设备采购合同”，该合同中产品总价值</w:t>
      </w:r>
      <w:r>
        <w:rPr>
          <w:rFonts w:hint="eastAsia"/>
          <w:sz w:val="30"/>
          <w:szCs w:val="30"/>
        </w:rPr>
        <w:t>300</w:t>
      </w:r>
      <w:r>
        <w:rPr>
          <w:rFonts w:hint="eastAsia"/>
          <w:sz w:val="30"/>
          <w:szCs w:val="30"/>
        </w:rPr>
        <w:t>万元，虽然原告就相关技术申请了专利，但</w:t>
      </w:r>
      <w:r>
        <w:rPr>
          <w:rFonts w:hint="eastAsia"/>
          <w:sz w:val="30"/>
          <w:szCs w:val="30"/>
        </w:rPr>
        <w:lastRenderedPageBreak/>
        <w:t>即使本领域人员仅根据该专利，也无法制造出该设备，其中有大量的技术细节都不为公众所知悉，而李碚却将在原告公司处掌握的技术秘密信息用于制造该交易中的设备。综上，李碚作为赛迈特公司的董事，在职期间与他人共同设立与赛迈特公司具有竞争关系的公司，经营同类业务，利用在赛迈特公司接</w:t>
      </w:r>
      <w:r>
        <w:rPr>
          <w:rFonts w:hint="eastAsia"/>
          <w:sz w:val="30"/>
          <w:szCs w:val="30"/>
        </w:rPr>
        <w:t>触的保密信息用于新设立公司的生产经营，非法获取经济利益，违反了《中华人民共和国公司法》关于董事和高级管理人员忠实义务和勤勉义务的禁止规定，应就侵害行为向原告承担赔偿责任，且其非法收入应归属原告所有。</w:t>
      </w:r>
    </w:p>
    <w:p w:rsidR="00000000" w:rsidRDefault="009A36FD">
      <w:pPr>
        <w:spacing w:line="500" w:lineRule="atLeast"/>
        <w:ind w:firstLine="600"/>
        <w:divId w:val="772868640"/>
        <w:rPr>
          <w:rFonts w:hint="eastAsia"/>
          <w:sz w:val="30"/>
          <w:szCs w:val="30"/>
        </w:rPr>
      </w:pPr>
      <w:r>
        <w:rPr>
          <w:rFonts w:hint="eastAsia"/>
          <w:sz w:val="30"/>
          <w:szCs w:val="30"/>
        </w:rPr>
        <w:t>被告李碚辩称，原告诉请没有事实及法律依据，应当依法予以驳回。一、损害公司责任纠纷适格的主体应为公司董事、监事及高级管理人员。本案中，李碚早已丧失对赛迈特公司的控制管理权，并不再担任公司董事，不是损害公司利益责任的适格主体。</w:t>
      </w:r>
      <w:r>
        <w:rPr>
          <w:rFonts w:hint="eastAsia"/>
          <w:sz w:val="30"/>
          <w:szCs w:val="30"/>
        </w:rPr>
        <w:t>1.</w:t>
      </w:r>
      <w:r>
        <w:rPr>
          <w:rFonts w:hint="eastAsia"/>
          <w:sz w:val="30"/>
          <w:szCs w:val="30"/>
        </w:rPr>
        <w:t>董事与公司之间的关系属于委托关系，依股东会的选任决议和董事同意任职而成立合同法上的委托</w:t>
      </w:r>
      <w:r>
        <w:rPr>
          <w:rFonts w:hint="eastAsia"/>
          <w:sz w:val="30"/>
          <w:szCs w:val="30"/>
        </w:rPr>
        <w:t>合同。赛迈特公司未经李碚本人同意任命其为董事，该委任不成立。</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日，赛迈特公司召开股东会，重新选举董事会组成人员，李碚被股东会撤销董事长及法定代表人职务，改任命为公司董事，李碚作为公司股东坚决反对该任命。</w:t>
      </w:r>
      <w:r>
        <w:rPr>
          <w:rFonts w:hint="eastAsia"/>
          <w:sz w:val="30"/>
          <w:szCs w:val="30"/>
        </w:rPr>
        <w:t>2.2019</w:t>
      </w:r>
      <w:r>
        <w:rPr>
          <w:rFonts w:hint="eastAsia"/>
          <w:sz w:val="30"/>
          <w:szCs w:val="30"/>
        </w:rPr>
        <w:t>年</w:t>
      </w:r>
      <w:r>
        <w:rPr>
          <w:rFonts w:hint="eastAsia"/>
          <w:sz w:val="30"/>
          <w:szCs w:val="30"/>
        </w:rPr>
        <w:t>12</w:t>
      </w:r>
      <w:r>
        <w:rPr>
          <w:rFonts w:hint="eastAsia"/>
          <w:sz w:val="30"/>
          <w:szCs w:val="30"/>
        </w:rPr>
        <w:t>月股东会后李碚已丧失对赛迈特公司控制、管理权、不能参与公司实际经营管理及决策。</w:t>
      </w:r>
      <w:r>
        <w:rPr>
          <w:rFonts w:hint="eastAsia"/>
          <w:sz w:val="30"/>
          <w:szCs w:val="30"/>
        </w:rPr>
        <w:t>2020</w:t>
      </w:r>
      <w:r>
        <w:rPr>
          <w:rFonts w:hint="eastAsia"/>
          <w:sz w:val="30"/>
          <w:szCs w:val="30"/>
        </w:rPr>
        <w:t>年</w:t>
      </w:r>
      <w:r>
        <w:rPr>
          <w:rFonts w:hint="eastAsia"/>
          <w:sz w:val="30"/>
          <w:szCs w:val="30"/>
        </w:rPr>
        <w:t>1</w:t>
      </w:r>
      <w:r>
        <w:rPr>
          <w:rFonts w:hint="eastAsia"/>
          <w:sz w:val="30"/>
          <w:szCs w:val="30"/>
        </w:rPr>
        <w:t>月起，赛迈特公司再也没有向李碚支付任何工资。</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日，李碚因对管理层有异议，更被移除赛迈特公司交流群。</w:t>
      </w:r>
      <w:r>
        <w:rPr>
          <w:rFonts w:hint="eastAsia"/>
          <w:sz w:val="30"/>
          <w:szCs w:val="30"/>
        </w:rPr>
        <w:t>3.2020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日，李碚向赛迈特公司邮寄辞任董事职务申请书。</w:t>
      </w:r>
      <w:r>
        <w:rPr>
          <w:rFonts w:hint="eastAsia"/>
          <w:sz w:val="30"/>
          <w:szCs w:val="30"/>
        </w:rPr>
        <w:t>5</w:t>
      </w:r>
      <w:r>
        <w:rPr>
          <w:rFonts w:hint="eastAsia"/>
          <w:sz w:val="30"/>
          <w:szCs w:val="30"/>
        </w:rPr>
        <w:t>月</w:t>
      </w:r>
      <w:r>
        <w:rPr>
          <w:rFonts w:hint="eastAsia"/>
          <w:sz w:val="30"/>
          <w:szCs w:val="30"/>
        </w:rPr>
        <w:t>2</w:t>
      </w:r>
      <w:r>
        <w:rPr>
          <w:rFonts w:hint="eastAsia"/>
          <w:sz w:val="30"/>
          <w:szCs w:val="30"/>
        </w:rPr>
        <w:t>6</w:t>
      </w:r>
      <w:r>
        <w:rPr>
          <w:rFonts w:hint="eastAsia"/>
          <w:sz w:val="30"/>
          <w:szCs w:val="30"/>
        </w:rPr>
        <w:t>日，又向赛迈特公司股东群及董事群发送辞任董事职务申请，再次做出不担任赛迈特公司董事的意思表示。故李碚</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已不再担任赛迈特公司任何职务，不具有适用《公司法》第一百四十七条忠实义务和勤勉义务的主体资格。二、李碚任职期间从未违反忠实勤勉义务，也未给公司造成损失。原告诉称李碚在任职期间与他人共同设立并经营与其相同的业务，纯属主观臆测，并以此为由要求李碚赔偿经济损失</w:t>
      </w:r>
      <w:r>
        <w:rPr>
          <w:rFonts w:hint="eastAsia"/>
          <w:sz w:val="30"/>
          <w:szCs w:val="30"/>
        </w:rPr>
        <w:t>30</w:t>
      </w:r>
      <w:r>
        <w:rPr>
          <w:rFonts w:hint="eastAsia"/>
          <w:sz w:val="30"/>
          <w:szCs w:val="30"/>
        </w:rPr>
        <w:t>万元，毫无事实和法律依据。三、李碚任职赛迈特公司期间，从未经营或者利用职务便利为自己或者他人谋取属于赛迈特公司的商业机会，自营或者为他人</w:t>
      </w:r>
      <w:r>
        <w:rPr>
          <w:rFonts w:hint="eastAsia"/>
          <w:sz w:val="30"/>
          <w:szCs w:val="30"/>
        </w:rPr>
        <w:t>经营与所任职公司同类的业务，原告陈述的事实及理由纯属虚构，是对李碚的诬蔑。首先，宝鸡华煜鼎尊材料技术有限公司李庚占股</w:t>
      </w:r>
      <w:r>
        <w:rPr>
          <w:rFonts w:hint="eastAsia"/>
          <w:sz w:val="30"/>
          <w:szCs w:val="30"/>
        </w:rPr>
        <w:t>99%</w:t>
      </w:r>
      <w:r>
        <w:rPr>
          <w:rFonts w:hint="eastAsia"/>
          <w:sz w:val="30"/>
          <w:szCs w:val="30"/>
        </w:rPr>
        <w:t>，李云龙占股</w:t>
      </w:r>
      <w:r>
        <w:rPr>
          <w:rFonts w:hint="eastAsia"/>
          <w:sz w:val="30"/>
          <w:szCs w:val="30"/>
        </w:rPr>
        <w:t>1%</w:t>
      </w:r>
      <w:r>
        <w:rPr>
          <w:rFonts w:hint="eastAsia"/>
          <w:sz w:val="30"/>
          <w:szCs w:val="30"/>
        </w:rPr>
        <w:t>，李庚担任执行董事，李云龙担任总经理。赛迈特公司声称李碚与前员工张伟作为隐名股东与其经营同类业务纯属主观臆测，没有事实依据。其次，原告提交的《悬浮熔炼压力铸造设备采购合同》仅有首页，没有签名、盖章、签订日期等，不符合证据的形式要件，该证据不具有证明效力；从内容看，采购的产品名称是悬浮熔炼压力铸造设备，根据赛迈特公司官网披露，其生产通用型熔炼设备、专用型熔炼设备（悬浮熔炼精</w:t>
      </w:r>
      <w:r>
        <w:rPr>
          <w:rFonts w:hint="eastAsia"/>
          <w:sz w:val="30"/>
          <w:szCs w:val="30"/>
        </w:rPr>
        <w:t>密铸钛设备、难熔金属浮熔炼设备、悬浮冶金定向凝固设备等）、</w:t>
      </w:r>
      <w:r>
        <w:rPr>
          <w:rFonts w:hint="eastAsia"/>
          <w:sz w:val="30"/>
          <w:szCs w:val="30"/>
        </w:rPr>
        <w:t>MINI</w:t>
      </w:r>
      <w:r>
        <w:rPr>
          <w:rFonts w:hint="eastAsia"/>
          <w:sz w:val="30"/>
          <w:szCs w:val="30"/>
        </w:rPr>
        <w:t>型熔炼设备，其经营产品不包含悬浮熔炼压力铸造设备，事实上赛迈特公司从未生产过也生产不出融入创新压力技术的悬浮熔炼压力铸造设备。再次，案涉产品最大熔炼量</w:t>
      </w:r>
      <w:r>
        <w:rPr>
          <w:rFonts w:hint="eastAsia"/>
          <w:sz w:val="30"/>
          <w:szCs w:val="30"/>
        </w:rPr>
        <w:t>20KG</w:t>
      </w:r>
      <w:r>
        <w:rPr>
          <w:rFonts w:hint="eastAsia"/>
          <w:sz w:val="30"/>
          <w:szCs w:val="30"/>
        </w:rPr>
        <w:t>悬浮熔炼坩埚设备，该铸造工艺早已成熟，沈阳北真真空科技有限公司、沈阳金研新材料制备技术有限公司等公司均具备生产制造能力；从赛迈特公司实际经营状况来看，赛迈特公司从未与长沙淮石新材料科技有限公司有过业务往来关系。故若有该商业机会，该商业机会不可能唯一归属于赛迈特公司。且赛迈特公司没有证据证</w:t>
      </w:r>
      <w:r>
        <w:rPr>
          <w:rFonts w:hint="eastAsia"/>
          <w:sz w:val="30"/>
          <w:szCs w:val="30"/>
        </w:rPr>
        <w:t>明该笔业务已真实发生。综上，李碚任职期间从未利用高管身份获得任何非法收入。原告所称李碚利用职务之便谋取归属于赛迈特公司商业机会并获取</w:t>
      </w:r>
      <w:r>
        <w:rPr>
          <w:rFonts w:hint="eastAsia"/>
          <w:sz w:val="30"/>
          <w:szCs w:val="30"/>
        </w:rPr>
        <w:t>70</w:t>
      </w:r>
      <w:r>
        <w:rPr>
          <w:rFonts w:hint="eastAsia"/>
          <w:sz w:val="30"/>
          <w:szCs w:val="30"/>
        </w:rPr>
        <w:t>万元非法收入，纯属污蔑与构陷，该指控不仅没有事实和证据支持，更严重损害李碚的名誉。</w:t>
      </w:r>
    </w:p>
    <w:p w:rsidR="00000000" w:rsidRDefault="009A36FD">
      <w:pPr>
        <w:spacing w:line="500" w:lineRule="atLeast"/>
        <w:ind w:firstLine="600"/>
        <w:divId w:val="66078071"/>
        <w:rPr>
          <w:rFonts w:hint="eastAsia"/>
          <w:sz w:val="30"/>
          <w:szCs w:val="30"/>
        </w:rPr>
      </w:pPr>
      <w:r>
        <w:rPr>
          <w:rFonts w:hint="eastAsia"/>
          <w:sz w:val="30"/>
          <w:szCs w:val="30"/>
        </w:rPr>
        <w:t>经审理查明：原告赛迈特公司成立于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日，经营项目：悬浮冶金技术及相关装备的研发和销售；特种冶金技术及相关装备的研发和销售；高科技材料的技术的研发和经营等。被告李碚系赛迈特公司大股东，曾任董事长。</w:t>
      </w:r>
    </w:p>
    <w:p w:rsidR="00000000" w:rsidRDefault="009A36FD">
      <w:pPr>
        <w:spacing w:line="500" w:lineRule="atLeast"/>
        <w:ind w:firstLine="600"/>
        <w:divId w:val="86003846"/>
        <w:rPr>
          <w:rFonts w:hint="eastAsia"/>
          <w:sz w:val="30"/>
          <w:szCs w:val="30"/>
        </w:rPr>
      </w:pPr>
      <w:r>
        <w:rPr>
          <w:rFonts w:hint="eastAsia"/>
          <w:sz w:val="30"/>
          <w:szCs w:val="30"/>
        </w:rPr>
        <w:t>2019</w:t>
      </w:r>
      <w:r>
        <w:rPr>
          <w:rFonts w:hint="eastAsia"/>
          <w:sz w:val="30"/>
          <w:szCs w:val="30"/>
        </w:rPr>
        <w:t>年</w:t>
      </w:r>
      <w:r>
        <w:rPr>
          <w:rFonts w:hint="eastAsia"/>
          <w:sz w:val="30"/>
          <w:szCs w:val="30"/>
        </w:rPr>
        <w:t>11</w:t>
      </w:r>
      <w:r>
        <w:rPr>
          <w:rFonts w:hint="eastAsia"/>
          <w:sz w:val="30"/>
          <w:szCs w:val="30"/>
        </w:rPr>
        <w:t>月，赛迈特公司拟召开股东会。议题为：</w:t>
      </w:r>
      <w:r>
        <w:rPr>
          <w:rFonts w:hint="eastAsia"/>
          <w:sz w:val="30"/>
          <w:szCs w:val="30"/>
        </w:rPr>
        <w:t>1.</w:t>
      </w:r>
      <w:r>
        <w:rPr>
          <w:rFonts w:hint="eastAsia"/>
          <w:sz w:val="30"/>
          <w:szCs w:val="30"/>
        </w:rPr>
        <w:t>表决免去李碚董事长职务；</w:t>
      </w:r>
      <w:r>
        <w:rPr>
          <w:rFonts w:hint="eastAsia"/>
          <w:sz w:val="30"/>
          <w:szCs w:val="30"/>
        </w:rPr>
        <w:t>2.</w:t>
      </w:r>
      <w:r>
        <w:rPr>
          <w:rFonts w:hint="eastAsia"/>
          <w:sz w:val="30"/>
          <w:szCs w:val="30"/>
        </w:rPr>
        <w:t>根据股东的提名表决选举姜爱民为新的董事长；</w:t>
      </w:r>
      <w:r>
        <w:rPr>
          <w:rFonts w:hint="eastAsia"/>
          <w:sz w:val="30"/>
          <w:szCs w:val="30"/>
        </w:rPr>
        <w:t>3.</w:t>
      </w:r>
      <w:r>
        <w:rPr>
          <w:rFonts w:hint="eastAsia"/>
          <w:sz w:val="30"/>
          <w:szCs w:val="30"/>
        </w:rPr>
        <w:t>选举新一届董事会，等等。</w:t>
      </w:r>
      <w:r>
        <w:rPr>
          <w:rFonts w:hint="eastAsia"/>
          <w:sz w:val="30"/>
          <w:szCs w:val="30"/>
        </w:rPr>
        <w:t>11</w:t>
      </w:r>
      <w:r>
        <w:rPr>
          <w:rFonts w:hint="eastAsia"/>
          <w:sz w:val="30"/>
          <w:szCs w:val="30"/>
        </w:rPr>
        <w:t>月</w:t>
      </w:r>
      <w:r>
        <w:rPr>
          <w:rFonts w:hint="eastAsia"/>
          <w:sz w:val="30"/>
          <w:szCs w:val="30"/>
        </w:rPr>
        <w:t>26</w:t>
      </w:r>
      <w:r>
        <w:rPr>
          <w:rFonts w:hint="eastAsia"/>
          <w:sz w:val="30"/>
          <w:szCs w:val="30"/>
        </w:rPr>
        <w:t>日，李碚在“赛迈特股东会”微信群里发了“要求（</w:t>
      </w:r>
      <w:r>
        <w:rPr>
          <w:rFonts w:hint="eastAsia"/>
          <w:sz w:val="30"/>
          <w:szCs w:val="30"/>
        </w:rPr>
        <w:t>2</w:t>
      </w:r>
      <w:r>
        <w:rPr>
          <w:rFonts w:hint="eastAsia"/>
          <w:sz w:val="30"/>
          <w:szCs w:val="30"/>
        </w:rPr>
        <w:t>）”的文档，称：“本期董事会任期未满，改选董事应该有充分的理由。如果一定要改选，建议免去我和张森的董事职位。”同时对工作和自己的薪资待遇提出了相应的要求。</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股东会当天，李碚在“赛迈特公司股东会”微信群中提出“我的要求很清楚，你们的议案与我的要求完全不同”，“你们这么做，我已经完全不在乎了”，“有什么决议，也同我没关系了”等言论。当天的股东会免去了李碚的公司董事长职</w:t>
      </w:r>
      <w:r>
        <w:rPr>
          <w:rFonts w:hint="eastAsia"/>
          <w:sz w:val="30"/>
          <w:szCs w:val="30"/>
        </w:rPr>
        <w:t>务，选举姜爱民为新的董事长，选举李碚担任公司董事。李碚拒绝参加此次股东会议并就相关议题发表意见。</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日，因与姜爱民发生言语争执，李碚被李志平（董事会秘书）移出“赛迈特交流群”。</w:t>
      </w:r>
    </w:p>
    <w:p w:rsidR="00000000" w:rsidRDefault="009A36FD">
      <w:pPr>
        <w:spacing w:line="500" w:lineRule="atLeast"/>
        <w:ind w:firstLine="600"/>
        <w:divId w:val="1063135790"/>
        <w:rPr>
          <w:rFonts w:hint="eastAsia"/>
          <w:sz w:val="30"/>
          <w:szCs w:val="30"/>
        </w:rPr>
      </w:pPr>
      <w:r>
        <w:rPr>
          <w:rFonts w:hint="eastAsia"/>
          <w:sz w:val="30"/>
          <w:szCs w:val="30"/>
        </w:rPr>
        <w:t>原告提供的李碚在“赛迈特股东会”微信群里的发言及提交的书面材料显示，</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日，董事会提议于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日上午</w:t>
      </w:r>
      <w:r>
        <w:rPr>
          <w:rFonts w:hint="eastAsia"/>
          <w:sz w:val="30"/>
          <w:szCs w:val="30"/>
        </w:rPr>
        <w:t>10:00</w:t>
      </w:r>
      <w:r>
        <w:rPr>
          <w:rFonts w:hint="eastAsia"/>
          <w:sz w:val="30"/>
          <w:szCs w:val="30"/>
        </w:rPr>
        <w:t>召开股东大会讨论紧急融资方案及公司员工内部融资借款如何处理等问题，李碚于</w:t>
      </w:r>
      <w:r>
        <w:rPr>
          <w:rFonts w:hint="eastAsia"/>
          <w:sz w:val="30"/>
          <w:szCs w:val="30"/>
        </w:rPr>
        <w:t>12</w:t>
      </w:r>
      <w:r>
        <w:rPr>
          <w:rFonts w:hint="eastAsia"/>
          <w:sz w:val="30"/>
          <w:szCs w:val="30"/>
        </w:rPr>
        <w:t>月</w:t>
      </w:r>
      <w:r>
        <w:rPr>
          <w:rFonts w:hint="eastAsia"/>
          <w:sz w:val="30"/>
          <w:szCs w:val="30"/>
        </w:rPr>
        <w:t>10</w:t>
      </w:r>
      <w:r>
        <w:rPr>
          <w:rFonts w:hint="eastAsia"/>
          <w:sz w:val="30"/>
          <w:szCs w:val="30"/>
        </w:rPr>
        <w:t>日回复：“我不同意这个议案。如果要融资就先回购我的全部或部分股份。”</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日，李碚在该群</w:t>
      </w:r>
      <w:r>
        <w:rPr>
          <w:rFonts w:hint="eastAsia"/>
          <w:sz w:val="30"/>
          <w:szCs w:val="30"/>
        </w:rPr>
        <w:t>提交了几份书面材料，分别是：《公司建设的目标、宗旨和规划》《材料生产线筹建规划》《关于承包材料生产线建设的申请》等。</w:t>
      </w:r>
    </w:p>
    <w:p w:rsidR="00000000" w:rsidRDefault="009A36FD">
      <w:pPr>
        <w:spacing w:line="500" w:lineRule="atLeast"/>
        <w:ind w:firstLine="600"/>
        <w:divId w:val="953051270"/>
        <w:rPr>
          <w:rFonts w:hint="eastAsia"/>
          <w:sz w:val="30"/>
          <w:szCs w:val="30"/>
        </w:rPr>
      </w:pP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李碚在公司“董事会”微信群提交了《关于辞去董事职务的申请》和《关于解除聘任关系通知》。申请辞去公司董事职务。在《关于辞去董事职务的申请》中，李碚称：“首先，感谢公司股东给予我的信任，选举我为公司董事。但由于个人原因，本人自愿辞去在深圳市赛迈特悬浮冶金科技有限公司董事会董事的职务</w:t>
      </w:r>
      <w:r>
        <w:rPr>
          <w:rFonts w:hint="eastAsia"/>
          <w:sz w:val="30"/>
          <w:szCs w:val="30"/>
        </w:rPr>
        <w:t>......</w:t>
      </w:r>
      <w:r>
        <w:rPr>
          <w:rFonts w:hint="eastAsia"/>
          <w:sz w:val="30"/>
          <w:szCs w:val="30"/>
        </w:rPr>
        <w:t>。”在《关于解除聘任关系通知》中，李碚称：“我是李碚，于</w:t>
      </w:r>
      <w:r>
        <w:rPr>
          <w:rFonts w:hint="eastAsia"/>
          <w:sz w:val="30"/>
          <w:szCs w:val="30"/>
        </w:rPr>
        <w:t>2011</w:t>
      </w:r>
      <w:r>
        <w:rPr>
          <w:rFonts w:hint="eastAsia"/>
          <w:sz w:val="30"/>
          <w:szCs w:val="30"/>
        </w:rPr>
        <w:t>年进入深圳市赛迈特</w:t>
      </w:r>
      <w:r>
        <w:rPr>
          <w:rFonts w:hint="eastAsia"/>
          <w:sz w:val="30"/>
          <w:szCs w:val="30"/>
        </w:rPr>
        <w:t>悬浮冶金科技有限公司工作，并担任公司董事。但自</w:t>
      </w:r>
      <w:r>
        <w:rPr>
          <w:rFonts w:hint="eastAsia"/>
          <w:sz w:val="30"/>
          <w:szCs w:val="30"/>
        </w:rPr>
        <w:t>2020</w:t>
      </w:r>
      <w:r>
        <w:rPr>
          <w:rFonts w:hint="eastAsia"/>
          <w:sz w:val="30"/>
          <w:szCs w:val="30"/>
        </w:rPr>
        <w:t>年初，公司没有向我及时足额支付任何报酬，因为公司的迟延履行致使本人的聘用目的无法实现，严重影响本人的生活和对公司的信任，特通知解除双方之间的聘用关系。”赛迈特公司董事长姜爱民于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日在微信群里“</w:t>
      </w:r>
      <w:r>
        <w:rPr>
          <w:rFonts w:hint="eastAsia"/>
          <w:sz w:val="30"/>
          <w:szCs w:val="30"/>
        </w:rPr>
        <w:t>@</w:t>
      </w:r>
      <w:r>
        <w:rPr>
          <w:rFonts w:hint="eastAsia"/>
          <w:sz w:val="30"/>
          <w:szCs w:val="30"/>
        </w:rPr>
        <w:t>平子，召集股东和董事们讨论一下，看看流程怎么走？”，李志平回复：“要召开股东大会，由股东提议召开”。</w:t>
      </w:r>
    </w:p>
    <w:p w:rsidR="00000000" w:rsidRDefault="009A36FD">
      <w:pPr>
        <w:spacing w:line="500" w:lineRule="atLeast"/>
        <w:ind w:firstLine="600"/>
        <w:divId w:val="296689767"/>
        <w:rPr>
          <w:rFonts w:hint="eastAsia"/>
          <w:sz w:val="30"/>
          <w:szCs w:val="30"/>
        </w:rPr>
      </w:pPr>
      <w:r>
        <w:rPr>
          <w:rFonts w:hint="eastAsia"/>
          <w:sz w:val="30"/>
          <w:szCs w:val="30"/>
        </w:rPr>
        <w:t>《深圳市赛迈特悬浮冶金科技有限公司章程》第二十四条：公司设董事会，董事会成员共</w:t>
      </w:r>
      <w:r>
        <w:rPr>
          <w:rFonts w:hint="eastAsia"/>
          <w:sz w:val="30"/>
          <w:szCs w:val="30"/>
        </w:rPr>
        <w:t>7</w:t>
      </w:r>
      <w:r>
        <w:rPr>
          <w:rFonts w:hint="eastAsia"/>
          <w:sz w:val="30"/>
          <w:szCs w:val="30"/>
        </w:rPr>
        <w:t>人，其中董事长一人，副董事长一人。第二十五条：董事长为公司法定代表</w:t>
      </w:r>
      <w:r>
        <w:rPr>
          <w:rFonts w:hint="eastAsia"/>
          <w:sz w:val="30"/>
          <w:szCs w:val="30"/>
        </w:rPr>
        <w:t>人，由股东会选举产生，任期三年。第二十六条：副董事长、董事由股东会选举。第二十七条：董事任期三年，董事任期届满，可以连选连任，董事在任期届满前，股东会不得无故解除其职务。第二十九条：召开董事会会议，应当于会议召开十日前以书面方式通知全体董事。董事会会议由董事长召集和主持，董事长因特殊原因不能履行职务时，由董事长指定副董事长或者其他董事召集和主持。三分之一以上董事可以提议召开董事会会议。到会的董事人数超过全体董事人数的三分之二，并且是在全体董事人数过半数同意的前提下，董事会的决议方为有效。第三十三条：董事、总</w:t>
      </w:r>
      <w:r>
        <w:rPr>
          <w:rFonts w:hint="eastAsia"/>
          <w:sz w:val="30"/>
          <w:szCs w:val="30"/>
        </w:rPr>
        <w:t>经理、副总经理不得自营或者为参与他人经营与本公司同类的业务或者从事损害本公司利益的活动，从事上述业务或者活动的，所有收入应当归公司所有。董事、总经理、副总经理执行公司职务时违反法律、行政法规或者公司章程的规定，给公司造成损害的，应当依法承担赔偿责任。</w:t>
      </w:r>
    </w:p>
    <w:p w:rsidR="00000000" w:rsidRDefault="009A36FD">
      <w:pPr>
        <w:spacing w:line="500" w:lineRule="atLeast"/>
        <w:ind w:firstLine="600"/>
        <w:divId w:val="609705943"/>
        <w:rPr>
          <w:rFonts w:hint="eastAsia"/>
          <w:sz w:val="30"/>
          <w:szCs w:val="30"/>
        </w:rPr>
      </w:pPr>
      <w:r>
        <w:rPr>
          <w:rFonts w:hint="eastAsia"/>
          <w:sz w:val="30"/>
          <w:szCs w:val="30"/>
        </w:rPr>
        <w:t>另查明，宝鸡华煜鼎尊材料技术有限公司成立于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经营范围为：冶金技术及相关装备的研发和销售；特种冶金技术及相关装备的研发和销售；高科技材料的技术研发和经营；冶金辅材产品生产销售、非金属材料及合成材料的研究、开发、生产、技术服务与咨询等。股东为李</w:t>
      </w:r>
      <w:r>
        <w:rPr>
          <w:rFonts w:hint="eastAsia"/>
          <w:sz w:val="30"/>
          <w:szCs w:val="30"/>
        </w:rPr>
        <w:t>庚（占股</w:t>
      </w:r>
      <w:r>
        <w:rPr>
          <w:rFonts w:hint="eastAsia"/>
          <w:sz w:val="30"/>
          <w:szCs w:val="30"/>
        </w:rPr>
        <w:t>99%</w:t>
      </w:r>
      <w:r>
        <w:rPr>
          <w:rFonts w:hint="eastAsia"/>
          <w:sz w:val="30"/>
          <w:szCs w:val="30"/>
        </w:rPr>
        <w:t>）、李云龙（占股</w:t>
      </w:r>
      <w:r>
        <w:rPr>
          <w:rFonts w:hint="eastAsia"/>
          <w:sz w:val="30"/>
          <w:szCs w:val="30"/>
        </w:rPr>
        <w:t>1%</w:t>
      </w:r>
      <w:r>
        <w:rPr>
          <w:rFonts w:hint="eastAsia"/>
          <w:sz w:val="30"/>
          <w:szCs w:val="30"/>
        </w:rPr>
        <w:t>）。</w:t>
      </w:r>
    </w:p>
    <w:p w:rsidR="00000000" w:rsidRDefault="009A36FD">
      <w:pPr>
        <w:spacing w:line="500" w:lineRule="atLeast"/>
        <w:ind w:firstLine="600"/>
        <w:divId w:val="1324166627"/>
        <w:rPr>
          <w:rFonts w:hint="eastAsia"/>
          <w:sz w:val="30"/>
          <w:szCs w:val="30"/>
        </w:rPr>
      </w:pPr>
      <w:r>
        <w:rPr>
          <w:rFonts w:hint="eastAsia"/>
          <w:sz w:val="30"/>
          <w:szCs w:val="30"/>
        </w:rPr>
        <w:t>原告主张，</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日，宝鸡华煜鼎尊材料技术有限公司与长沙淮石新材料科技有限公司签订《悬浮熔炼压力铸造设备采购合同》，后者向前者采购悬浮熔炼压力铸造设备，合同金额为</w:t>
      </w:r>
      <w:r>
        <w:rPr>
          <w:rFonts w:hint="eastAsia"/>
          <w:sz w:val="30"/>
          <w:szCs w:val="30"/>
        </w:rPr>
        <w:t>300</w:t>
      </w:r>
      <w:r>
        <w:rPr>
          <w:rFonts w:hint="eastAsia"/>
          <w:sz w:val="30"/>
          <w:szCs w:val="30"/>
        </w:rPr>
        <w:t>万元；</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日，宝鸡华煜鼎尊材料技术有限公司与北京普惠三航科技有限公司签署了《冷坩埚悬浮熔炼设备销售合同》，合同金额</w:t>
      </w:r>
      <w:r>
        <w:rPr>
          <w:rFonts w:hint="eastAsia"/>
          <w:sz w:val="30"/>
          <w:szCs w:val="30"/>
        </w:rPr>
        <w:t>80</w:t>
      </w:r>
      <w:r>
        <w:rPr>
          <w:rFonts w:hint="eastAsia"/>
          <w:sz w:val="30"/>
          <w:szCs w:val="30"/>
        </w:rPr>
        <w:t>万元。被告对两份合同的真实性认可，但认为其主要从事赛迈特公司技术开发，不掌握公司的客户资料及商业信息，也从未与案涉各方合同主体联系，且</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日起不再</w:t>
      </w:r>
      <w:r>
        <w:rPr>
          <w:rFonts w:hint="eastAsia"/>
          <w:sz w:val="30"/>
          <w:szCs w:val="30"/>
        </w:rPr>
        <w:t>担任公司董事也未再参与公司经营，不具有忠实勤勉义务主体资格。且原告无证据证明原告因此而遭受损失，李碚因此而获利。</w:t>
      </w:r>
    </w:p>
    <w:p w:rsidR="00000000" w:rsidRDefault="009A36FD">
      <w:pPr>
        <w:spacing w:line="500" w:lineRule="atLeast"/>
        <w:ind w:firstLine="600"/>
        <w:divId w:val="1701737401"/>
        <w:rPr>
          <w:rFonts w:hint="eastAsia"/>
          <w:sz w:val="30"/>
          <w:szCs w:val="30"/>
        </w:rPr>
      </w:pPr>
      <w:r>
        <w:rPr>
          <w:rFonts w:hint="eastAsia"/>
          <w:sz w:val="30"/>
          <w:szCs w:val="30"/>
        </w:rPr>
        <w:t>原告当庭确认，向法庭提交的公证书，系对从公司前员工、案外人张伟电脑里获取的相关资料所做的证据保全。原告称张伟在原告公司任职期间，公司给予张伟一台笔记本电脑，张伟离职后将该电脑交还给公司，原告在使用该电脑登陆百度网盘时发现，默认进入了张伟的百度网盘，并由此获取了涉案的证据并进行了公证保全。被告认为上述证据系非法获取，来源不合法，不能作为认定本案事实的依据。根据公证的内容，其中有一份《公司股东协议书</w:t>
      </w:r>
      <w:r>
        <w:rPr>
          <w:rFonts w:hint="eastAsia"/>
          <w:sz w:val="30"/>
          <w:szCs w:val="30"/>
        </w:rPr>
        <w:t>》（打印件，未签名摁印）显示：案外人李佳、李庚、张伟与被告李碚于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日就成立“陕西华煜鼎尊材料技术有限公司”达成一致意见，并订立股东协议书。协议书第七条“组织管理体制”载明：“公司成立董事会，董事由李佳、李庚、张伟担任，李佳担任董事长，期限为</w:t>
      </w:r>
      <w:r>
        <w:rPr>
          <w:rFonts w:hint="eastAsia"/>
          <w:sz w:val="30"/>
          <w:szCs w:val="30"/>
        </w:rPr>
        <w:t>3</w:t>
      </w:r>
      <w:r>
        <w:rPr>
          <w:rFonts w:hint="eastAsia"/>
          <w:sz w:val="30"/>
          <w:szCs w:val="30"/>
        </w:rPr>
        <w:t>年，自</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日。”“公司成立后，由李碚担任监事，列席董事会，期限为</w:t>
      </w:r>
      <w:r>
        <w:rPr>
          <w:rFonts w:hint="eastAsia"/>
          <w:sz w:val="30"/>
          <w:szCs w:val="30"/>
        </w:rPr>
        <w:t>3</w:t>
      </w:r>
      <w:r>
        <w:rPr>
          <w:rFonts w:hint="eastAsia"/>
          <w:sz w:val="30"/>
          <w:szCs w:val="30"/>
        </w:rPr>
        <w:t>年，自</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日。”协议第九条“公司成立后第一年各股东的职务、分工和薪酬待遇”载明：“张伟—总经理，组织设备和材料业务（市</w:t>
      </w:r>
      <w:r>
        <w:rPr>
          <w:rFonts w:hint="eastAsia"/>
          <w:sz w:val="30"/>
          <w:szCs w:val="30"/>
        </w:rPr>
        <w:t>场，生产），筹组生产经营团队。”“李碚—总工程师，提出企业建设规划，提出基础建设方案，提出一期建设计划，提出科研规划，申报专利。”“核心成员待遇张伟</w:t>
      </w:r>
      <w:r>
        <w:rPr>
          <w:rFonts w:hint="eastAsia"/>
          <w:sz w:val="30"/>
          <w:szCs w:val="30"/>
        </w:rPr>
        <w:t>2.5</w:t>
      </w:r>
      <w:r>
        <w:rPr>
          <w:rFonts w:hint="eastAsia"/>
          <w:sz w:val="30"/>
          <w:szCs w:val="30"/>
        </w:rPr>
        <w:t>万元</w:t>
      </w:r>
      <w:r>
        <w:rPr>
          <w:rFonts w:hint="eastAsia"/>
          <w:sz w:val="30"/>
          <w:szCs w:val="30"/>
        </w:rPr>
        <w:t>/</w:t>
      </w:r>
      <w:r>
        <w:rPr>
          <w:rFonts w:hint="eastAsia"/>
          <w:sz w:val="30"/>
          <w:szCs w:val="30"/>
        </w:rPr>
        <w:t>月李碚</w:t>
      </w:r>
      <w:r>
        <w:rPr>
          <w:rFonts w:hint="eastAsia"/>
          <w:sz w:val="30"/>
          <w:szCs w:val="30"/>
        </w:rPr>
        <w:t>3</w:t>
      </w:r>
      <w:r>
        <w:rPr>
          <w:rFonts w:hint="eastAsia"/>
          <w:sz w:val="30"/>
          <w:szCs w:val="30"/>
        </w:rPr>
        <w:t>万元</w:t>
      </w:r>
      <w:r>
        <w:rPr>
          <w:rFonts w:hint="eastAsia"/>
          <w:sz w:val="30"/>
          <w:szCs w:val="30"/>
        </w:rPr>
        <w:t>/</w:t>
      </w:r>
      <w:r>
        <w:rPr>
          <w:rFonts w:hint="eastAsia"/>
          <w:sz w:val="30"/>
          <w:szCs w:val="30"/>
        </w:rPr>
        <w:t>月”。协议第十一条第一段载明，“两年之内，丙方（李碚）和丁方（张伟）的股份由李庚代持”。在落款为“李碚</w:t>
      </w:r>
      <w:r>
        <w:rPr>
          <w:rFonts w:hint="eastAsia"/>
          <w:sz w:val="30"/>
          <w:szCs w:val="30"/>
        </w:rPr>
        <w:t>2019.12.23</w:t>
      </w:r>
      <w:r>
        <w:rPr>
          <w:rFonts w:hint="eastAsia"/>
          <w:sz w:val="30"/>
          <w:szCs w:val="30"/>
        </w:rPr>
        <w:t>”的《关于合作建设宝鸡公司的想法》文件中，李碚提到“我们对股份和待遇提出了要求，这是因为建设宝鸡的公司必定使我们在原公司的利益受到严重损失，我们还要承担相当的法律风险”，并再次提出李碚在</w:t>
      </w:r>
      <w:r>
        <w:rPr>
          <w:rFonts w:hint="eastAsia"/>
          <w:sz w:val="30"/>
          <w:szCs w:val="30"/>
        </w:rPr>
        <w:t>2020</w:t>
      </w:r>
      <w:r>
        <w:rPr>
          <w:rFonts w:hint="eastAsia"/>
          <w:sz w:val="30"/>
          <w:szCs w:val="30"/>
        </w:rPr>
        <w:t>年的待遇为</w:t>
      </w:r>
      <w:r>
        <w:rPr>
          <w:rFonts w:hint="eastAsia"/>
          <w:sz w:val="30"/>
          <w:szCs w:val="30"/>
        </w:rPr>
        <w:t>3</w:t>
      </w:r>
      <w:r>
        <w:rPr>
          <w:rFonts w:hint="eastAsia"/>
          <w:sz w:val="30"/>
          <w:szCs w:val="30"/>
        </w:rPr>
        <w:t>万元</w:t>
      </w:r>
      <w:r>
        <w:rPr>
          <w:rFonts w:hint="eastAsia"/>
          <w:sz w:val="30"/>
          <w:szCs w:val="30"/>
        </w:rPr>
        <w:t>/</w:t>
      </w:r>
      <w:r>
        <w:rPr>
          <w:rFonts w:hint="eastAsia"/>
          <w:sz w:val="30"/>
          <w:szCs w:val="30"/>
        </w:rPr>
        <w:t>月。</w:t>
      </w:r>
    </w:p>
    <w:p w:rsidR="00000000" w:rsidRDefault="009A36FD">
      <w:pPr>
        <w:spacing w:line="500" w:lineRule="atLeast"/>
        <w:ind w:firstLine="600"/>
        <w:divId w:val="608124781"/>
        <w:rPr>
          <w:rFonts w:hint="eastAsia"/>
          <w:sz w:val="30"/>
          <w:szCs w:val="30"/>
        </w:rPr>
      </w:pPr>
      <w:r>
        <w:rPr>
          <w:rFonts w:hint="eastAsia"/>
          <w:sz w:val="30"/>
          <w:szCs w:val="30"/>
        </w:rPr>
        <w:t>本院认为，本案为损害公司利益责任纠纷。因原告据以主张损害赔偿的关键证据均源于登陆案外人张伟的百度网盘所截取，故证据合法与否法庭应首先予以裁量。根据法律规定</w:t>
      </w:r>
      <w:r>
        <w:rPr>
          <w:rFonts w:hint="eastAsia"/>
          <w:sz w:val="30"/>
          <w:szCs w:val="30"/>
        </w:rPr>
        <w:t>,</w:t>
      </w:r>
      <w:r>
        <w:rPr>
          <w:rFonts w:hint="eastAsia"/>
          <w:sz w:val="30"/>
          <w:szCs w:val="30"/>
        </w:rPr>
        <w:t>经公证程序证明的法律事实，除有相反证据足以推翻外，人民法院应当作为认定事实的根据。但如果采取的取证方式本身违法，即使其为公证方式所证明，所获取的证据亦不能作为认定案件事实的证据。本案中虽然公证书所涉及的证据系未经案外人张伟同意通过张伟归还的公司笔记本电脑登陆其百度网盘所获取</w:t>
      </w:r>
      <w:r>
        <w:rPr>
          <w:rFonts w:hint="eastAsia"/>
          <w:sz w:val="30"/>
          <w:szCs w:val="30"/>
        </w:rPr>
        <w:t>,</w:t>
      </w:r>
      <w:r>
        <w:rPr>
          <w:rFonts w:hint="eastAsia"/>
          <w:sz w:val="30"/>
          <w:szCs w:val="30"/>
        </w:rPr>
        <w:t>但因公证的程序合法，且原告依此获取的证据仅用于本案维权向法庭出示，未作其他用途</w:t>
      </w:r>
      <w:r>
        <w:rPr>
          <w:rFonts w:hint="eastAsia"/>
          <w:sz w:val="30"/>
          <w:szCs w:val="30"/>
        </w:rPr>
        <w:t>，未侵害社会其他法益，故在原告没有相反的证据推翻该公证证明的情况下</w:t>
      </w:r>
      <w:r>
        <w:rPr>
          <w:rFonts w:hint="eastAsia"/>
          <w:sz w:val="30"/>
          <w:szCs w:val="30"/>
        </w:rPr>
        <w:t>,</w:t>
      </w:r>
      <w:r>
        <w:rPr>
          <w:rFonts w:hint="eastAsia"/>
          <w:sz w:val="30"/>
          <w:szCs w:val="30"/>
        </w:rPr>
        <w:t>不宜作为非法证据排除，应当作为认定事实的证据予以采信。</w:t>
      </w:r>
    </w:p>
    <w:p w:rsidR="00000000" w:rsidRDefault="009A36FD">
      <w:pPr>
        <w:spacing w:line="500" w:lineRule="atLeast"/>
        <w:ind w:firstLine="600"/>
        <w:divId w:val="1278870251"/>
        <w:rPr>
          <w:rFonts w:hint="eastAsia"/>
          <w:sz w:val="30"/>
          <w:szCs w:val="30"/>
        </w:rPr>
      </w:pPr>
      <w:r>
        <w:rPr>
          <w:rFonts w:hint="eastAsia"/>
          <w:sz w:val="30"/>
          <w:szCs w:val="30"/>
        </w:rPr>
        <w:t>本案的争执焦点之二是李碚的董事职务如何认定。本院认为，公司依据章程规定及股东会决议聘任董事行使法定职权，董事同意任职并依法开展委托事项，公司与董事之间即形成委任关系，从双方法律行为角度看实为委托合同关系。法律、法规对董事辞职需要经过何种程序、履行何种手续没有明确规定，赛迈特公司的章程对此亦无规定。根据《合同法》第四百一十条关于委托人或者受托人可以随时解除委托合同的约定，董事辞职是单方民</w:t>
      </w:r>
      <w:r>
        <w:rPr>
          <w:rFonts w:hint="eastAsia"/>
          <w:sz w:val="30"/>
          <w:szCs w:val="30"/>
        </w:rPr>
        <w:t>事法律行为，依据董事对公司的单方意思表示而发生法律效力，无须公司批准。李碚于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通过赛迈特公司“董事会”微信群提交了《关于辞去董事职务的申请》和《关于解除聘任关系通知》，通知赛迈特公司其申请辞去董事职务，该意思表示已经被赛迈特公司的董事会成员知晓，且李碚在任期内辞职未导致董事会成员低于法定人数，故李碚申请辞职即应发生辞去董事职务的法律效力，故</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日以后李碚已不再是赛迈特公司的董事。李碚虽对</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日的股东会解除其董事长职务提出异议并对相关议题不予讨论，但获选后并未明确</w:t>
      </w:r>
      <w:r>
        <w:rPr>
          <w:rFonts w:hint="eastAsia"/>
          <w:sz w:val="30"/>
          <w:szCs w:val="30"/>
        </w:rPr>
        <w:t>拒绝任职，而从李碚</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日提交的《关于辞去董事职务的申请》和《关于解除聘任关系通知》可以看出，李碚事实上也认可被选举为董事的事实。故李碚辩称自</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日之后其已不再是赛迈特公司董事与事实不符，本院不予采信。</w:t>
      </w:r>
    </w:p>
    <w:p w:rsidR="00000000" w:rsidRDefault="009A36FD">
      <w:pPr>
        <w:spacing w:line="500" w:lineRule="atLeast"/>
        <w:ind w:firstLine="600"/>
        <w:divId w:val="1984768651"/>
        <w:rPr>
          <w:rFonts w:hint="eastAsia"/>
          <w:sz w:val="30"/>
          <w:szCs w:val="30"/>
        </w:rPr>
      </w:pPr>
      <w:r>
        <w:rPr>
          <w:rFonts w:hint="eastAsia"/>
          <w:sz w:val="30"/>
          <w:szCs w:val="30"/>
        </w:rPr>
        <w:t>本案的争执焦点之三是李碚是否存在违反《公司法》所规定的忠实义务和勤勉义务的行为及赛迈特公司的损失如何确定。</w:t>
      </w:r>
    </w:p>
    <w:p w:rsidR="00000000" w:rsidRDefault="009A36FD">
      <w:pPr>
        <w:spacing w:line="500" w:lineRule="atLeast"/>
        <w:ind w:firstLine="600"/>
        <w:divId w:val="523179171"/>
        <w:rPr>
          <w:rFonts w:hint="eastAsia"/>
          <w:sz w:val="30"/>
          <w:szCs w:val="30"/>
        </w:rPr>
      </w:pPr>
      <w:r>
        <w:rPr>
          <w:rFonts w:hint="eastAsia"/>
          <w:sz w:val="30"/>
          <w:szCs w:val="30"/>
        </w:rPr>
        <w:t>《公司法》第一百四十七条规定董事、监事、高级管理人员应当遵守法律、行政法规和公司章程，对公司负有忠实义务和勤勉义务。第一百四十八条规定董事、高级管理人员不得未经股东会或者股东</w:t>
      </w:r>
      <w:r>
        <w:rPr>
          <w:rFonts w:hint="eastAsia"/>
          <w:sz w:val="30"/>
          <w:szCs w:val="30"/>
        </w:rPr>
        <w:t>大会同意，利用职务便利为自己或者他人谋取属于公司的商业机会，自营或者为他人经营与所任职公司同类的业务，董事、高级管理人员违反前款该规定所得的收入应当归公司所有。赛迈特公司章程亦有类似的规定。故，董事、高级管理人员对公司负有竞业禁止义务，即包含禁止自营或为他人从事与公司营业有竞争性的活动，也包含禁止利用职务便利谋取属于公司的商业机会。李碚</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日前系赛迈特公司的董事，负有对赛迈特公司的忠实、勤勉义务。李碚在</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月即开始筹划宝鸡华煜鼎尊材料技术有限公司，实际为宝鸡华煜鼎尊材料技术有限公司的</w:t>
      </w:r>
      <w:r>
        <w:rPr>
          <w:rFonts w:hint="eastAsia"/>
          <w:sz w:val="30"/>
          <w:szCs w:val="30"/>
        </w:rPr>
        <w:t>隐名股东并参与实际经营，上述行为发生在李碚担任赛迈特公司担任董事期间。而宝鸡华煜鼎尊公司与赛迈特公司的经营范围部分相同，属同类经营。李碚的行为已构成对赛迈特公司竞业禁止义务的违反。但原告现有证据不能证明李碚系利用原告的客户谋取商业利益，也不能证明宝鸡华煜鼎尊公司与长沙淮石新材料科技有限公司签订的《悬浮熔炼压力铸造设备采购合同》已实际履行，更未能证明该商业机会是专属于原告的，原告依据该合同标的</w:t>
      </w:r>
      <w:r>
        <w:rPr>
          <w:rFonts w:hint="eastAsia"/>
          <w:sz w:val="30"/>
          <w:szCs w:val="30"/>
        </w:rPr>
        <w:t>300</w:t>
      </w:r>
      <w:r>
        <w:rPr>
          <w:rFonts w:hint="eastAsia"/>
          <w:sz w:val="30"/>
          <w:szCs w:val="30"/>
        </w:rPr>
        <w:t>万元而计算出所谓损失</w:t>
      </w:r>
      <w:r>
        <w:rPr>
          <w:rFonts w:hint="eastAsia"/>
          <w:sz w:val="30"/>
          <w:szCs w:val="30"/>
        </w:rPr>
        <w:t>30</w:t>
      </w:r>
      <w:r>
        <w:rPr>
          <w:rFonts w:hint="eastAsia"/>
          <w:sz w:val="30"/>
          <w:szCs w:val="30"/>
        </w:rPr>
        <w:t>万元，及由此推断李碚获利</w:t>
      </w:r>
      <w:r>
        <w:rPr>
          <w:rFonts w:hint="eastAsia"/>
          <w:sz w:val="30"/>
          <w:szCs w:val="30"/>
        </w:rPr>
        <w:t>70</w:t>
      </w:r>
      <w:r>
        <w:rPr>
          <w:rFonts w:hint="eastAsia"/>
          <w:sz w:val="30"/>
          <w:szCs w:val="30"/>
        </w:rPr>
        <w:t>万元，并进而要求赔偿，无事实依据，本院不予支持。宝鸡华煜鼎尊</w:t>
      </w:r>
      <w:r>
        <w:rPr>
          <w:rFonts w:hint="eastAsia"/>
          <w:sz w:val="30"/>
          <w:szCs w:val="30"/>
        </w:rPr>
        <w:t>公司与北京普惠三航科技有限公司签署合同是在</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日，此时李碚已不再担任赛迈特公司董事，且原告并未举证因该合同的签订履行而对赛迈特公司造成了损失，而该损失可归责于李碚的过错行为，故本院对其主张不予采信。</w:t>
      </w:r>
    </w:p>
    <w:p w:rsidR="00000000" w:rsidRDefault="009A36FD">
      <w:pPr>
        <w:spacing w:line="500" w:lineRule="atLeast"/>
        <w:ind w:firstLine="600"/>
        <w:divId w:val="834959826"/>
        <w:rPr>
          <w:rFonts w:hint="eastAsia"/>
          <w:sz w:val="30"/>
          <w:szCs w:val="30"/>
        </w:rPr>
      </w:pPr>
      <w:r>
        <w:rPr>
          <w:rFonts w:hint="eastAsia"/>
          <w:sz w:val="30"/>
          <w:szCs w:val="30"/>
        </w:rPr>
        <w:t>依照《公司法》第一百四十八条第二款的规定，董事、高管违反忠实义务获得收入的，公司可行使归入权，目的在于对失信高管进行惩罚。《公司法》第一百四十九条的损害赔偿责任在于对公司损失进行填补。公司可同时行使归入权和损害赔偿请求权，此属于请求权基础的竞合范畴。本案中，李碚在宝鸡华煜鼎尊公司月工资为</w:t>
      </w:r>
      <w:r>
        <w:rPr>
          <w:rFonts w:hint="eastAsia"/>
          <w:sz w:val="30"/>
          <w:szCs w:val="30"/>
        </w:rPr>
        <w:t>3</w:t>
      </w:r>
      <w:r>
        <w:rPr>
          <w:rFonts w:hint="eastAsia"/>
          <w:sz w:val="30"/>
          <w:szCs w:val="30"/>
        </w:rPr>
        <w:t>万</w:t>
      </w:r>
      <w:r>
        <w:rPr>
          <w:rFonts w:hint="eastAsia"/>
          <w:sz w:val="30"/>
          <w:szCs w:val="30"/>
        </w:rPr>
        <w:t>/</w:t>
      </w:r>
      <w:r>
        <w:rPr>
          <w:rFonts w:hint="eastAsia"/>
          <w:sz w:val="30"/>
          <w:szCs w:val="30"/>
        </w:rPr>
        <w:t>月</w:t>
      </w:r>
      <w:r>
        <w:rPr>
          <w:rFonts w:hint="eastAsia"/>
          <w:sz w:val="30"/>
          <w:szCs w:val="30"/>
        </w:rPr>
        <w:t>，自宝鸡华煜鼎尊公司成立至辞去赛迈特公司董事职务期间，原告有权对李碚在此期间的工资收入行使归入权。因本案原告主张李碚获利</w:t>
      </w:r>
      <w:r>
        <w:rPr>
          <w:rFonts w:hint="eastAsia"/>
          <w:sz w:val="30"/>
          <w:szCs w:val="30"/>
        </w:rPr>
        <w:t>70</w:t>
      </w:r>
      <w:r>
        <w:rPr>
          <w:rFonts w:hint="eastAsia"/>
          <w:sz w:val="30"/>
          <w:szCs w:val="30"/>
        </w:rPr>
        <w:t>万元的依据系合同，而非李碚的工资收入，但为减少诉累，综合考虑李碚确实存在履职失信行为，及李碚所得工资报酬所应扣除的个人所得税等因素，本院酌定李碚应赔偿赛迈特公司</w:t>
      </w:r>
      <w:r>
        <w:rPr>
          <w:rFonts w:hint="eastAsia"/>
          <w:sz w:val="30"/>
          <w:szCs w:val="30"/>
        </w:rPr>
        <w:t>65000</w:t>
      </w:r>
      <w:r>
        <w:rPr>
          <w:rFonts w:hint="eastAsia"/>
          <w:sz w:val="30"/>
          <w:szCs w:val="30"/>
        </w:rPr>
        <w:t>元。但本院在此也特别指出，公司和董事之间的委任关系并不排斥劳动合同关系的存在，二者之间在符合特定条件时还可以同时构成劳动法上的合同关系。李碚抗辩赛迈特公司自</w:t>
      </w:r>
      <w:r>
        <w:rPr>
          <w:rFonts w:hint="eastAsia"/>
          <w:sz w:val="30"/>
          <w:szCs w:val="30"/>
        </w:rPr>
        <w:t>2020</w:t>
      </w:r>
      <w:r>
        <w:rPr>
          <w:rFonts w:hint="eastAsia"/>
          <w:sz w:val="30"/>
          <w:szCs w:val="30"/>
        </w:rPr>
        <w:t>年</w:t>
      </w:r>
      <w:r>
        <w:rPr>
          <w:rFonts w:hint="eastAsia"/>
          <w:sz w:val="30"/>
          <w:szCs w:val="30"/>
        </w:rPr>
        <w:t>1</w:t>
      </w:r>
      <w:r>
        <w:rPr>
          <w:rFonts w:hint="eastAsia"/>
          <w:sz w:val="30"/>
          <w:szCs w:val="30"/>
        </w:rPr>
        <w:t>月起不再支付其工资报酬，属另一法律关系调整范畴，李</w:t>
      </w:r>
      <w:r>
        <w:rPr>
          <w:rFonts w:hint="eastAsia"/>
          <w:sz w:val="30"/>
          <w:szCs w:val="30"/>
        </w:rPr>
        <w:t>碚可另循法律途径解决，不能抵销李碚在本案中应承担的赔偿责任。综上所述，依照《中华人民共和国公司法》第一百四十七条、第一百四十八条、第一百四十九条，《最高人民法院关于适用时间效力的若干规定》第一条第二款，《中华人民共和国民事诉讼法》第六十四条第一款之规定，判决如下：</w:t>
      </w:r>
    </w:p>
    <w:p w:rsidR="00000000" w:rsidRDefault="009A36FD">
      <w:pPr>
        <w:spacing w:line="500" w:lineRule="atLeast"/>
        <w:ind w:firstLine="600"/>
        <w:divId w:val="133527976"/>
        <w:rPr>
          <w:rFonts w:hint="eastAsia"/>
          <w:sz w:val="30"/>
          <w:szCs w:val="30"/>
        </w:rPr>
      </w:pPr>
      <w:r>
        <w:rPr>
          <w:rFonts w:hint="eastAsia"/>
          <w:sz w:val="30"/>
          <w:szCs w:val="30"/>
        </w:rPr>
        <w:t>一、被告李碚于本判决生效之日起十日内赔偿原告深圳市赛迈特悬浮冶金科技有限公司</w:t>
      </w:r>
      <w:r>
        <w:rPr>
          <w:rFonts w:hint="eastAsia"/>
          <w:sz w:val="30"/>
          <w:szCs w:val="30"/>
        </w:rPr>
        <w:t>65000</w:t>
      </w:r>
      <w:r>
        <w:rPr>
          <w:rFonts w:hint="eastAsia"/>
          <w:sz w:val="30"/>
          <w:szCs w:val="30"/>
        </w:rPr>
        <w:t>元；</w:t>
      </w:r>
    </w:p>
    <w:p w:rsidR="00000000" w:rsidRDefault="009A36FD">
      <w:pPr>
        <w:spacing w:line="500" w:lineRule="atLeast"/>
        <w:ind w:firstLine="600"/>
        <w:divId w:val="1490560590"/>
        <w:rPr>
          <w:rFonts w:hint="eastAsia"/>
          <w:sz w:val="30"/>
          <w:szCs w:val="30"/>
        </w:rPr>
      </w:pPr>
      <w:r>
        <w:rPr>
          <w:rFonts w:hint="eastAsia"/>
          <w:sz w:val="30"/>
          <w:szCs w:val="30"/>
        </w:rPr>
        <w:t>二、驳回原告深圳市赛迈特悬浮冶金科技有限公司的其他诉讼请求。</w:t>
      </w:r>
    </w:p>
    <w:p w:rsidR="00000000" w:rsidRDefault="009A36FD">
      <w:pPr>
        <w:spacing w:line="500" w:lineRule="atLeast"/>
        <w:ind w:firstLine="600"/>
        <w:divId w:val="402918192"/>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rsidR="00000000" w:rsidRDefault="009A36FD">
      <w:pPr>
        <w:spacing w:line="500" w:lineRule="atLeast"/>
        <w:ind w:firstLine="600"/>
        <w:divId w:val="739906256"/>
        <w:rPr>
          <w:rFonts w:hint="eastAsia"/>
          <w:sz w:val="30"/>
          <w:szCs w:val="30"/>
        </w:rPr>
      </w:pPr>
      <w:r>
        <w:rPr>
          <w:rFonts w:hint="eastAsia"/>
          <w:sz w:val="30"/>
          <w:szCs w:val="30"/>
        </w:rPr>
        <w:t>本案受理费</w:t>
      </w:r>
      <w:r>
        <w:rPr>
          <w:rFonts w:hint="eastAsia"/>
          <w:sz w:val="30"/>
          <w:szCs w:val="30"/>
        </w:rPr>
        <w:t>13800</w:t>
      </w:r>
      <w:r>
        <w:rPr>
          <w:rFonts w:hint="eastAsia"/>
          <w:sz w:val="30"/>
          <w:szCs w:val="30"/>
        </w:rPr>
        <w:t>元，由原告深圳市赛迈特悬浮冶金科技有限公司负担</w:t>
      </w:r>
      <w:r>
        <w:rPr>
          <w:rFonts w:hint="eastAsia"/>
          <w:sz w:val="30"/>
          <w:szCs w:val="30"/>
        </w:rPr>
        <w:t>12903</w:t>
      </w:r>
      <w:r>
        <w:rPr>
          <w:rFonts w:hint="eastAsia"/>
          <w:sz w:val="30"/>
          <w:szCs w:val="30"/>
        </w:rPr>
        <w:t>元，被告李碚负担</w:t>
      </w:r>
      <w:r>
        <w:rPr>
          <w:rFonts w:hint="eastAsia"/>
          <w:sz w:val="30"/>
          <w:szCs w:val="30"/>
        </w:rPr>
        <w:t>897</w:t>
      </w:r>
      <w:r>
        <w:rPr>
          <w:rFonts w:hint="eastAsia"/>
          <w:sz w:val="30"/>
          <w:szCs w:val="30"/>
        </w:rPr>
        <w:t>元。原告已预缴</w:t>
      </w:r>
      <w:r>
        <w:rPr>
          <w:rFonts w:hint="eastAsia"/>
          <w:sz w:val="30"/>
          <w:szCs w:val="30"/>
        </w:rPr>
        <w:t>13800</w:t>
      </w:r>
      <w:r>
        <w:rPr>
          <w:rFonts w:hint="eastAsia"/>
          <w:sz w:val="30"/>
          <w:szCs w:val="30"/>
        </w:rPr>
        <w:t>元，原告多预缴的</w:t>
      </w:r>
      <w:r>
        <w:rPr>
          <w:rFonts w:hint="eastAsia"/>
          <w:sz w:val="30"/>
          <w:szCs w:val="30"/>
        </w:rPr>
        <w:t>897</w:t>
      </w:r>
      <w:r>
        <w:rPr>
          <w:rFonts w:hint="eastAsia"/>
          <w:sz w:val="30"/>
          <w:szCs w:val="30"/>
        </w:rPr>
        <w:t>元，由本院予以退回。被告应在本判决生效之日起七日内向本院缴纳案件受理费</w:t>
      </w:r>
      <w:r>
        <w:rPr>
          <w:rFonts w:hint="eastAsia"/>
          <w:sz w:val="30"/>
          <w:szCs w:val="30"/>
        </w:rPr>
        <w:t>897</w:t>
      </w:r>
      <w:r>
        <w:rPr>
          <w:rFonts w:hint="eastAsia"/>
          <w:sz w:val="30"/>
          <w:szCs w:val="30"/>
        </w:rPr>
        <w:t>元，拒不缴纳的，本院依法强制执行。</w:t>
      </w:r>
    </w:p>
    <w:p w:rsidR="00000000" w:rsidRDefault="009A36FD">
      <w:pPr>
        <w:spacing w:line="500" w:lineRule="atLeast"/>
        <w:ind w:firstLine="600"/>
        <w:divId w:val="1259872951"/>
        <w:rPr>
          <w:rFonts w:hint="eastAsia"/>
          <w:sz w:val="30"/>
          <w:szCs w:val="30"/>
        </w:rPr>
      </w:pPr>
      <w:r>
        <w:rPr>
          <w:rFonts w:hint="eastAsia"/>
          <w:sz w:val="30"/>
          <w:szCs w:val="30"/>
        </w:rPr>
        <w:t>如不服本判决，可以在判决书送达之日起十五日内，向本院递交上诉状，并按照对方当事人或者代表人的人数提出副本，上诉于广东省深圳市</w:t>
      </w:r>
      <w:r>
        <w:rPr>
          <w:rFonts w:hint="eastAsia"/>
          <w:sz w:val="30"/>
          <w:szCs w:val="30"/>
        </w:rPr>
        <w:t>中级人民法院。</w:t>
      </w:r>
    </w:p>
    <w:p w:rsidR="00000000" w:rsidRDefault="009A36FD">
      <w:pPr>
        <w:spacing w:line="500" w:lineRule="atLeast"/>
        <w:jc w:val="right"/>
        <w:divId w:val="1579712205"/>
        <w:rPr>
          <w:rFonts w:hint="eastAsia"/>
          <w:sz w:val="30"/>
          <w:szCs w:val="30"/>
        </w:rPr>
      </w:pPr>
      <w:r>
        <w:rPr>
          <w:rFonts w:hint="eastAsia"/>
          <w:sz w:val="30"/>
          <w:szCs w:val="30"/>
        </w:rPr>
        <w:t>审判员　　阳云其</w:t>
      </w:r>
    </w:p>
    <w:p w:rsidR="00000000" w:rsidRDefault="009A36FD">
      <w:pPr>
        <w:spacing w:line="500" w:lineRule="atLeast"/>
        <w:jc w:val="right"/>
        <w:divId w:val="687874789"/>
        <w:rPr>
          <w:rFonts w:hint="eastAsia"/>
          <w:sz w:val="30"/>
          <w:szCs w:val="30"/>
        </w:rPr>
      </w:pPr>
      <w:r>
        <w:rPr>
          <w:rFonts w:hint="eastAsia"/>
          <w:sz w:val="30"/>
          <w:szCs w:val="30"/>
        </w:rPr>
        <w:t>二〇二一年九月十四日</w:t>
      </w:r>
    </w:p>
    <w:p w:rsidR="00000000" w:rsidRDefault="009A36FD">
      <w:pPr>
        <w:spacing w:line="500" w:lineRule="atLeast"/>
        <w:jc w:val="right"/>
        <w:divId w:val="1035158016"/>
        <w:rPr>
          <w:rFonts w:hint="eastAsia"/>
          <w:sz w:val="30"/>
          <w:szCs w:val="30"/>
        </w:rPr>
      </w:pPr>
      <w:r>
        <w:rPr>
          <w:rFonts w:hint="eastAsia"/>
          <w:sz w:val="30"/>
          <w:szCs w:val="30"/>
        </w:rPr>
        <w:t>书记员　　刘容峥</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6FD" w:rsidRDefault="009A36FD" w:rsidP="009A36FD">
      <w:r>
        <w:separator/>
      </w:r>
    </w:p>
  </w:endnote>
  <w:endnote w:type="continuationSeparator" w:id="0">
    <w:p w:rsidR="009A36FD" w:rsidRDefault="009A36FD" w:rsidP="009A3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6FD" w:rsidRDefault="009A36FD" w:rsidP="009A36FD">
      <w:r>
        <w:separator/>
      </w:r>
    </w:p>
  </w:footnote>
  <w:footnote w:type="continuationSeparator" w:id="0">
    <w:p w:rsidR="009A36FD" w:rsidRDefault="009A36FD" w:rsidP="009A36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A36FD"/>
    <w:rsid w:val="009A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A36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6FD"/>
    <w:rPr>
      <w:rFonts w:ascii="宋体" w:eastAsia="宋体" w:hAnsi="宋体" w:cs="宋体"/>
      <w:sz w:val="18"/>
      <w:szCs w:val="18"/>
    </w:rPr>
  </w:style>
  <w:style w:type="paragraph" w:styleId="a5">
    <w:name w:val="footer"/>
    <w:basedOn w:val="a"/>
    <w:link w:val="a6"/>
    <w:uiPriority w:val="99"/>
    <w:unhideWhenUsed/>
    <w:rsid w:val="009A36FD"/>
    <w:pPr>
      <w:tabs>
        <w:tab w:val="center" w:pos="4153"/>
        <w:tab w:val="right" w:pos="8306"/>
      </w:tabs>
      <w:snapToGrid w:val="0"/>
    </w:pPr>
    <w:rPr>
      <w:sz w:val="18"/>
      <w:szCs w:val="18"/>
    </w:rPr>
  </w:style>
  <w:style w:type="character" w:customStyle="1" w:styleId="a6">
    <w:name w:val="页脚 字符"/>
    <w:basedOn w:val="a0"/>
    <w:link w:val="a5"/>
    <w:uiPriority w:val="99"/>
    <w:rsid w:val="009A36F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8071">
      <w:marLeft w:val="0"/>
      <w:marRight w:val="0"/>
      <w:marTop w:val="10"/>
      <w:marBottom w:val="10"/>
      <w:divBdr>
        <w:top w:val="none" w:sz="0" w:space="0" w:color="auto"/>
        <w:left w:val="none" w:sz="0" w:space="0" w:color="auto"/>
        <w:bottom w:val="none" w:sz="0" w:space="0" w:color="auto"/>
        <w:right w:val="none" w:sz="0" w:space="0" w:color="auto"/>
      </w:divBdr>
    </w:div>
    <w:div w:id="86003846">
      <w:marLeft w:val="0"/>
      <w:marRight w:val="0"/>
      <w:marTop w:val="10"/>
      <w:marBottom w:val="10"/>
      <w:divBdr>
        <w:top w:val="none" w:sz="0" w:space="0" w:color="auto"/>
        <w:left w:val="none" w:sz="0" w:space="0" w:color="auto"/>
        <w:bottom w:val="none" w:sz="0" w:space="0" w:color="auto"/>
        <w:right w:val="none" w:sz="0" w:space="0" w:color="auto"/>
      </w:divBdr>
    </w:div>
    <w:div w:id="133527976">
      <w:marLeft w:val="0"/>
      <w:marRight w:val="0"/>
      <w:marTop w:val="10"/>
      <w:marBottom w:val="10"/>
      <w:divBdr>
        <w:top w:val="none" w:sz="0" w:space="0" w:color="auto"/>
        <w:left w:val="none" w:sz="0" w:space="0" w:color="auto"/>
        <w:bottom w:val="none" w:sz="0" w:space="0" w:color="auto"/>
        <w:right w:val="none" w:sz="0" w:space="0" w:color="auto"/>
      </w:divBdr>
    </w:div>
    <w:div w:id="245921371">
      <w:marLeft w:val="0"/>
      <w:marRight w:val="0"/>
      <w:marTop w:val="10"/>
      <w:marBottom w:val="10"/>
      <w:divBdr>
        <w:top w:val="none" w:sz="0" w:space="0" w:color="auto"/>
        <w:left w:val="none" w:sz="0" w:space="0" w:color="auto"/>
        <w:bottom w:val="none" w:sz="0" w:space="0" w:color="auto"/>
        <w:right w:val="none" w:sz="0" w:space="0" w:color="auto"/>
      </w:divBdr>
    </w:div>
    <w:div w:id="296689767">
      <w:marLeft w:val="0"/>
      <w:marRight w:val="0"/>
      <w:marTop w:val="10"/>
      <w:marBottom w:val="10"/>
      <w:divBdr>
        <w:top w:val="none" w:sz="0" w:space="0" w:color="auto"/>
        <w:left w:val="none" w:sz="0" w:space="0" w:color="auto"/>
        <w:bottom w:val="none" w:sz="0" w:space="0" w:color="auto"/>
        <w:right w:val="none" w:sz="0" w:space="0" w:color="auto"/>
      </w:divBdr>
    </w:div>
    <w:div w:id="402918192">
      <w:marLeft w:val="0"/>
      <w:marRight w:val="0"/>
      <w:marTop w:val="10"/>
      <w:marBottom w:val="10"/>
      <w:divBdr>
        <w:top w:val="none" w:sz="0" w:space="0" w:color="auto"/>
        <w:left w:val="none" w:sz="0" w:space="0" w:color="auto"/>
        <w:bottom w:val="none" w:sz="0" w:space="0" w:color="auto"/>
        <w:right w:val="none" w:sz="0" w:space="0" w:color="auto"/>
      </w:divBdr>
    </w:div>
    <w:div w:id="453250828">
      <w:marLeft w:val="0"/>
      <w:marRight w:val="0"/>
      <w:marTop w:val="10"/>
      <w:marBottom w:val="10"/>
      <w:divBdr>
        <w:top w:val="none" w:sz="0" w:space="0" w:color="auto"/>
        <w:left w:val="none" w:sz="0" w:space="0" w:color="auto"/>
        <w:bottom w:val="none" w:sz="0" w:space="0" w:color="auto"/>
        <w:right w:val="none" w:sz="0" w:space="0" w:color="auto"/>
      </w:divBdr>
    </w:div>
    <w:div w:id="494807482">
      <w:marLeft w:val="0"/>
      <w:marRight w:val="0"/>
      <w:marTop w:val="10"/>
      <w:marBottom w:val="10"/>
      <w:divBdr>
        <w:top w:val="none" w:sz="0" w:space="0" w:color="auto"/>
        <w:left w:val="none" w:sz="0" w:space="0" w:color="auto"/>
        <w:bottom w:val="none" w:sz="0" w:space="0" w:color="auto"/>
        <w:right w:val="none" w:sz="0" w:space="0" w:color="auto"/>
      </w:divBdr>
    </w:div>
    <w:div w:id="523179171">
      <w:marLeft w:val="0"/>
      <w:marRight w:val="0"/>
      <w:marTop w:val="10"/>
      <w:marBottom w:val="10"/>
      <w:divBdr>
        <w:top w:val="none" w:sz="0" w:space="0" w:color="auto"/>
        <w:left w:val="none" w:sz="0" w:space="0" w:color="auto"/>
        <w:bottom w:val="none" w:sz="0" w:space="0" w:color="auto"/>
        <w:right w:val="none" w:sz="0" w:space="0" w:color="auto"/>
      </w:divBdr>
    </w:div>
    <w:div w:id="577060706">
      <w:marLeft w:val="0"/>
      <w:marRight w:val="0"/>
      <w:marTop w:val="10"/>
      <w:marBottom w:val="10"/>
      <w:divBdr>
        <w:top w:val="none" w:sz="0" w:space="0" w:color="auto"/>
        <w:left w:val="none" w:sz="0" w:space="0" w:color="auto"/>
        <w:bottom w:val="none" w:sz="0" w:space="0" w:color="auto"/>
        <w:right w:val="none" w:sz="0" w:space="0" w:color="auto"/>
      </w:divBdr>
    </w:div>
    <w:div w:id="608124781">
      <w:marLeft w:val="0"/>
      <w:marRight w:val="0"/>
      <w:marTop w:val="10"/>
      <w:marBottom w:val="10"/>
      <w:divBdr>
        <w:top w:val="none" w:sz="0" w:space="0" w:color="auto"/>
        <w:left w:val="none" w:sz="0" w:space="0" w:color="auto"/>
        <w:bottom w:val="none" w:sz="0" w:space="0" w:color="auto"/>
        <w:right w:val="none" w:sz="0" w:space="0" w:color="auto"/>
      </w:divBdr>
    </w:div>
    <w:div w:id="609705943">
      <w:marLeft w:val="0"/>
      <w:marRight w:val="0"/>
      <w:marTop w:val="10"/>
      <w:marBottom w:val="10"/>
      <w:divBdr>
        <w:top w:val="none" w:sz="0" w:space="0" w:color="auto"/>
        <w:left w:val="none" w:sz="0" w:space="0" w:color="auto"/>
        <w:bottom w:val="none" w:sz="0" w:space="0" w:color="auto"/>
        <w:right w:val="none" w:sz="0" w:space="0" w:color="auto"/>
      </w:divBdr>
    </w:div>
    <w:div w:id="659966563">
      <w:marLeft w:val="0"/>
      <w:marRight w:val="0"/>
      <w:marTop w:val="10"/>
      <w:marBottom w:val="10"/>
      <w:divBdr>
        <w:top w:val="none" w:sz="0" w:space="0" w:color="auto"/>
        <w:left w:val="none" w:sz="0" w:space="0" w:color="auto"/>
        <w:bottom w:val="none" w:sz="0" w:space="0" w:color="auto"/>
        <w:right w:val="none" w:sz="0" w:space="0" w:color="auto"/>
      </w:divBdr>
    </w:div>
    <w:div w:id="687874789">
      <w:marLeft w:val="0"/>
      <w:marRight w:val="720"/>
      <w:marTop w:val="10"/>
      <w:marBottom w:val="10"/>
      <w:divBdr>
        <w:top w:val="none" w:sz="0" w:space="0" w:color="auto"/>
        <w:left w:val="none" w:sz="0" w:space="0" w:color="auto"/>
        <w:bottom w:val="none" w:sz="0" w:space="0" w:color="auto"/>
        <w:right w:val="none" w:sz="0" w:space="0" w:color="auto"/>
      </w:divBdr>
    </w:div>
    <w:div w:id="739906256">
      <w:marLeft w:val="0"/>
      <w:marRight w:val="0"/>
      <w:marTop w:val="10"/>
      <w:marBottom w:val="10"/>
      <w:divBdr>
        <w:top w:val="none" w:sz="0" w:space="0" w:color="auto"/>
        <w:left w:val="none" w:sz="0" w:space="0" w:color="auto"/>
        <w:bottom w:val="none" w:sz="0" w:space="0" w:color="auto"/>
        <w:right w:val="none" w:sz="0" w:space="0" w:color="auto"/>
      </w:divBdr>
    </w:div>
    <w:div w:id="772868640">
      <w:marLeft w:val="0"/>
      <w:marRight w:val="0"/>
      <w:marTop w:val="10"/>
      <w:marBottom w:val="10"/>
      <w:divBdr>
        <w:top w:val="none" w:sz="0" w:space="0" w:color="auto"/>
        <w:left w:val="none" w:sz="0" w:space="0" w:color="auto"/>
        <w:bottom w:val="none" w:sz="0" w:space="0" w:color="auto"/>
        <w:right w:val="none" w:sz="0" w:space="0" w:color="auto"/>
      </w:divBdr>
    </w:div>
    <w:div w:id="834959826">
      <w:marLeft w:val="0"/>
      <w:marRight w:val="0"/>
      <w:marTop w:val="10"/>
      <w:marBottom w:val="10"/>
      <w:divBdr>
        <w:top w:val="none" w:sz="0" w:space="0" w:color="auto"/>
        <w:left w:val="none" w:sz="0" w:space="0" w:color="auto"/>
        <w:bottom w:val="none" w:sz="0" w:space="0" w:color="auto"/>
        <w:right w:val="none" w:sz="0" w:space="0" w:color="auto"/>
      </w:divBdr>
    </w:div>
    <w:div w:id="891580252">
      <w:marLeft w:val="0"/>
      <w:marRight w:val="0"/>
      <w:marTop w:val="10"/>
      <w:marBottom w:val="10"/>
      <w:divBdr>
        <w:top w:val="none" w:sz="0" w:space="0" w:color="auto"/>
        <w:left w:val="none" w:sz="0" w:space="0" w:color="auto"/>
        <w:bottom w:val="none" w:sz="0" w:space="0" w:color="auto"/>
        <w:right w:val="none" w:sz="0" w:space="0" w:color="auto"/>
      </w:divBdr>
    </w:div>
    <w:div w:id="894582766">
      <w:marLeft w:val="0"/>
      <w:marRight w:val="0"/>
      <w:marTop w:val="10"/>
      <w:marBottom w:val="10"/>
      <w:divBdr>
        <w:top w:val="none" w:sz="0" w:space="0" w:color="auto"/>
        <w:left w:val="none" w:sz="0" w:space="0" w:color="auto"/>
        <w:bottom w:val="none" w:sz="0" w:space="0" w:color="auto"/>
        <w:right w:val="none" w:sz="0" w:space="0" w:color="auto"/>
      </w:divBdr>
    </w:div>
    <w:div w:id="953051270">
      <w:marLeft w:val="0"/>
      <w:marRight w:val="0"/>
      <w:marTop w:val="10"/>
      <w:marBottom w:val="10"/>
      <w:divBdr>
        <w:top w:val="none" w:sz="0" w:space="0" w:color="auto"/>
        <w:left w:val="none" w:sz="0" w:space="0" w:color="auto"/>
        <w:bottom w:val="none" w:sz="0" w:space="0" w:color="auto"/>
        <w:right w:val="none" w:sz="0" w:space="0" w:color="auto"/>
      </w:divBdr>
    </w:div>
    <w:div w:id="1035158016">
      <w:marLeft w:val="0"/>
      <w:marRight w:val="720"/>
      <w:marTop w:val="10"/>
      <w:marBottom w:val="10"/>
      <w:divBdr>
        <w:top w:val="none" w:sz="0" w:space="0" w:color="auto"/>
        <w:left w:val="none" w:sz="0" w:space="0" w:color="auto"/>
        <w:bottom w:val="none" w:sz="0" w:space="0" w:color="auto"/>
        <w:right w:val="none" w:sz="0" w:space="0" w:color="auto"/>
      </w:divBdr>
    </w:div>
    <w:div w:id="1063135790">
      <w:marLeft w:val="0"/>
      <w:marRight w:val="0"/>
      <w:marTop w:val="10"/>
      <w:marBottom w:val="10"/>
      <w:divBdr>
        <w:top w:val="none" w:sz="0" w:space="0" w:color="auto"/>
        <w:left w:val="none" w:sz="0" w:space="0" w:color="auto"/>
        <w:bottom w:val="none" w:sz="0" w:space="0" w:color="auto"/>
        <w:right w:val="none" w:sz="0" w:space="0" w:color="auto"/>
      </w:divBdr>
    </w:div>
    <w:div w:id="1221526121">
      <w:marLeft w:val="0"/>
      <w:marRight w:val="0"/>
      <w:marTop w:val="10"/>
      <w:marBottom w:val="10"/>
      <w:divBdr>
        <w:top w:val="none" w:sz="0" w:space="0" w:color="auto"/>
        <w:left w:val="none" w:sz="0" w:space="0" w:color="auto"/>
        <w:bottom w:val="none" w:sz="0" w:space="0" w:color="auto"/>
        <w:right w:val="none" w:sz="0" w:space="0" w:color="auto"/>
      </w:divBdr>
    </w:div>
    <w:div w:id="1259872951">
      <w:marLeft w:val="0"/>
      <w:marRight w:val="0"/>
      <w:marTop w:val="10"/>
      <w:marBottom w:val="10"/>
      <w:divBdr>
        <w:top w:val="none" w:sz="0" w:space="0" w:color="auto"/>
        <w:left w:val="none" w:sz="0" w:space="0" w:color="auto"/>
        <w:bottom w:val="none" w:sz="0" w:space="0" w:color="auto"/>
        <w:right w:val="none" w:sz="0" w:space="0" w:color="auto"/>
      </w:divBdr>
    </w:div>
    <w:div w:id="1278870251">
      <w:marLeft w:val="0"/>
      <w:marRight w:val="0"/>
      <w:marTop w:val="10"/>
      <w:marBottom w:val="10"/>
      <w:divBdr>
        <w:top w:val="none" w:sz="0" w:space="0" w:color="auto"/>
        <w:left w:val="none" w:sz="0" w:space="0" w:color="auto"/>
        <w:bottom w:val="none" w:sz="0" w:space="0" w:color="auto"/>
        <w:right w:val="none" w:sz="0" w:space="0" w:color="auto"/>
      </w:divBdr>
    </w:div>
    <w:div w:id="1305040926">
      <w:marLeft w:val="0"/>
      <w:marRight w:val="0"/>
      <w:marTop w:val="10"/>
      <w:marBottom w:val="10"/>
      <w:divBdr>
        <w:top w:val="none" w:sz="0" w:space="0" w:color="auto"/>
        <w:left w:val="none" w:sz="0" w:space="0" w:color="auto"/>
        <w:bottom w:val="none" w:sz="0" w:space="0" w:color="auto"/>
        <w:right w:val="none" w:sz="0" w:space="0" w:color="auto"/>
      </w:divBdr>
    </w:div>
    <w:div w:id="1318724802">
      <w:marLeft w:val="0"/>
      <w:marRight w:val="0"/>
      <w:marTop w:val="10"/>
      <w:marBottom w:val="10"/>
      <w:divBdr>
        <w:top w:val="none" w:sz="0" w:space="0" w:color="auto"/>
        <w:left w:val="none" w:sz="0" w:space="0" w:color="auto"/>
        <w:bottom w:val="none" w:sz="0" w:space="0" w:color="auto"/>
        <w:right w:val="none" w:sz="0" w:space="0" w:color="auto"/>
      </w:divBdr>
    </w:div>
    <w:div w:id="1324166627">
      <w:marLeft w:val="0"/>
      <w:marRight w:val="0"/>
      <w:marTop w:val="10"/>
      <w:marBottom w:val="10"/>
      <w:divBdr>
        <w:top w:val="none" w:sz="0" w:space="0" w:color="auto"/>
        <w:left w:val="none" w:sz="0" w:space="0" w:color="auto"/>
        <w:bottom w:val="none" w:sz="0" w:space="0" w:color="auto"/>
        <w:right w:val="none" w:sz="0" w:space="0" w:color="auto"/>
      </w:divBdr>
    </w:div>
    <w:div w:id="1439183513">
      <w:marLeft w:val="0"/>
      <w:marRight w:val="0"/>
      <w:marTop w:val="10"/>
      <w:marBottom w:val="10"/>
      <w:divBdr>
        <w:top w:val="none" w:sz="0" w:space="0" w:color="auto"/>
        <w:left w:val="none" w:sz="0" w:space="0" w:color="auto"/>
        <w:bottom w:val="none" w:sz="0" w:space="0" w:color="auto"/>
        <w:right w:val="none" w:sz="0" w:space="0" w:color="auto"/>
      </w:divBdr>
    </w:div>
    <w:div w:id="1490560590">
      <w:marLeft w:val="0"/>
      <w:marRight w:val="0"/>
      <w:marTop w:val="10"/>
      <w:marBottom w:val="10"/>
      <w:divBdr>
        <w:top w:val="none" w:sz="0" w:space="0" w:color="auto"/>
        <w:left w:val="none" w:sz="0" w:space="0" w:color="auto"/>
        <w:bottom w:val="none" w:sz="0" w:space="0" w:color="auto"/>
        <w:right w:val="none" w:sz="0" w:space="0" w:color="auto"/>
      </w:divBdr>
    </w:div>
    <w:div w:id="1579712205">
      <w:marLeft w:val="0"/>
      <w:marRight w:val="720"/>
      <w:marTop w:val="10"/>
      <w:marBottom w:val="10"/>
      <w:divBdr>
        <w:top w:val="none" w:sz="0" w:space="0" w:color="auto"/>
        <w:left w:val="none" w:sz="0" w:space="0" w:color="auto"/>
        <w:bottom w:val="none" w:sz="0" w:space="0" w:color="auto"/>
        <w:right w:val="none" w:sz="0" w:space="0" w:color="auto"/>
      </w:divBdr>
    </w:div>
    <w:div w:id="1701737401">
      <w:marLeft w:val="0"/>
      <w:marRight w:val="0"/>
      <w:marTop w:val="10"/>
      <w:marBottom w:val="10"/>
      <w:divBdr>
        <w:top w:val="none" w:sz="0" w:space="0" w:color="auto"/>
        <w:left w:val="none" w:sz="0" w:space="0" w:color="auto"/>
        <w:bottom w:val="none" w:sz="0" w:space="0" w:color="auto"/>
        <w:right w:val="none" w:sz="0" w:space="0" w:color="auto"/>
      </w:divBdr>
    </w:div>
    <w:div w:id="1886333300">
      <w:marLeft w:val="0"/>
      <w:marRight w:val="0"/>
      <w:marTop w:val="10"/>
      <w:marBottom w:val="10"/>
      <w:divBdr>
        <w:top w:val="none" w:sz="0" w:space="0" w:color="auto"/>
        <w:left w:val="none" w:sz="0" w:space="0" w:color="auto"/>
        <w:bottom w:val="none" w:sz="0" w:space="0" w:color="auto"/>
        <w:right w:val="none" w:sz="0" w:space="0" w:color="auto"/>
      </w:divBdr>
    </w:div>
    <w:div w:id="198476865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