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1C64">
      <w:pPr>
        <w:spacing w:line="500" w:lineRule="atLeast"/>
        <w:jc w:val="center"/>
        <w:divId w:val="241843535"/>
        <w:rPr>
          <w:rFonts w:ascii="黑体" w:eastAsia="黑体" w:hAnsi="黑体"/>
          <w:sz w:val="36"/>
          <w:szCs w:val="36"/>
        </w:rPr>
      </w:pPr>
      <w:bookmarkStart w:id="0" w:name="_GoBack"/>
      <w:bookmarkEnd w:id="0"/>
      <w:r>
        <w:rPr>
          <w:rFonts w:ascii="黑体" w:eastAsia="黑体" w:hAnsi="黑体" w:hint="eastAsia"/>
          <w:sz w:val="36"/>
          <w:szCs w:val="36"/>
        </w:rPr>
        <w:t>广东省深圳市中级人民法院</w:t>
      </w:r>
    </w:p>
    <w:p w:rsidR="00000000" w:rsidRDefault="00771C64">
      <w:pPr>
        <w:spacing w:line="500" w:lineRule="atLeast"/>
        <w:jc w:val="center"/>
        <w:divId w:val="4657090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71C64">
      <w:pPr>
        <w:spacing w:line="500" w:lineRule="atLeast"/>
        <w:jc w:val="right"/>
        <w:divId w:val="384333423"/>
        <w:rPr>
          <w:rFonts w:hint="eastAsia"/>
          <w:sz w:val="30"/>
          <w:szCs w:val="30"/>
        </w:rPr>
      </w:pPr>
      <w:r>
        <w:rPr>
          <w:rFonts w:hint="eastAsia"/>
          <w:sz w:val="30"/>
          <w:szCs w:val="30"/>
        </w:rPr>
        <w:t>（</w:t>
      </w:r>
      <w:r>
        <w:rPr>
          <w:rFonts w:hint="eastAsia"/>
          <w:sz w:val="30"/>
          <w:szCs w:val="30"/>
        </w:rPr>
        <w:t>2013</w:t>
      </w:r>
      <w:r>
        <w:rPr>
          <w:rFonts w:hint="eastAsia"/>
          <w:sz w:val="30"/>
          <w:szCs w:val="30"/>
        </w:rPr>
        <w:t>）深中法商终字第</w:t>
      </w:r>
      <w:r>
        <w:rPr>
          <w:rFonts w:hint="eastAsia"/>
          <w:sz w:val="30"/>
          <w:szCs w:val="30"/>
        </w:rPr>
        <w:t>2243</w:t>
      </w:r>
      <w:r>
        <w:rPr>
          <w:rFonts w:hint="eastAsia"/>
          <w:sz w:val="30"/>
          <w:szCs w:val="30"/>
        </w:rPr>
        <w:t>号</w:t>
      </w:r>
    </w:p>
    <w:p w:rsidR="00000000" w:rsidRDefault="00771C64">
      <w:pPr>
        <w:spacing w:line="500" w:lineRule="atLeast"/>
        <w:ind w:firstLine="600"/>
        <w:divId w:val="805243063"/>
        <w:rPr>
          <w:rFonts w:hint="eastAsia"/>
          <w:sz w:val="30"/>
          <w:szCs w:val="30"/>
        </w:rPr>
      </w:pPr>
      <w:r>
        <w:rPr>
          <w:rFonts w:hint="eastAsia"/>
          <w:sz w:val="30"/>
          <w:szCs w:val="30"/>
        </w:rPr>
        <w:t>上诉人（原审原告）：盛军，男。</w:t>
      </w:r>
    </w:p>
    <w:p w:rsidR="00000000" w:rsidRDefault="00771C64">
      <w:pPr>
        <w:spacing w:line="500" w:lineRule="atLeast"/>
        <w:ind w:firstLine="600"/>
        <w:divId w:val="1606156976"/>
        <w:rPr>
          <w:rFonts w:hint="eastAsia"/>
          <w:sz w:val="30"/>
          <w:szCs w:val="30"/>
        </w:rPr>
      </w:pPr>
      <w:r>
        <w:rPr>
          <w:rFonts w:hint="eastAsia"/>
          <w:sz w:val="30"/>
          <w:szCs w:val="30"/>
        </w:rPr>
        <w:t>委托代理人：易阳，广东礼磊律师事务所律师。</w:t>
      </w:r>
    </w:p>
    <w:p w:rsidR="00000000" w:rsidRDefault="00771C64">
      <w:pPr>
        <w:spacing w:line="500" w:lineRule="atLeast"/>
        <w:ind w:firstLine="600"/>
        <w:divId w:val="649676705"/>
        <w:rPr>
          <w:rFonts w:hint="eastAsia"/>
          <w:sz w:val="30"/>
          <w:szCs w:val="30"/>
        </w:rPr>
      </w:pPr>
      <w:r>
        <w:rPr>
          <w:rFonts w:hint="eastAsia"/>
          <w:sz w:val="30"/>
          <w:szCs w:val="30"/>
        </w:rPr>
        <w:t>被上诉人（原审被告）：毛越东。</w:t>
      </w:r>
    </w:p>
    <w:p w:rsidR="00000000" w:rsidRDefault="00771C64">
      <w:pPr>
        <w:spacing w:line="500" w:lineRule="atLeast"/>
        <w:ind w:firstLine="600"/>
        <w:divId w:val="2026396333"/>
        <w:rPr>
          <w:rFonts w:hint="eastAsia"/>
          <w:sz w:val="30"/>
          <w:szCs w:val="30"/>
        </w:rPr>
      </w:pPr>
      <w:r>
        <w:rPr>
          <w:rFonts w:hint="eastAsia"/>
          <w:sz w:val="30"/>
          <w:szCs w:val="30"/>
        </w:rPr>
        <w:t>委托代理人：黄华，广东贤耀律师事务所律师。</w:t>
      </w:r>
    </w:p>
    <w:p w:rsidR="00000000" w:rsidRDefault="00771C64">
      <w:pPr>
        <w:spacing w:line="500" w:lineRule="atLeast"/>
        <w:ind w:firstLine="600"/>
        <w:divId w:val="1103382483"/>
        <w:rPr>
          <w:rFonts w:hint="eastAsia"/>
          <w:sz w:val="30"/>
          <w:szCs w:val="30"/>
        </w:rPr>
      </w:pPr>
      <w:r>
        <w:rPr>
          <w:rFonts w:hint="eastAsia"/>
          <w:sz w:val="30"/>
          <w:szCs w:val="30"/>
        </w:rPr>
        <w:t>原审第三人：深圳市华越力合科技有限公司。住所地：深圳市南山区科丰路</w:t>
      </w:r>
      <w:r>
        <w:rPr>
          <w:rFonts w:hint="eastAsia"/>
          <w:sz w:val="30"/>
          <w:szCs w:val="30"/>
        </w:rPr>
        <w:t>2</w:t>
      </w:r>
      <w:r>
        <w:rPr>
          <w:rFonts w:hint="eastAsia"/>
          <w:sz w:val="30"/>
          <w:szCs w:val="30"/>
        </w:rPr>
        <w:t>号特发信息港大厦</w:t>
      </w:r>
      <w:r>
        <w:rPr>
          <w:rFonts w:hint="eastAsia"/>
          <w:sz w:val="30"/>
          <w:szCs w:val="30"/>
        </w:rPr>
        <w:t>A</w:t>
      </w:r>
      <w:r>
        <w:rPr>
          <w:rFonts w:hint="eastAsia"/>
          <w:sz w:val="30"/>
          <w:szCs w:val="30"/>
        </w:rPr>
        <w:t>栋八楼南</w:t>
      </w:r>
      <w:r>
        <w:rPr>
          <w:rFonts w:hint="eastAsia"/>
          <w:sz w:val="30"/>
          <w:szCs w:val="30"/>
        </w:rPr>
        <w:t>801-808</w:t>
      </w:r>
      <w:r>
        <w:rPr>
          <w:rFonts w:hint="eastAsia"/>
          <w:sz w:val="30"/>
          <w:szCs w:val="30"/>
        </w:rPr>
        <w:t>单元。组织机构代码：</w:t>
      </w:r>
      <w:r>
        <w:rPr>
          <w:rFonts w:hint="eastAsia"/>
          <w:sz w:val="30"/>
          <w:szCs w:val="30"/>
        </w:rPr>
        <w:t>56275308-X</w:t>
      </w:r>
      <w:r>
        <w:rPr>
          <w:rFonts w:hint="eastAsia"/>
          <w:sz w:val="30"/>
          <w:szCs w:val="30"/>
        </w:rPr>
        <w:t>。</w:t>
      </w:r>
    </w:p>
    <w:p w:rsidR="00000000" w:rsidRDefault="00771C64">
      <w:pPr>
        <w:spacing w:line="500" w:lineRule="atLeast"/>
        <w:ind w:firstLine="600"/>
        <w:divId w:val="2080320263"/>
        <w:rPr>
          <w:rFonts w:hint="eastAsia"/>
          <w:sz w:val="30"/>
          <w:szCs w:val="30"/>
        </w:rPr>
      </w:pPr>
      <w:r>
        <w:rPr>
          <w:rFonts w:hint="eastAsia"/>
          <w:sz w:val="30"/>
          <w:szCs w:val="30"/>
        </w:rPr>
        <w:t>法定代表人：毛越东，总经理。</w:t>
      </w:r>
    </w:p>
    <w:p w:rsidR="00000000" w:rsidRDefault="00771C64">
      <w:pPr>
        <w:spacing w:line="500" w:lineRule="atLeast"/>
        <w:ind w:firstLine="600"/>
        <w:divId w:val="1314022438"/>
        <w:rPr>
          <w:rFonts w:hint="eastAsia"/>
          <w:sz w:val="30"/>
          <w:szCs w:val="30"/>
        </w:rPr>
      </w:pPr>
      <w:r>
        <w:rPr>
          <w:rFonts w:hint="eastAsia"/>
          <w:sz w:val="30"/>
          <w:szCs w:val="30"/>
        </w:rPr>
        <w:t>委托代理人：黄华，广东贤耀律师事务所律师。</w:t>
      </w:r>
    </w:p>
    <w:p w:rsidR="00000000" w:rsidRDefault="00771C64">
      <w:pPr>
        <w:spacing w:line="500" w:lineRule="atLeast"/>
        <w:ind w:firstLine="600"/>
        <w:divId w:val="1024592993"/>
        <w:rPr>
          <w:rFonts w:hint="eastAsia"/>
          <w:sz w:val="30"/>
          <w:szCs w:val="30"/>
        </w:rPr>
      </w:pPr>
      <w:r>
        <w:rPr>
          <w:rFonts w:hint="eastAsia"/>
          <w:sz w:val="30"/>
          <w:szCs w:val="30"/>
        </w:rPr>
        <w:t>原审第三人：深圳市天亿飞实业有限公司。住所地：深圳市福田区燕南路与振南路交界处中泰燕南名庭二期</w:t>
      </w:r>
      <w:r>
        <w:rPr>
          <w:rFonts w:hint="eastAsia"/>
          <w:sz w:val="30"/>
          <w:szCs w:val="30"/>
        </w:rPr>
        <w:t>D1709</w:t>
      </w:r>
      <w:r>
        <w:rPr>
          <w:rFonts w:hint="eastAsia"/>
          <w:sz w:val="30"/>
          <w:szCs w:val="30"/>
        </w:rPr>
        <w:t>。组织机构代码：</w:t>
      </w:r>
      <w:r>
        <w:rPr>
          <w:rFonts w:hint="eastAsia"/>
          <w:sz w:val="30"/>
          <w:szCs w:val="30"/>
        </w:rPr>
        <w:t>19240907-X</w:t>
      </w:r>
      <w:r>
        <w:rPr>
          <w:rFonts w:hint="eastAsia"/>
          <w:sz w:val="30"/>
          <w:szCs w:val="30"/>
        </w:rPr>
        <w:t>。</w:t>
      </w:r>
    </w:p>
    <w:p w:rsidR="00000000" w:rsidRDefault="00771C64">
      <w:pPr>
        <w:spacing w:line="500" w:lineRule="atLeast"/>
        <w:ind w:firstLine="600"/>
        <w:divId w:val="1842351694"/>
        <w:rPr>
          <w:rFonts w:hint="eastAsia"/>
          <w:sz w:val="30"/>
          <w:szCs w:val="30"/>
        </w:rPr>
      </w:pPr>
      <w:r>
        <w:rPr>
          <w:rFonts w:hint="eastAsia"/>
          <w:sz w:val="30"/>
          <w:szCs w:val="30"/>
        </w:rPr>
        <w:t>法定代表人：毛越东，董事长。</w:t>
      </w:r>
    </w:p>
    <w:p w:rsidR="00000000" w:rsidRDefault="00771C64">
      <w:pPr>
        <w:spacing w:line="500" w:lineRule="atLeast"/>
        <w:ind w:firstLine="600"/>
        <w:divId w:val="1614552573"/>
        <w:rPr>
          <w:rFonts w:hint="eastAsia"/>
          <w:sz w:val="30"/>
          <w:szCs w:val="30"/>
        </w:rPr>
      </w:pPr>
      <w:r>
        <w:rPr>
          <w:rFonts w:hint="eastAsia"/>
          <w:sz w:val="30"/>
          <w:szCs w:val="30"/>
        </w:rPr>
        <w:t>委托代理人：李新淼，广东知恒律师事务所律师。</w:t>
      </w:r>
    </w:p>
    <w:p w:rsidR="00000000" w:rsidRDefault="00771C64">
      <w:pPr>
        <w:spacing w:line="500" w:lineRule="atLeast"/>
        <w:ind w:firstLine="600"/>
        <w:divId w:val="305353846"/>
        <w:rPr>
          <w:rFonts w:hint="eastAsia"/>
          <w:sz w:val="30"/>
          <w:szCs w:val="30"/>
        </w:rPr>
      </w:pPr>
      <w:r>
        <w:rPr>
          <w:rFonts w:hint="eastAsia"/>
          <w:sz w:val="30"/>
          <w:szCs w:val="30"/>
        </w:rPr>
        <w:t>上诉人盛军因与被上诉人毛越东、原审第三人深圳市华越力合科技有限公司（以下简称华越力合公司）、深圳市天亿飞实业有限公司（以下简称天亿飞公司）损害公司利益责任纠纷一案，不服深圳市福田区人民法院（</w:t>
      </w:r>
      <w:r>
        <w:rPr>
          <w:rFonts w:hint="eastAsia"/>
          <w:sz w:val="30"/>
          <w:szCs w:val="30"/>
        </w:rPr>
        <w:t>2012</w:t>
      </w:r>
      <w:r>
        <w:rPr>
          <w:rFonts w:hint="eastAsia"/>
          <w:sz w:val="30"/>
          <w:szCs w:val="30"/>
        </w:rPr>
        <w:t>）深福法民二初字第</w:t>
      </w:r>
      <w:r>
        <w:rPr>
          <w:rFonts w:hint="eastAsia"/>
          <w:sz w:val="30"/>
          <w:szCs w:val="30"/>
        </w:rPr>
        <w:t>7533</w:t>
      </w:r>
      <w:r>
        <w:rPr>
          <w:rFonts w:hint="eastAsia"/>
          <w:sz w:val="30"/>
          <w:szCs w:val="30"/>
        </w:rPr>
        <w:t>号民事裁定，向本院提起上诉。本院受理后，依法组成合议庭进行了审理。</w:t>
      </w:r>
    </w:p>
    <w:p w:rsidR="00000000" w:rsidRDefault="00771C64">
      <w:pPr>
        <w:spacing w:line="500" w:lineRule="atLeast"/>
        <w:ind w:firstLine="600"/>
        <w:divId w:val="1415513288"/>
        <w:rPr>
          <w:rFonts w:hint="eastAsia"/>
          <w:sz w:val="30"/>
          <w:szCs w:val="30"/>
        </w:rPr>
      </w:pPr>
      <w:r>
        <w:rPr>
          <w:rFonts w:hint="eastAsia"/>
          <w:sz w:val="30"/>
          <w:szCs w:val="30"/>
        </w:rPr>
        <w:t>原审法院经审理查明：天亿飞公司成立于</w:t>
      </w:r>
      <w:r>
        <w:rPr>
          <w:rFonts w:hint="eastAsia"/>
          <w:sz w:val="30"/>
          <w:szCs w:val="30"/>
        </w:rPr>
        <w:t>1996</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日，注册资本</w:t>
      </w:r>
      <w:r>
        <w:rPr>
          <w:rFonts w:hint="eastAsia"/>
          <w:sz w:val="30"/>
          <w:szCs w:val="30"/>
        </w:rPr>
        <w:t>1000</w:t>
      </w:r>
      <w:r>
        <w:rPr>
          <w:rFonts w:hint="eastAsia"/>
          <w:sz w:val="30"/>
          <w:szCs w:val="30"/>
        </w:rPr>
        <w:t>万元，经营范围为“兴办实业（具体项目另报）、电子产品、电器的技术开发、系统集成与销售、国内贸易（不含专营、专控、专卖商品及限制项目）、经营进出口业</w:t>
      </w:r>
      <w:r>
        <w:rPr>
          <w:rFonts w:hint="eastAsia"/>
          <w:sz w:val="30"/>
          <w:szCs w:val="30"/>
        </w:rPr>
        <w:lastRenderedPageBreak/>
        <w:t>务（法律、法规、国务院决定禁止的项目除外，限制的项目须取得许可后方可经营）”，股东包括盛军（出资比例</w:t>
      </w:r>
      <w:r>
        <w:rPr>
          <w:rFonts w:hint="eastAsia"/>
          <w:sz w:val="30"/>
          <w:szCs w:val="30"/>
        </w:rPr>
        <w:t>75%</w:t>
      </w:r>
      <w:r>
        <w:rPr>
          <w:rFonts w:hint="eastAsia"/>
          <w:sz w:val="30"/>
          <w:szCs w:val="30"/>
        </w:rPr>
        <w:t>）和毛越东（出资比例</w:t>
      </w:r>
      <w:r>
        <w:rPr>
          <w:rFonts w:hint="eastAsia"/>
          <w:sz w:val="30"/>
          <w:szCs w:val="30"/>
        </w:rPr>
        <w:t>25%</w:t>
      </w:r>
      <w:r>
        <w:rPr>
          <w:rFonts w:hint="eastAsia"/>
          <w:sz w:val="30"/>
          <w:szCs w:val="30"/>
        </w:rPr>
        <w:t>），盛军担任董事，毛越东兼任总经理和董事长，为公司法定代表人，案外人欧某和毛某某为监事。盛军与毛越东原为夫妻关系，双方于</w:t>
      </w:r>
      <w:r>
        <w:rPr>
          <w:rFonts w:hint="eastAsia"/>
          <w:sz w:val="30"/>
          <w:szCs w:val="30"/>
        </w:rPr>
        <w:t>1997</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日登记结婚。</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双方达成《离婚协议书》，其中就天亿飞公司约定：“天亿飞公司的经营发展问题，由天亿达公司的经营发展需要来决定，具体经营方向，由双方另行协议确定；双方离婚后，本着互利互惠的原则，双方均有义务维护和促进现有公司的发展”。之后，双方办理了离婚手续。</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日，天亿飞公司召开股东会，形成如下决议：“</w:t>
      </w:r>
      <w:r>
        <w:rPr>
          <w:rFonts w:hint="eastAsia"/>
          <w:sz w:val="30"/>
          <w:szCs w:val="30"/>
        </w:rPr>
        <w:t>1</w:t>
      </w:r>
      <w:r>
        <w:rPr>
          <w:rFonts w:hint="eastAsia"/>
          <w:sz w:val="30"/>
          <w:szCs w:val="30"/>
        </w:rPr>
        <w:t>、保持公司正常经营；</w:t>
      </w:r>
      <w:r>
        <w:rPr>
          <w:rFonts w:hint="eastAsia"/>
          <w:sz w:val="30"/>
          <w:szCs w:val="30"/>
        </w:rPr>
        <w:t>2</w:t>
      </w:r>
      <w:r>
        <w:rPr>
          <w:rFonts w:hint="eastAsia"/>
          <w:sz w:val="30"/>
          <w:szCs w:val="30"/>
        </w:rPr>
        <w:t>、在本决议形成后最迟</w:t>
      </w:r>
      <w:r>
        <w:rPr>
          <w:rFonts w:hint="eastAsia"/>
          <w:sz w:val="30"/>
          <w:szCs w:val="30"/>
        </w:rPr>
        <w:t>1</w:t>
      </w:r>
      <w:r>
        <w:rPr>
          <w:rFonts w:hint="eastAsia"/>
          <w:sz w:val="30"/>
          <w:szCs w:val="30"/>
        </w:rPr>
        <w:t>周内确定审计、评估机构，对公司资产进行清查审计、评估；</w:t>
      </w:r>
      <w:r>
        <w:rPr>
          <w:rFonts w:hint="eastAsia"/>
          <w:sz w:val="30"/>
          <w:szCs w:val="30"/>
        </w:rPr>
        <w:t>3</w:t>
      </w:r>
      <w:r>
        <w:rPr>
          <w:rFonts w:hint="eastAsia"/>
          <w:sz w:val="30"/>
          <w:szCs w:val="30"/>
        </w:rPr>
        <w:t>、审计、评估后，两个股东按照评估价各</w:t>
      </w:r>
      <w:r>
        <w:rPr>
          <w:rFonts w:hint="eastAsia"/>
          <w:sz w:val="30"/>
          <w:szCs w:val="30"/>
        </w:rPr>
        <w:t>50%</w:t>
      </w:r>
      <w:r>
        <w:rPr>
          <w:rFonts w:hint="eastAsia"/>
          <w:sz w:val="30"/>
          <w:szCs w:val="30"/>
        </w:rPr>
        <w:t>进行资产分割，以评估价为基础，由持有公司股份的股东收购另一</w:t>
      </w:r>
      <w:r>
        <w:rPr>
          <w:rFonts w:hint="eastAsia"/>
          <w:sz w:val="30"/>
          <w:szCs w:val="30"/>
        </w:rPr>
        <w:t>方的股份，或由公司外部人员收购股东的股份，股东有优先收购权，价高者得；或双方确定解散、注销公司，进行公司资产平分”。盛军与毛越东作为到会股东在该股东会决议上签字确认。</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日，华越力合公司成立，注册资本</w:t>
      </w:r>
      <w:r>
        <w:rPr>
          <w:rFonts w:hint="eastAsia"/>
          <w:sz w:val="30"/>
          <w:szCs w:val="30"/>
        </w:rPr>
        <w:t>500</w:t>
      </w:r>
      <w:r>
        <w:rPr>
          <w:rFonts w:hint="eastAsia"/>
          <w:sz w:val="30"/>
          <w:szCs w:val="30"/>
        </w:rPr>
        <w:t>万元，经营范围为“电子产品、多媒体通信设备、智能化系统的技术开发……图文设计、视频图文软件开发、通信工程、建筑智能化工程（取得相关行政主管部门颁发的资质证书后方可经营）、计算机系统集成、兴办实业、经营进出口业务（法律、法规、国务院决定禁止的项目除外，限制的项目须取得许可后方可经营）、电子产品</w:t>
      </w:r>
      <w:r>
        <w:rPr>
          <w:rFonts w:hint="eastAsia"/>
          <w:sz w:val="30"/>
          <w:szCs w:val="30"/>
        </w:rPr>
        <w:t>的生产（由分支机构经营）”，股东包括毛越东（出资比例</w:t>
      </w:r>
      <w:r>
        <w:rPr>
          <w:rFonts w:hint="eastAsia"/>
          <w:sz w:val="30"/>
          <w:szCs w:val="30"/>
        </w:rPr>
        <w:t>80%</w:t>
      </w:r>
      <w:r>
        <w:rPr>
          <w:rFonts w:hint="eastAsia"/>
          <w:sz w:val="30"/>
          <w:szCs w:val="30"/>
        </w:rPr>
        <w:t>）、案外人毛某某（出资比例</w:t>
      </w:r>
      <w:r>
        <w:rPr>
          <w:rFonts w:hint="eastAsia"/>
          <w:sz w:val="30"/>
          <w:szCs w:val="30"/>
        </w:rPr>
        <w:t>10%</w:t>
      </w:r>
      <w:r>
        <w:rPr>
          <w:rFonts w:hint="eastAsia"/>
          <w:sz w:val="30"/>
          <w:szCs w:val="30"/>
        </w:rPr>
        <w:t>）、案外人付某（出资比例</w:t>
      </w:r>
      <w:r>
        <w:rPr>
          <w:rFonts w:hint="eastAsia"/>
          <w:sz w:val="30"/>
          <w:szCs w:val="30"/>
        </w:rPr>
        <w:t>10%</w:t>
      </w:r>
      <w:r>
        <w:rPr>
          <w:rFonts w:hint="eastAsia"/>
          <w:sz w:val="30"/>
          <w:szCs w:val="30"/>
        </w:rPr>
        <w:t>），毛越东兼任总经理和执行（常务）董事，为公司法定代</w:t>
      </w:r>
      <w:r>
        <w:rPr>
          <w:rFonts w:hint="eastAsia"/>
          <w:sz w:val="30"/>
          <w:szCs w:val="30"/>
        </w:rPr>
        <w:lastRenderedPageBreak/>
        <w:t>表人。</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盛军与毛越东及双方名下公司的相关人员、律师等人就盛军与毛越东离婚协议中财产分割的落实问题召开会议，并形成会议纪要，其中关于天亿飞公司，会议纪要载明：“毛总和盛总都同意共同委托陈总选定一家会计师事务所，对天亿飞和天亿达两家公司进行审计，由双方共同委托会计师事务所，确定审计的内容、原则、目的及范围，毛总应及时提供天</w:t>
      </w:r>
      <w:r>
        <w:rPr>
          <w:rFonts w:hint="eastAsia"/>
          <w:sz w:val="30"/>
          <w:szCs w:val="30"/>
        </w:rPr>
        <w:t>亿飞公司的财务资料，盛总应及时提供天亿达公司的财务资料”。在此次会议前后，盛军与毛越东关系紧张，双方多次发生矛盾冲突。</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日，盛军通过邮政特快专递往天亿飞公司原住所地即深圳市福田区金田路与福华路交汇处现代商务大厦第</w:t>
      </w:r>
      <w:r>
        <w:rPr>
          <w:rFonts w:hint="eastAsia"/>
          <w:sz w:val="30"/>
          <w:szCs w:val="30"/>
        </w:rPr>
        <w:t>1</w:t>
      </w:r>
      <w:r>
        <w:rPr>
          <w:rFonts w:hint="eastAsia"/>
          <w:sz w:val="30"/>
          <w:szCs w:val="30"/>
        </w:rPr>
        <w:t>栋</w:t>
      </w:r>
      <w:r>
        <w:rPr>
          <w:rFonts w:hint="eastAsia"/>
          <w:sz w:val="30"/>
          <w:szCs w:val="30"/>
        </w:rPr>
        <w:t>1</w:t>
      </w:r>
      <w:r>
        <w:rPr>
          <w:rFonts w:hint="eastAsia"/>
          <w:sz w:val="30"/>
          <w:szCs w:val="30"/>
        </w:rPr>
        <w:t>座</w:t>
      </w:r>
      <w:r>
        <w:rPr>
          <w:rFonts w:hint="eastAsia"/>
          <w:sz w:val="30"/>
          <w:szCs w:val="30"/>
        </w:rPr>
        <w:t>13</w:t>
      </w:r>
      <w:r>
        <w:rPr>
          <w:rFonts w:hint="eastAsia"/>
          <w:sz w:val="30"/>
          <w:szCs w:val="30"/>
        </w:rPr>
        <w:t>层</w:t>
      </w:r>
      <w:r>
        <w:rPr>
          <w:rFonts w:hint="eastAsia"/>
          <w:sz w:val="30"/>
          <w:szCs w:val="30"/>
        </w:rPr>
        <w:t>1301</w:t>
      </w:r>
      <w:r>
        <w:rPr>
          <w:rFonts w:hint="eastAsia"/>
          <w:sz w:val="30"/>
          <w:szCs w:val="30"/>
        </w:rPr>
        <w:t>、</w:t>
      </w:r>
      <w:r>
        <w:rPr>
          <w:rFonts w:hint="eastAsia"/>
          <w:sz w:val="30"/>
          <w:szCs w:val="30"/>
        </w:rPr>
        <w:t>1310</w:t>
      </w:r>
      <w:r>
        <w:rPr>
          <w:rFonts w:hint="eastAsia"/>
          <w:sz w:val="30"/>
          <w:szCs w:val="30"/>
        </w:rPr>
        <w:t>向天亿飞公司监事欧某寄送了一份《关于提请对毛越东、毛某某提起诉讼的函》，该邮件因原址查无此人及迁移新址不明而被退回。经一审当庭拆封该邮件，内有一份《关于提请对毛越东、毛某某提起诉讼的函》，函称：盛军作为天亿飞公司股东，发现总经理毛越东和董事毛某某私自注</w:t>
      </w:r>
      <w:r>
        <w:rPr>
          <w:rFonts w:hint="eastAsia"/>
          <w:sz w:val="30"/>
          <w:szCs w:val="30"/>
        </w:rPr>
        <w:t>册成立了华越力合公司，经营与天亿飞公司相同的安防产品，并私自将天亿飞公司取得的索尼公司代理权转到华越力合公司名下，该行为侵犯了公司及其他股东权益，毛越东和毛某某经营同类公司所得收入应收归公司所有，故向监事欧某提请对毛越东和毛某某提起诉讼。原审另查，天亿飞公司和华越力合公司均主营安防业务，两公司在其公司主页上介绍公司时均载明：主营业务包括国际品牌</w:t>
      </w:r>
      <w:r>
        <w:rPr>
          <w:rFonts w:hint="eastAsia"/>
          <w:sz w:val="30"/>
          <w:szCs w:val="30"/>
        </w:rPr>
        <w:t>SONY</w:t>
      </w:r>
      <w:r>
        <w:rPr>
          <w:rFonts w:hint="eastAsia"/>
          <w:sz w:val="30"/>
          <w:szCs w:val="30"/>
        </w:rPr>
        <w:t>监控产品代理、自主品牌的销售（天亿飞公司为</w:t>
      </w:r>
      <w:r>
        <w:rPr>
          <w:rFonts w:hint="eastAsia"/>
          <w:sz w:val="30"/>
          <w:szCs w:val="30"/>
        </w:rPr>
        <w:t>TYF</w:t>
      </w:r>
      <w:r>
        <w:rPr>
          <w:rFonts w:hint="eastAsia"/>
          <w:sz w:val="30"/>
          <w:szCs w:val="30"/>
        </w:rPr>
        <w:t>品牌，华越力合公司为</w:t>
      </w:r>
      <w:r>
        <w:rPr>
          <w:rFonts w:hint="eastAsia"/>
          <w:sz w:val="30"/>
          <w:szCs w:val="30"/>
        </w:rPr>
        <w:t>WAYULINK</w:t>
      </w:r>
      <w:r>
        <w:rPr>
          <w:rFonts w:hint="eastAsia"/>
          <w:sz w:val="30"/>
          <w:szCs w:val="30"/>
        </w:rPr>
        <w:t>品牌，华越力合公司还包括自主品牌的研发）及工程施工（华越力合公司还包括行业</w:t>
      </w:r>
      <w:r>
        <w:rPr>
          <w:rFonts w:hint="eastAsia"/>
          <w:sz w:val="30"/>
          <w:szCs w:val="30"/>
        </w:rPr>
        <w:t>解决方案）三大块，两公司已发展为索×（中国）有限公司主要业务合作伙伴。两公司的公司主页上并均有代理品牌和自主品牌的安防产品的相关信息介绍，在工作成果介绍方面，两公司有重合内容。天亿飞公司有安全技术防范系统设计施工维修资质。目前，天亿飞公司仍在正常经营。根据华越力合公司</w:t>
      </w:r>
      <w:r>
        <w:rPr>
          <w:rFonts w:hint="eastAsia"/>
          <w:sz w:val="30"/>
          <w:szCs w:val="30"/>
        </w:rPr>
        <w:t>2013</w:t>
      </w:r>
      <w:r>
        <w:rPr>
          <w:rFonts w:hint="eastAsia"/>
          <w:sz w:val="30"/>
          <w:szCs w:val="30"/>
        </w:rPr>
        <w:t>年</w:t>
      </w:r>
      <w:r>
        <w:rPr>
          <w:rFonts w:hint="eastAsia"/>
          <w:sz w:val="30"/>
          <w:szCs w:val="30"/>
        </w:rPr>
        <w:t>1-6</w:t>
      </w:r>
      <w:r>
        <w:rPr>
          <w:rFonts w:hint="eastAsia"/>
          <w:sz w:val="30"/>
          <w:szCs w:val="30"/>
        </w:rPr>
        <w:t>月审计报告中资产负债表记载，截至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日，该公司的所有者权益为</w:t>
      </w:r>
      <w:r>
        <w:rPr>
          <w:rFonts w:hint="eastAsia"/>
          <w:sz w:val="30"/>
          <w:szCs w:val="30"/>
        </w:rPr>
        <w:t>4582001.49</w:t>
      </w:r>
      <w:r>
        <w:rPr>
          <w:rFonts w:hint="eastAsia"/>
          <w:sz w:val="30"/>
          <w:szCs w:val="30"/>
        </w:rPr>
        <w:t>元。根据原审法院向税务部门调取的华越力合公司企业所得税月（季）度预缴纳税申报表显示，至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日，该公司利润总额为负数。盛军</w:t>
      </w:r>
      <w:r>
        <w:rPr>
          <w:rFonts w:hint="eastAsia"/>
          <w:sz w:val="30"/>
          <w:szCs w:val="30"/>
        </w:rPr>
        <w:t>曾于</w:t>
      </w:r>
      <w:r>
        <w:rPr>
          <w:rFonts w:hint="eastAsia"/>
          <w:sz w:val="30"/>
          <w:szCs w:val="30"/>
        </w:rPr>
        <w:t>2011</w:t>
      </w:r>
      <w:r>
        <w:rPr>
          <w:rFonts w:hint="eastAsia"/>
          <w:sz w:val="30"/>
          <w:szCs w:val="30"/>
        </w:rPr>
        <w:t>年以股东知情权纠纷为由将天亿飞公司诉至原审法院，要求天亿飞公司向盛军提供公司</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日期间的股东会会议记录、董事会会议决议及相关财务资料供盛军查阅、复制。经审理，原审法院作出（</w:t>
      </w:r>
      <w:r>
        <w:rPr>
          <w:rFonts w:hint="eastAsia"/>
          <w:sz w:val="30"/>
          <w:szCs w:val="30"/>
        </w:rPr>
        <w:t>2011</w:t>
      </w:r>
      <w:r>
        <w:rPr>
          <w:rFonts w:hint="eastAsia"/>
          <w:sz w:val="30"/>
          <w:szCs w:val="30"/>
        </w:rPr>
        <w:t>）深福法民二初字第</w:t>
      </w:r>
      <w:r>
        <w:rPr>
          <w:rFonts w:hint="eastAsia"/>
          <w:sz w:val="30"/>
          <w:szCs w:val="30"/>
        </w:rPr>
        <w:t>255</w:t>
      </w:r>
      <w:r>
        <w:rPr>
          <w:rFonts w:hint="eastAsia"/>
          <w:sz w:val="30"/>
          <w:szCs w:val="30"/>
        </w:rPr>
        <w:t>号民事判决，支持了盛军的诉请。后该案经二审，深圳市中级人民法院维持了一审判决。</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月，盛军另以公司解散纠纷为由将天亿飞公司诉至原审法院，案号为（</w:t>
      </w:r>
      <w:r>
        <w:rPr>
          <w:rFonts w:hint="eastAsia"/>
          <w:sz w:val="30"/>
          <w:szCs w:val="30"/>
        </w:rPr>
        <w:t>2012</w:t>
      </w:r>
      <w:r>
        <w:rPr>
          <w:rFonts w:hint="eastAsia"/>
          <w:sz w:val="30"/>
          <w:szCs w:val="30"/>
        </w:rPr>
        <w:t>）深福法民二初字第</w:t>
      </w:r>
      <w:r>
        <w:rPr>
          <w:rFonts w:hint="eastAsia"/>
          <w:sz w:val="30"/>
          <w:szCs w:val="30"/>
        </w:rPr>
        <w:t>7896</w:t>
      </w:r>
      <w:r>
        <w:rPr>
          <w:rFonts w:hint="eastAsia"/>
          <w:sz w:val="30"/>
          <w:szCs w:val="30"/>
        </w:rPr>
        <w:t>号，该案目前尚在审理之中。</w:t>
      </w:r>
    </w:p>
    <w:p w:rsidR="00000000" w:rsidRDefault="00771C64">
      <w:pPr>
        <w:spacing w:line="500" w:lineRule="atLeast"/>
        <w:ind w:firstLine="600"/>
        <w:divId w:val="74086552"/>
        <w:rPr>
          <w:rFonts w:hint="eastAsia"/>
          <w:sz w:val="30"/>
          <w:szCs w:val="30"/>
        </w:rPr>
      </w:pPr>
      <w:r>
        <w:rPr>
          <w:rFonts w:hint="eastAsia"/>
          <w:sz w:val="30"/>
          <w:szCs w:val="30"/>
        </w:rPr>
        <w:t>盛军一审诉讼请求为：判令毛越东停止经营华越力</w:t>
      </w:r>
      <w:r>
        <w:rPr>
          <w:rFonts w:hint="eastAsia"/>
          <w:sz w:val="30"/>
          <w:szCs w:val="30"/>
        </w:rPr>
        <w:t>合公司，并判令毛越东经营华越力合公司所获得的全部收入</w:t>
      </w:r>
      <w:r>
        <w:rPr>
          <w:rFonts w:hint="eastAsia"/>
          <w:sz w:val="30"/>
          <w:szCs w:val="30"/>
        </w:rPr>
        <w:t>100</w:t>
      </w:r>
      <w:r>
        <w:rPr>
          <w:rFonts w:hint="eastAsia"/>
          <w:sz w:val="30"/>
          <w:szCs w:val="30"/>
        </w:rPr>
        <w:t>万元划归天亿飞公司。</w:t>
      </w:r>
    </w:p>
    <w:p w:rsidR="00000000" w:rsidRDefault="00771C64">
      <w:pPr>
        <w:spacing w:line="500" w:lineRule="atLeast"/>
        <w:ind w:firstLine="600"/>
        <w:divId w:val="264465760"/>
        <w:rPr>
          <w:rFonts w:hint="eastAsia"/>
          <w:sz w:val="30"/>
          <w:szCs w:val="30"/>
        </w:rPr>
      </w:pPr>
      <w:r>
        <w:rPr>
          <w:rFonts w:hint="eastAsia"/>
          <w:sz w:val="30"/>
          <w:szCs w:val="30"/>
        </w:rPr>
        <w:t>原审法院认为：依据公司法的规定，董事、高级管理人员对公司负有忠实义务，不得利用职务便利在公司以外从事与公司利益相冲突的商业活动，包括自营或为他人经营与所在公司同类的业务，即竞业限制。本案中，毛越东作为天亿飞公司的总经理和董事长，系天亿飞公司的高级管理人员，是竞业限制的适格主体。关于毛越东是否违反了竞业限制规定的问题，法律规定的“自营或为他人经营与所在公司同类的业务”采取的是较为宽松的标准，即禁止的竞业范围包括与所任职公司完全相同</w:t>
      </w:r>
      <w:r>
        <w:rPr>
          <w:rFonts w:hint="eastAsia"/>
          <w:sz w:val="30"/>
          <w:szCs w:val="30"/>
        </w:rPr>
        <w:t>的经营业务，也可以是同种或类似的经营业务，且竞业禁止的业务并不能仅限于营业执照规定的经营范围之内，还应当包括公司实际从事的业务。本案中，毛越东在天亿飞公司仍处于正常经营的期间，另外投资设立华越力合公司，并担任总经理和执行（常务）董事，而从该院查明的事实来看，华越力合公司与天亿飞公司虽然经营范围不尽一致，但在实际主营业务方面确实存在完全相同以及同类的内容，故可以认定毛越东未尽其作为天亿飞公司高级管理人员所应承担的忠实义务，存在违反竞业限制的行为。对于毛越东违反竞业限制规定的行为，在给公司造成损失时应当承担赔偿</w:t>
      </w:r>
      <w:r>
        <w:rPr>
          <w:rFonts w:hint="eastAsia"/>
          <w:sz w:val="30"/>
          <w:szCs w:val="30"/>
        </w:rPr>
        <w:t>责任，盛军作为股东在完成公司法规定的诉前程序的情况下亦可直接以自己名义代表公司向毛越东提起损害赔偿之诉，但盛军提起本案股东代表诉讼的诉请内容明确是要求毛越东将其经营华越力合公司期间所得收入归天亿飞公司所有而非要求毛越东向天亿飞公司赔偿损失，亦即盛军提起本案诉讼是依据公司法第一百四十九条的规定行使收入归入权，而对于该条法律规定的收入归入权的行使，公司法第一百五十二条并未赋予股东提起代表诉讼的权利，即收入归入权的行使并不属于法律规定的股东代表诉讼范围；盛军的另一诉请内容即要求毛越东停止经营华越力合公司也没有盛军</w:t>
      </w:r>
      <w:r>
        <w:rPr>
          <w:rFonts w:hint="eastAsia"/>
          <w:sz w:val="30"/>
          <w:szCs w:val="30"/>
        </w:rPr>
        <w:t>可提起相应股东代表诉讼的法律依据，因此，盛军无权就本案相关诉请内容提起股东代表诉讼，盛军提起本案诉讼的主体不适格，应予驳回。若盛军认为毛越东经营华越力合公司的行为给天亿飞公司造成了损失，可依据相关法律规定另行主张权利。综上，依据《中华人民共和国公司法》第一百四十九条第一款第（五）项、第二款、第一百五十二条、《中华人民共和国民事诉讼法》第一百一十九条、第一百五十四条第一款第（三）项之规定，裁定：驳回盛军的起诉。一审裁定生效后，本案一审案件受理费</w:t>
      </w:r>
      <w:r>
        <w:rPr>
          <w:rFonts w:hint="eastAsia"/>
          <w:sz w:val="30"/>
          <w:szCs w:val="30"/>
        </w:rPr>
        <w:t>13800</w:t>
      </w:r>
      <w:r>
        <w:rPr>
          <w:rFonts w:hint="eastAsia"/>
          <w:sz w:val="30"/>
          <w:szCs w:val="30"/>
        </w:rPr>
        <w:t>元（已由盛军预交），直接退还盛军。</w:t>
      </w:r>
    </w:p>
    <w:p w:rsidR="00000000" w:rsidRDefault="00771C64">
      <w:pPr>
        <w:spacing w:line="500" w:lineRule="atLeast"/>
        <w:ind w:firstLine="600"/>
        <w:divId w:val="677733692"/>
        <w:rPr>
          <w:rFonts w:hint="eastAsia"/>
          <w:sz w:val="30"/>
          <w:szCs w:val="30"/>
        </w:rPr>
      </w:pPr>
      <w:r>
        <w:rPr>
          <w:rFonts w:hint="eastAsia"/>
          <w:sz w:val="30"/>
          <w:szCs w:val="30"/>
        </w:rPr>
        <w:t>上诉人盛军不服原审裁</w:t>
      </w:r>
      <w:r>
        <w:rPr>
          <w:rFonts w:hint="eastAsia"/>
          <w:sz w:val="30"/>
          <w:szCs w:val="30"/>
        </w:rPr>
        <w:t>定，向本院提起上诉，请求撤销一审裁定，支持盛军的诉讼请求。事实与理由如下：原裁定认定毛越东存在违反竞业禁止的行为，却认为盛军没有诉讼主体资格，属于适用法律错误。盛军提出的毛越东经营华越力合公司的收入归天亿飞公司，正是毛越东承担责任的具体表现形式之一。盛军提出该要求并无不妥。如果盛军无权提出该要求，则丧失了救济途径，那么公司法第一百四十九条的规定无疑变成了空头条文。</w:t>
      </w:r>
    </w:p>
    <w:p w:rsidR="00000000" w:rsidRDefault="00771C64">
      <w:pPr>
        <w:spacing w:line="500" w:lineRule="atLeast"/>
        <w:ind w:firstLine="600"/>
        <w:divId w:val="1670405938"/>
        <w:rPr>
          <w:rFonts w:hint="eastAsia"/>
          <w:sz w:val="30"/>
          <w:szCs w:val="30"/>
        </w:rPr>
      </w:pPr>
      <w:r>
        <w:rPr>
          <w:rFonts w:hint="eastAsia"/>
          <w:sz w:val="30"/>
          <w:szCs w:val="30"/>
        </w:rPr>
        <w:t>被上诉人毛越东辩称：一、盛军并非适格原告，应驳回其起诉。二、一审法院既已裁定驳回盛军起诉，那其关于毛越东存在竞业限制行为这一实体问题的认定就没有</w:t>
      </w:r>
      <w:r>
        <w:rPr>
          <w:rFonts w:hint="eastAsia"/>
          <w:sz w:val="30"/>
          <w:szCs w:val="30"/>
        </w:rPr>
        <w:t>法律效力。从案件审理程序来看，只有在案件应予受理的情况下，才能对案件的实体问题进行审理。一审法院既已驳回盛军的起诉，又对盛军的诉求的实体问题进行认定，既违反了法定程序，也损害了毛越东的上诉权。综上，盛军的上诉请求应予驳回。</w:t>
      </w:r>
    </w:p>
    <w:p w:rsidR="00000000" w:rsidRDefault="00771C64">
      <w:pPr>
        <w:spacing w:line="500" w:lineRule="atLeast"/>
        <w:ind w:firstLine="600"/>
        <w:divId w:val="765348518"/>
        <w:rPr>
          <w:rFonts w:hint="eastAsia"/>
          <w:sz w:val="30"/>
          <w:szCs w:val="30"/>
        </w:rPr>
      </w:pPr>
      <w:r>
        <w:rPr>
          <w:rFonts w:hint="eastAsia"/>
          <w:sz w:val="30"/>
          <w:szCs w:val="30"/>
        </w:rPr>
        <w:t>原审第三人华越力合公司述称：同意毛越东的答辩意见。</w:t>
      </w:r>
    </w:p>
    <w:p w:rsidR="00000000" w:rsidRDefault="00771C64">
      <w:pPr>
        <w:spacing w:line="500" w:lineRule="atLeast"/>
        <w:ind w:firstLine="600"/>
        <w:divId w:val="1453672058"/>
        <w:rPr>
          <w:rFonts w:hint="eastAsia"/>
          <w:sz w:val="30"/>
          <w:szCs w:val="30"/>
        </w:rPr>
      </w:pPr>
      <w:r>
        <w:rPr>
          <w:rFonts w:hint="eastAsia"/>
          <w:sz w:val="30"/>
          <w:szCs w:val="30"/>
        </w:rPr>
        <w:t>原审第三人天亿飞公司述称：同意毛越东的答辩意见。天亿飞公司与华越力合公司并没有竞争关系，华越力合公司是从事高新技术业务方面的企业，而天亿飞公司是从事摄像机、安全等业务的企业。</w:t>
      </w:r>
    </w:p>
    <w:p w:rsidR="00000000" w:rsidRDefault="00771C64">
      <w:pPr>
        <w:spacing w:line="500" w:lineRule="atLeast"/>
        <w:ind w:firstLine="600"/>
        <w:divId w:val="1160192688"/>
        <w:rPr>
          <w:rFonts w:hint="eastAsia"/>
          <w:sz w:val="30"/>
          <w:szCs w:val="30"/>
        </w:rPr>
      </w:pPr>
      <w:r>
        <w:rPr>
          <w:rFonts w:hint="eastAsia"/>
          <w:sz w:val="30"/>
          <w:szCs w:val="30"/>
        </w:rPr>
        <w:t>本院认为：《中华人民共和国公司法》第一百五十条规定：“董事、</w:t>
      </w:r>
      <w:r>
        <w:rPr>
          <w:rFonts w:hint="eastAsia"/>
          <w:sz w:val="30"/>
          <w:szCs w:val="30"/>
        </w:rPr>
        <w:t>监事、高级管理人员执行公司职务时违反法律、行政法规或公司章程的规定，给公司造成损失的，应当承担赔偿责任。”第一百五十二条第一、二款规定：“董事、高级管理人员有本法第一百五十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五十条规定的情形的，前述股东可以书面请求董事会或者不设董事会的有限责任公司的执行董事向人民法院提起诉讼。监事会、不设监事会的有限责任公司的监事</w:t>
      </w:r>
      <w:r>
        <w:rPr>
          <w:rFonts w:hint="eastAsia"/>
          <w:sz w:val="30"/>
          <w:szCs w:val="30"/>
        </w:rPr>
        <w:t>，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本案中，盛军依据《中华人民共和国公司法》第一百四十九条的规定，以毛越东违反对天亿飞公司的忠实义务为由，以自己名义代表天亿飞公司提起诉讼，请求毛越东停止经营华越力合公司，并将经营华越力合公司所得收入归天亿飞公司所有。关于盛军是否有权依据《中华人民共和国公司法》第一百四十九条的</w:t>
      </w:r>
      <w:r>
        <w:rPr>
          <w:rFonts w:hint="eastAsia"/>
          <w:sz w:val="30"/>
          <w:szCs w:val="30"/>
        </w:rPr>
        <w:t>规定就本案诉讼请求提起股东代表诉讼，本院认为，《中华人民共和国公司法》第一百四十九条规定董事、高级管理人员违反对公司忠实义务所得收入归公司所有，亦是为弥补因董事、监事、高级管理人员违反法律、行政法规或公司章程的规定给公司造成的损失，属于公司董事、高级管理人员就损害公司利益行为承担赔偿责任方式的一种。公司董事、高级管理人员存在违反对公司的忠实义务的情形时，有限责任公司股东在完成公司法规定的诉前程序的情况下，有权提起股东代表诉讼，代表公司行使归入权。因此，盛军有权代表天亿飞公司诉请毛越东经营华越力合公司的收入归</w:t>
      </w:r>
      <w:r>
        <w:rPr>
          <w:rFonts w:hint="eastAsia"/>
          <w:sz w:val="30"/>
          <w:szCs w:val="30"/>
        </w:rPr>
        <w:t>天亿飞公司所有。盛军还诉请判令毛越东停止经营华越力合公司，系盛军代表天亿飞公司请求毛越东停止损害天亿飞公司利益，该项诉讼请求亦属股东代表诉讼的范围。故盛军是本案适格原告，对其起诉应予受理。一审法院裁定驳回盛军的起诉欠妥，本院予以纠正。根据《中华人民共和国民事诉讼法》第一百一十九条、第一百七十一条及《最高人民法院关于适用﹤中华人民共和国民事诉讼法﹥若干问题的意见》第</w:t>
      </w:r>
      <w:r>
        <w:rPr>
          <w:rFonts w:hint="eastAsia"/>
          <w:sz w:val="30"/>
          <w:szCs w:val="30"/>
        </w:rPr>
        <w:t>187</w:t>
      </w:r>
      <w:r>
        <w:rPr>
          <w:rFonts w:hint="eastAsia"/>
          <w:sz w:val="30"/>
          <w:szCs w:val="30"/>
        </w:rPr>
        <w:t>条之规定，裁定如下：</w:t>
      </w:r>
    </w:p>
    <w:p w:rsidR="00000000" w:rsidRDefault="00771C64">
      <w:pPr>
        <w:spacing w:line="500" w:lineRule="atLeast"/>
        <w:ind w:firstLine="600"/>
        <w:divId w:val="1445416906"/>
        <w:rPr>
          <w:rFonts w:hint="eastAsia"/>
          <w:sz w:val="30"/>
          <w:szCs w:val="30"/>
        </w:rPr>
      </w:pPr>
      <w:r>
        <w:rPr>
          <w:rFonts w:hint="eastAsia"/>
          <w:sz w:val="30"/>
          <w:szCs w:val="30"/>
        </w:rPr>
        <w:t>一、撤销深圳市福田区人民法院（</w:t>
      </w:r>
      <w:r>
        <w:rPr>
          <w:rFonts w:hint="eastAsia"/>
          <w:sz w:val="30"/>
          <w:szCs w:val="30"/>
        </w:rPr>
        <w:t>2012</w:t>
      </w:r>
      <w:r>
        <w:rPr>
          <w:rFonts w:hint="eastAsia"/>
          <w:sz w:val="30"/>
          <w:szCs w:val="30"/>
        </w:rPr>
        <w:t>）深福法民二初字第</w:t>
      </w:r>
      <w:r>
        <w:rPr>
          <w:rFonts w:hint="eastAsia"/>
          <w:sz w:val="30"/>
          <w:szCs w:val="30"/>
        </w:rPr>
        <w:t>7533</w:t>
      </w:r>
      <w:r>
        <w:rPr>
          <w:rFonts w:hint="eastAsia"/>
          <w:sz w:val="30"/>
          <w:szCs w:val="30"/>
        </w:rPr>
        <w:t>号民事裁定；</w:t>
      </w:r>
    </w:p>
    <w:p w:rsidR="00000000" w:rsidRDefault="00771C64">
      <w:pPr>
        <w:spacing w:line="500" w:lineRule="atLeast"/>
        <w:ind w:firstLine="600"/>
        <w:divId w:val="658000476"/>
        <w:rPr>
          <w:rFonts w:hint="eastAsia"/>
          <w:sz w:val="30"/>
          <w:szCs w:val="30"/>
        </w:rPr>
      </w:pPr>
      <w:r>
        <w:rPr>
          <w:rFonts w:hint="eastAsia"/>
          <w:sz w:val="30"/>
          <w:szCs w:val="30"/>
        </w:rPr>
        <w:t>二、指令深圳市福田区人民法院对本案进行审</w:t>
      </w:r>
      <w:r>
        <w:rPr>
          <w:rFonts w:hint="eastAsia"/>
          <w:sz w:val="30"/>
          <w:szCs w:val="30"/>
        </w:rPr>
        <w:t>理。</w:t>
      </w:r>
    </w:p>
    <w:p w:rsidR="00000000" w:rsidRDefault="00771C64">
      <w:pPr>
        <w:spacing w:line="500" w:lineRule="atLeast"/>
        <w:jc w:val="right"/>
        <w:divId w:val="1429043452"/>
        <w:rPr>
          <w:rFonts w:hint="eastAsia"/>
          <w:sz w:val="30"/>
          <w:szCs w:val="30"/>
        </w:rPr>
      </w:pPr>
      <w:r>
        <w:rPr>
          <w:rFonts w:hint="eastAsia"/>
          <w:sz w:val="30"/>
          <w:szCs w:val="30"/>
        </w:rPr>
        <w:t>审　判　长　康　春　景</w:t>
      </w:r>
    </w:p>
    <w:p w:rsidR="00000000" w:rsidRDefault="00771C64">
      <w:pPr>
        <w:spacing w:line="500" w:lineRule="atLeast"/>
        <w:jc w:val="right"/>
        <w:divId w:val="19669719"/>
        <w:rPr>
          <w:rFonts w:hint="eastAsia"/>
          <w:sz w:val="30"/>
          <w:szCs w:val="30"/>
        </w:rPr>
      </w:pPr>
      <w:r>
        <w:rPr>
          <w:rFonts w:hint="eastAsia"/>
          <w:sz w:val="30"/>
          <w:szCs w:val="30"/>
        </w:rPr>
        <w:t>审　判　员　程　　　炜</w:t>
      </w:r>
    </w:p>
    <w:p w:rsidR="00000000" w:rsidRDefault="00771C64">
      <w:pPr>
        <w:spacing w:line="500" w:lineRule="atLeast"/>
        <w:jc w:val="right"/>
        <w:divId w:val="353772795"/>
        <w:rPr>
          <w:rFonts w:hint="eastAsia"/>
          <w:sz w:val="30"/>
          <w:szCs w:val="30"/>
        </w:rPr>
      </w:pPr>
      <w:r>
        <w:rPr>
          <w:rFonts w:hint="eastAsia"/>
          <w:sz w:val="30"/>
          <w:szCs w:val="30"/>
        </w:rPr>
        <w:t>代理审判员　郭　　　平</w:t>
      </w:r>
    </w:p>
    <w:p w:rsidR="00000000" w:rsidRDefault="00771C64">
      <w:pPr>
        <w:spacing w:line="500" w:lineRule="atLeast"/>
        <w:jc w:val="right"/>
        <w:divId w:val="998389095"/>
        <w:rPr>
          <w:rFonts w:hint="eastAsia"/>
          <w:sz w:val="30"/>
          <w:szCs w:val="30"/>
        </w:rPr>
      </w:pPr>
      <w:r>
        <w:rPr>
          <w:rFonts w:hint="eastAsia"/>
          <w:sz w:val="30"/>
          <w:szCs w:val="30"/>
        </w:rPr>
        <w:t>二〇一四年一月二十四日</w:t>
      </w:r>
    </w:p>
    <w:p w:rsidR="00000000" w:rsidRDefault="00771C64">
      <w:pPr>
        <w:spacing w:line="500" w:lineRule="atLeast"/>
        <w:jc w:val="right"/>
        <w:divId w:val="1006833218"/>
        <w:rPr>
          <w:rFonts w:hint="eastAsia"/>
          <w:sz w:val="30"/>
          <w:szCs w:val="30"/>
        </w:rPr>
      </w:pPr>
      <w:r>
        <w:rPr>
          <w:rFonts w:hint="eastAsia"/>
          <w:sz w:val="30"/>
          <w:szCs w:val="30"/>
        </w:rPr>
        <w:t>书　记　员　姚聃（兼）</w:t>
      </w:r>
    </w:p>
    <w:p w:rsidR="00000000" w:rsidRDefault="00771C64">
      <w:pPr>
        <w:spacing w:line="500" w:lineRule="atLeast"/>
        <w:ind w:firstLine="600"/>
        <w:divId w:val="1957441359"/>
        <w:rPr>
          <w:rFonts w:hint="eastAsia"/>
          <w:sz w:val="30"/>
          <w:szCs w:val="30"/>
        </w:rPr>
      </w:pPr>
      <w:r>
        <w:rPr>
          <w:rFonts w:hint="eastAsia"/>
          <w:sz w:val="30"/>
          <w:szCs w:val="30"/>
        </w:rPr>
        <w:t>附相关法律条文：</w:t>
      </w:r>
    </w:p>
    <w:p w:rsidR="00000000" w:rsidRDefault="00771C64">
      <w:pPr>
        <w:spacing w:line="500" w:lineRule="atLeast"/>
        <w:ind w:firstLine="600"/>
        <w:divId w:val="97455833"/>
        <w:rPr>
          <w:rFonts w:hint="eastAsia"/>
          <w:sz w:val="30"/>
          <w:szCs w:val="30"/>
        </w:rPr>
      </w:pPr>
      <w:r>
        <w:rPr>
          <w:rFonts w:hint="eastAsia"/>
          <w:sz w:val="30"/>
          <w:szCs w:val="30"/>
        </w:rPr>
        <w:t>《中华人民共和国民事诉讼法》</w:t>
      </w:r>
    </w:p>
    <w:p w:rsidR="00000000" w:rsidRDefault="00771C64">
      <w:pPr>
        <w:spacing w:line="500" w:lineRule="atLeast"/>
        <w:ind w:firstLine="600"/>
        <w:divId w:val="927498039"/>
        <w:rPr>
          <w:rFonts w:hint="eastAsia"/>
          <w:sz w:val="30"/>
          <w:szCs w:val="30"/>
        </w:rPr>
      </w:pPr>
      <w:r>
        <w:rPr>
          <w:rFonts w:hint="eastAsia"/>
          <w:sz w:val="30"/>
          <w:szCs w:val="30"/>
        </w:rPr>
        <w:t>第一百一十九条起诉必须符合下列条件：</w:t>
      </w:r>
    </w:p>
    <w:p w:rsidR="00000000" w:rsidRDefault="00771C64">
      <w:pPr>
        <w:spacing w:line="500" w:lineRule="atLeast"/>
        <w:ind w:firstLine="600"/>
        <w:divId w:val="294721670"/>
        <w:rPr>
          <w:rFonts w:hint="eastAsia"/>
          <w:sz w:val="30"/>
          <w:szCs w:val="30"/>
        </w:rPr>
      </w:pPr>
      <w:r>
        <w:rPr>
          <w:rFonts w:hint="eastAsia"/>
          <w:sz w:val="30"/>
          <w:szCs w:val="30"/>
        </w:rPr>
        <w:t>（一）原告是与本案有直接利害关系的公民、法人和其他组织；</w:t>
      </w:r>
    </w:p>
    <w:p w:rsidR="00000000" w:rsidRDefault="00771C64">
      <w:pPr>
        <w:spacing w:line="500" w:lineRule="atLeast"/>
        <w:ind w:firstLine="600"/>
        <w:divId w:val="1238519352"/>
        <w:rPr>
          <w:rFonts w:hint="eastAsia"/>
          <w:sz w:val="30"/>
          <w:szCs w:val="30"/>
        </w:rPr>
      </w:pPr>
      <w:r>
        <w:rPr>
          <w:rFonts w:hint="eastAsia"/>
          <w:sz w:val="30"/>
          <w:szCs w:val="30"/>
        </w:rPr>
        <w:t>（二）有明确的被告；</w:t>
      </w:r>
    </w:p>
    <w:p w:rsidR="00000000" w:rsidRDefault="00771C64">
      <w:pPr>
        <w:spacing w:line="500" w:lineRule="atLeast"/>
        <w:ind w:firstLine="600"/>
        <w:divId w:val="1599941383"/>
        <w:rPr>
          <w:rFonts w:hint="eastAsia"/>
          <w:sz w:val="30"/>
          <w:szCs w:val="30"/>
        </w:rPr>
      </w:pPr>
      <w:r>
        <w:rPr>
          <w:rFonts w:hint="eastAsia"/>
          <w:sz w:val="30"/>
          <w:szCs w:val="30"/>
        </w:rPr>
        <w:t>（三）有具体的诉讼请求和事实、理由；</w:t>
      </w:r>
    </w:p>
    <w:p w:rsidR="00000000" w:rsidRDefault="00771C64">
      <w:pPr>
        <w:spacing w:line="500" w:lineRule="atLeast"/>
        <w:ind w:firstLine="600"/>
        <w:divId w:val="820392353"/>
        <w:rPr>
          <w:rFonts w:hint="eastAsia"/>
          <w:sz w:val="30"/>
          <w:szCs w:val="30"/>
        </w:rPr>
      </w:pPr>
      <w:r>
        <w:rPr>
          <w:rFonts w:hint="eastAsia"/>
          <w:sz w:val="30"/>
          <w:szCs w:val="30"/>
        </w:rPr>
        <w:t>（四）属于人民法院受理民事诉讼的范围和受诉人民法院管辖。</w:t>
      </w:r>
    </w:p>
    <w:p w:rsidR="00000000" w:rsidRDefault="00771C64">
      <w:pPr>
        <w:spacing w:line="500" w:lineRule="atLeast"/>
        <w:ind w:firstLine="600"/>
        <w:divId w:val="336462887"/>
        <w:rPr>
          <w:rFonts w:hint="eastAsia"/>
          <w:sz w:val="30"/>
          <w:szCs w:val="30"/>
        </w:rPr>
      </w:pPr>
      <w:r>
        <w:rPr>
          <w:rFonts w:hint="eastAsia"/>
          <w:sz w:val="30"/>
          <w:szCs w:val="30"/>
        </w:rPr>
        <w:t>第一百七十一条第二审人民法院对不服第一审人民法院裁定的上诉案件的处理，一律使用裁定。</w:t>
      </w:r>
    </w:p>
    <w:p w:rsidR="00000000" w:rsidRDefault="00771C64">
      <w:pPr>
        <w:spacing w:line="500" w:lineRule="atLeast"/>
        <w:ind w:firstLine="600"/>
        <w:divId w:val="1225262383"/>
        <w:rPr>
          <w:rFonts w:hint="eastAsia"/>
          <w:sz w:val="30"/>
          <w:szCs w:val="30"/>
        </w:rPr>
      </w:pPr>
      <w:r>
        <w:rPr>
          <w:rFonts w:hint="eastAsia"/>
          <w:sz w:val="30"/>
          <w:szCs w:val="30"/>
        </w:rPr>
        <w:t>《最高人民法院关于适用﹤中华人民共和国民事诉讼法﹥若干问题的意见》</w:t>
      </w:r>
    </w:p>
    <w:p w:rsidR="00000000" w:rsidRDefault="00771C64">
      <w:pPr>
        <w:spacing w:line="500" w:lineRule="atLeast"/>
        <w:ind w:firstLine="600"/>
        <w:divId w:val="1979215635"/>
        <w:rPr>
          <w:rFonts w:hint="eastAsia"/>
          <w:sz w:val="30"/>
          <w:szCs w:val="30"/>
        </w:rPr>
      </w:pPr>
      <w:r>
        <w:rPr>
          <w:rFonts w:hint="eastAsia"/>
          <w:sz w:val="30"/>
          <w:szCs w:val="30"/>
        </w:rPr>
        <w:t>187.</w:t>
      </w:r>
      <w:r>
        <w:rPr>
          <w:rFonts w:hint="eastAsia"/>
          <w:sz w:val="30"/>
          <w:szCs w:val="30"/>
        </w:rPr>
        <w:t>第二审人民法院查明第一审人民法院作出的不予受理裁定有错误的，应在撤销原裁定的同时，指令第一审人民法院立案受理；查明第一审人民法院作出的驳回起诉裁定有错误的，应在撤销原裁定的同时，指令第一审人民法院进行审理。</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C64" w:rsidRDefault="00771C64" w:rsidP="00771C64">
      <w:r>
        <w:separator/>
      </w:r>
    </w:p>
  </w:endnote>
  <w:endnote w:type="continuationSeparator" w:id="0">
    <w:p w:rsidR="00771C64" w:rsidRDefault="00771C64" w:rsidP="0077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C64" w:rsidRDefault="00771C64" w:rsidP="00771C64">
      <w:r>
        <w:separator/>
      </w:r>
    </w:p>
  </w:footnote>
  <w:footnote w:type="continuationSeparator" w:id="0">
    <w:p w:rsidR="00771C64" w:rsidRDefault="00771C64" w:rsidP="00771C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1C64"/>
    <w:rsid w:val="00771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71C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1C64"/>
    <w:rPr>
      <w:rFonts w:ascii="宋体" w:eastAsia="宋体" w:hAnsi="宋体" w:cs="宋体"/>
      <w:sz w:val="18"/>
      <w:szCs w:val="18"/>
    </w:rPr>
  </w:style>
  <w:style w:type="paragraph" w:styleId="a5">
    <w:name w:val="footer"/>
    <w:basedOn w:val="a"/>
    <w:link w:val="a6"/>
    <w:uiPriority w:val="99"/>
    <w:unhideWhenUsed/>
    <w:rsid w:val="00771C64"/>
    <w:pPr>
      <w:tabs>
        <w:tab w:val="center" w:pos="4153"/>
        <w:tab w:val="right" w:pos="8306"/>
      </w:tabs>
      <w:snapToGrid w:val="0"/>
    </w:pPr>
    <w:rPr>
      <w:sz w:val="18"/>
      <w:szCs w:val="18"/>
    </w:rPr>
  </w:style>
  <w:style w:type="character" w:customStyle="1" w:styleId="a6">
    <w:name w:val="页脚 字符"/>
    <w:basedOn w:val="a0"/>
    <w:link w:val="a5"/>
    <w:uiPriority w:val="99"/>
    <w:rsid w:val="00771C6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719">
      <w:marLeft w:val="0"/>
      <w:marRight w:val="720"/>
      <w:marTop w:val="10"/>
      <w:marBottom w:val="10"/>
      <w:divBdr>
        <w:top w:val="none" w:sz="0" w:space="0" w:color="auto"/>
        <w:left w:val="none" w:sz="0" w:space="0" w:color="auto"/>
        <w:bottom w:val="none" w:sz="0" w:space="0" w:color="auto"/>
        <w:right w:val="none" w:sz="0" w:space="0" w:color="auto"/>
      </w:divBdr>
    </w:div>
    <w:div w:id="74086552">
      <w:marLeft w:val="0"/>
      <w:marRight w:val="0"/>
      <w:marTop w:val="10"/>
      <w:marBottom w:val="10"/>
      <w:divBdr>
        <w:top w:val="none" w:sz="0" w:space="0" w:color="auto"/>
        <w:left w:val="none" w:sz="0" w:space="0" w:color="auto"/>
        <w:bottom w:val="none" w:sz="0" w:space="0" w:color="auto"/>
        <w:right w:val="none" w:sz="0" w:space="0" w:color="auto"/>
      </w:divBdr>
    </w:div>
    <w:div w:id="97455833">
      <w:marLeft w:val="0"/>
      <w:marRight w:val="0"/>
      <w:marTop w:val="10"/>
      <w:marBottom w:val="10"/>
      <w:divBdr>
        <w:top w:val="none" w:sz="0" w:space="0" w:color="auto"/>
        <w:left w:val="none" w:sz="0" w:space="0" w:color="auto"/>
        <w:bottom w:val="none" w:sz="0" w:space="0" w:color="auto"/>
        <w:right w:val="none" w:sz="0" w:space="0" w:color="auto"/>
      </w:divBdr>
    </w:div>
    <w:div w:id="241843535">
      <w:marLeft w:val="0"/>
      <w:marRight w:val="0"/>
      <w:marTop w:val="10"/>
      <w:marBottom w:val="10"/>
      <w:divBdr>
        <w:top w:val="none" w:sz="0" w:space="0" w:color="auto"/>
        <w:left w:val="none" w:sz="0" w:space="0" w:color="auto"/>
        <w:bottom w:val="none" w:sz="0" w:space="0" w:color="auto"/>
        <w:right w:val="none" w:sz="0" w:space="0" w:color="auto"/>
      </w:divBdr>
    </w:div>
    <w:div w:id="264465760">
      <w:marLeft w:val="0"/>
      <w:marRight w:val="0"/>
      <w:marTop w:val="10"/>
      <w:marBottom w:val="10"/>
      <w:divBdr>
        <w:top w:val="none" w:sz="0" w:space="0" w:color="auto"/>
        <w:left w:val="none" w:sz="0" w:space="0" w:color="auto"/>
        <w:bottom w:val="none" w:sz="0" w:space="0" w:color="auto"/>
        <w:right w:val="none" w:sz="0" w:space="0" w:color="auto"/>
      </w:divBdr>
    </w:div>
    <w:div w:id="294721670">
      <w:marLeft w:val="0"/>
      <w:marRight w:val="0"/>
      <w:marTop w:val="10"/>
      <w:marBottom w:val="10"/>
      <w:divBdr>
        <w:top w:val="none" w:sz="0" w:space="0" w:color="auto"/>
        <w:left w:val="none" w:sz="0" w:space="0" w:color="auto"/>
        <w:bottom w:val="none" w:sz="0" w:space="0" w:color="auto"/>
        <w:right w:val="none" w:sz="0" w:space="0" w:color="auto"/>
      </w:divBdr>
    </w:div>
    <w:div w:id="305353846">
      <w:marLeft w:val="0"/>
      <w:marRight w:val="0"/>
      <w:marTop w:val="10"/>
      <w:marBottom w:val="10"/>
      <w:divBdr>
        <w:top w:val="none" w:sz="0" w:space="0" w:color="auto"/>
        <w:left w:val="none" w:sz="0" w:space="0" w:color="auto"/>
        <w:bottom w:val="none" w:sz="0" w:space="0" w:color="auto"/>
        <w:right w:val="none" w:sz="0" w:space="0" w:color="auto"/>
      </w:divBdr>
    </w:div>
    <w:div w:id="336462887">
      <w:marLeft w:val="0"/>
      <w:marRight w:val="0"/>
      <w:marTop w:val="10"/>
      <w:marBottom w:val="10"/>
      <w:divBdr>
        <w:top w:val="none" w:sz="0" w:space="0" w:color="auto"/>
        <w:left w:val="none" w:sz="0" w:space="0" w:color="auto"/>
        <w:bottom w:val="none" w:sz="0" w:space="0" w:color="auto"/>
        <w:right w:val="none" w:sz="0" w:space="0" w:color="auto"/>
      </w:divBdr>
    </w:div>
    <w:div w:id="353772795">
      <w:marLeft w:val="0"/>
      <w:marRight w:val="720"/>
      <w:marTop w:val="10"/>
      <w:marBottom w:val="10"/>
      <w:divBdr>
        <w:top w:val="none" w:sz="0" w:space="0" w:color="auto"/>
        <w:left w:val="none" w:sz="0" w:space="0" w:color="auto"/>
        <w:bottom w:val="none" w:sz="0" w:space="0" w:color="auto"/>
        <w:right w:val="none" w:sz="0" w:space="0" w:color="auto"/>
      </w:divBdr>
    </w:div>
    <w:div w:id="384333423">
      <w:marLeft w:val="0"/>
      <w:marRight w:val="0"/>
      <w:marTop w:val="10"/>
      <w:marBottom w:val="10"/>
      <w:divBdr>
        <w:top w:val="none" w:sz="0" w:space="0" w:color="auto"/>
        <w:left w:val="none" w:sz="0" w:space="0" w:color="auto"/>
        <w:bottom w:val="none" w:sz="0" w:space="0" w:color="auto"/>
        <w:right w:val="none" w:sz="0" w:space="0" w:color="auto"/>
      </w:divBdr>
    </w:div>
    <w:div w:id="465709019">
      <w:marLeft w:val="0"/>
      <w:marRight w:val="0"/>
      <w:marTop w:val="10"/>
      <w:marBottom w:val="10"/>
      <w:divBdr>
        <w:top w:val="none" w:sz="0" w:space="0" w:color="auto"/>
        <w:left w:val="none" w:sz="0" w:space="0" w:color="auto"/>
        <w:bottom w:val="none" w:sz="0" w:space="0" w:color="auto"/>
        <w:right w:val="none" w:sz="0" w:space="0" w:color="auto"/>
      </w:divBdr>
    </w:div>
    <w:div w:id="649676705">
      <w:marLeft w:val="0"/>
      <w:marRight w:val="0"/>
      <w:marTop w:val="10"/>
      <w:marBottom w:val="10"/>
      <w:divBdr>
        <w:top w:val="none" w:sz="0" w:space="0" w:color="auto"/>
        <w:left w:val="none" w:sz="0" w:space="0" w:color="auto"/>
        <w:bottom w:val="none" w:sz="0" w:space="0" w:color="auto"/>
        <w:right w:val="none" w:sz="0" w:space="0" w:color="auto"/>
      </w:divBdr>
    </w:div>
    <w:div w:id="658000476">
      <w:marLeft w:val="0"/>
      <w:marRight w:val="0"/>
      <w:marTop w:val="10"/>
      <w:marBottom w:val="10"/>
      <w:divBdr>
        <w:top w:val="none" w:sz="0" w:space="0" w:color="auto"/>
        <w:left w:val="none" w:sz="0" w:space="0" w:color="auto"/>
        <w:bottom w:val="none" w:sz="0" w:space="0" w:color="auto"/>
        <w:right w:val="none" w:sz="0" w:space="0" w:color="auto"/>
      </w:divBdr>
    </w:div>
    <w:div w:id="677733692">
      <w:marLeft w:val="0"/>
      <w:marRight w:val="0"/>
      <w:marTop w:val="10"/>
      <w:marBottom w:val="10"/>
      <w:divBdr>
        <w:top w:val="none" w:sz="0" w:space="0" w:color="auto"/>
        <w:left w:val="none" w:sz="0" w:space="0" w:color="auto"/>
        <w:bottom w:val="none" w:sz="0" w:space="0" w:color="auto"/>
        <w:right w:val="none" w:sz="0" w:space="0" w:color="auto"/>
      </w:divBdr>
    </w:div>
    <w:div w:id="765348518">
      <w:marLeft w:val="0"/>
      <w:marRight w:val="0"/>
      <w:marTop w:val="10"/>
      <w:marBottom w:val="10"/>
      <w:divBdr>
        <w:top w:val="none" w:sz="0" w:space="0" w:color="auto"/>
        <w:left w:val="none" w:sz="0" w:space="0" w:color="auto"/>
        <w:bottom w:val="none" w:sz="0" w:space="0" w:color="auto"/>
        <w:right w:val="none" w:sz="0" w:space="0" w:color="auto"/>
      </w:divBdr>
    </w:div>
    <w:div w:id="805243063">
      <w:marLeft w:val="0"/>
      <w:marRight w:val="0"/>
      <w:marTop w:val="10"/>
      <w:marBottom w:val="10"/>
      <w:divBdr>
        <w:top w:val="none" w:sz="0" w:space="0" w:color="auto"/>
        <w:left w:val="none" w:sz="0" w:space="0" w:color="auto"/>
        <w:bottom w:val="none" w:sz="0" w:space="0" w:color="auto"/>
        <w:right w:val="none" w:sz="0" w:space="0" w:color="auto"/>
      </w:divBdr>
    </w:div>
    <w:div w:id="820392353">
      <w:marLeft w:val="0"/>
      <w:marRight w:val="0"/>
      <w:marTop w:val="10"/>
      <w:marBottom w:val="10"/>
      <w:divBdr>
        <w:top w:val="none" w:sz="0" w:space="0" w:color="auto"/>
        <w:left w:val="none" w:sz="0" w:space="0" w:color="auto"/>
        <w:bottom w:val="none" w:sz="0" w:space="0" w:color="auto"/>
        <w:right w:val="none" w:sz="0" w:space="0" w:color="auto"/>
      </w:divBdr>
    </w:div>
    <w:div w:id="927498039">
      <w:marLeft w:val="0"/>
      <w:marRight w:val="0"/>
      <w:marTop w:val="10"/>
      <w:marBottom w:val="10"/>
      <w:divBdr>
        <w:top w:val="none" w:sz="0" w:space="0" w:color="auto"/>
        <w:left w:val="none" w:sz="0" w:space="0" w:color="auto"/>
        <w:bottom w:val="none" w:sz="0" w:space="0" w:color="auto"/>
        <w:right w:val="none" w:sz="0" w:space="0" w:color="auto"/>
      </w:divBdr>
    </w:div>
    <w:div w:id="998389095">
      <w:marLeft w:val="0"/>
      <w:marRight w:val="720"/>
      <w:marTop w:val="10"/>
      <w:marBottom w:val="10"/>
      <w:divBdr>
        <w:top w:val="none" w:sz="0" w:space="0" w:color="auto"/>
        <w:left w:val="none" w:sz="0" w:space="0" w:color="auto"/>
        <w:bottom w:val="none" w:sz="0" w:space="0" w:color="auto"/>
        <w:right w:val="none" w:sz="0" w:space="0" w:color="auto"/>
      </w:divBdr>
    </w:div>
    <w:div w:id="1006833218">
      <w:marLeft w:val="0"/>
      <w:marRight w:val="720"/>
      <w:marTop w:val="10"/>
      <w:marBottom w:val="10"/>
      <w:divBdr>
        <w:top w:val="none" w:sz="0" w:space="0" w:color="auto"/>
        <w:left w:val="none" w:sz="0" w:space="0" w:color="auto"/>
        <w:bottom w:val="none" w:sz="0" w:space="0" w:color="auto"/>
        <w:right w:val="none" w:sz="0" w:space="0" w:color="auto"/>
      </w:divBdr>
    </w:div>
    <w:div w:id="1024592993">
      <w:marLeft w:val="0"/>
      <w:marRight w:val="0"/>
      <w:marTop w:val="10"/>
      <w:marBottom w:val="10"/>
      <w:divBdr>
        <w:top w:val="none" w:sz="0" w:space="0" w:color="auto"/>
        <w:left w:val="none" w:sz="0" w:space="0" w:color="auto"/>
        <w:bottom w:val="none" w:sz="0" w:space="0" w:color="auto"/>
        <w:right w:val="none" w:sz="0" w:space="0" w:color="auto"/>
      </w:divBdr>
    </w:div>
    <w:div w:id="1103382483">
      <w:marLeft w:val="0"/>
      <w:marRight w:val="0"/>
      <w:marTop w:val="10"/>
      <w:marBottom w:val="10"/>
      <w:divBdr>
        <w:top w:val="none" w:sz="0" w:space="0" w:color="auto"/>
        <w:left w:val="none" w:sz="0" w:space="0" w:color="auto"/>
        <w:bottom w:val="none" w:sz="0" w:space="0" w:color="auto"/>
        <w:right w:val="none" w:sz="0" w:space="0" w:color="auto"/>
      </w:divBdr>
    </w:div>
    <w:div w:id="1160192688">
      <w:marLeft w:val="0"/>
      <w:marRight w:val="0"/>
      <w:marTop w:val="10"/>
      <w:marBottom w:val="10"/>
      <w:divBdr>
        <w:top w:val="none" w:sz="0" w:space="0" w:color="auto"/>
        <w:left w:val="none" w:sz="0" w:space="0" w:color="auto"/>
        <w:bottom w:val="none" w:sz="0" w:space="0" w:color="auto"/>
        <w:right w:val="none" w:sz="0" w:space="0" w:color="auto"/>
      </w:divBdr>
    </w:div>
    <w:div w:id="1225262383">
      <w:marLeft w:val="0"/>
      <w:marRight w:val="0"/>
      <w:marTop w:val="10"/>
      <w:marBottom w:val="10"/>
      <w:divBdr>
        <w:top w:val="none" w:sz="0" w:space="0" w:color="auto"/>
        <w:left w:val="none" w:sz="0" w:space="0" w:color="auto"/>
        <w:bottom w:val="none" w:sz="0" w:space="0" w:color="auto"/>
        <w:right w:val="none" w:sz="0" w:space="0" w:color="auto"/>
      </w:divBdr>
    </w:div>
    <w:div w:id="1238519352">
      <w:marLeft w:val="0"/>
      <w:marRight w:val="0"/>
      <w:marTop w:val="10"/>
      <w:marBottom w:val="10"/>
      <w:divBdr>
        <w:top w:val="none" w:sz="0" w:space="0" w:color="auto"/>
        <w:left w:val="none" w:sz="0" w:space="0" w:color="auto"/>
        <w:bottom w:val="none" w:sz="0" w:space="0" w:color="auto"/>
        <w:right w:val="none" w:sz="0" w:space="0" w:color="auto"/>
      </w:divBdr>
    </w:div>
    <w:div w:id="1314022438">
      <w:marLeft w:val="0"/>
      <w:marRight w:val="0"/>
      <w:marTop w:val="10"/>
      <w:marBottom w:val="10"/>
      <w:divBdr>
        <w:top w:val="none" w:sz="0" w:space="0" w:color="auto"/>
        <w:left w:val="none" w:sz="0" w:space="0" w:color="auto"/>
        <w:bottom w:val="none" w:sz="0" w:space="0" w:color="auto"/>
        <w:right w:val="none" w:sz="0" w:space="0" w:color="auto"/>
      </w:divBdr>
    </w:div>
    <w:div w:id="1415513288">
      <w:marLeft w:val="0"/>
      <w:marRight w:val="0"/>
      <w:marTop w:val="10"/>
      <w:marBottom w:val="10"/>
      <w:divBdr>
        <w:top w:val="none" w:sz="0" w:space="0" w:color="auto"/>
        <w:left w:val="none" w:sz="0" w:space="0" w:color="auto"/>
        <w:bottom w:val="none" w:sz="0" w:space="0" w:color="auto"/>
        <w:right w:val="none" w:sz="0" w:space="0" w:color="auto"/>
      </w:divBdr>
    </w:div>
    <w:div w:id="1429043452">
      <w:marLeft w:val="0"/>
      <w:marRight w:val="720"/>
      <w:marTop w:val="10"/>
      <w:marBottom w:val="10"/>
      <w:divBdr>
        <w:top w:val="none" w:sz="0" w:space="0" w:color="auto"/>
        <w:left w:val="none" w:sz="0" w:space="0" w:color="auto"/>
        <w:bottom w:val="none" w:sz="0" w:space="0" w:color="auto"/>
        <w:right w:val="none" w:sz="0" w:space="0" w:color="auto"/>
      </w:divBdr>
    </w:div>
    <w:div w:id="1445416906">
      <w:marLeft w:val="0"/>
      <w:marRight w:val="0"/>
      <w:marTop w:val="10"/>
      <w:marBottom w:val="10"/>
      <w:divBdr>
        <w:top w:val="none" w:sz="0" w:space="0" w:color="auto"/>
        <w:left w:val="none" w:sz="0" w:space="0" w:color="auto"/>
        <w:bottom w:val="none" w:sz="0" w:space="0" w:color="auto"/>
        <w:right w:val="none" w:sz="0" w:space="0" w:color="auto"/>
      </w:divBdr>
    </w:div>
    <w:div w:id="1453672058">
      <w:marLeft w:val="0"/>
      <w:marRight w:val="0"/>
      <w:marTop w:val="10"/>
      <w:marBottom w:val="10"/>
      <w:divBdr>
        <w:top w:val="none" w:sz="0" w:space="0" w:color="auto"/>
        <w:left w:val="none" w:sz="0" w:space="0" w:color="auto"/>
        <w:bottom w:val="none" w:sz="0" w:space="0" w:color="auto"/>
        <w:right w:val="none" w:sz="0" w:space="0" w:color="auto"/>
      </w:divBdr>
    </w:div>
    <w:div w:id="1599941383">
      <w:marLeft w:val="0"/>
      <w:marRight w:val="0"/>
      <w:marTop w:val="10"/>
      <w:marBottom w:val="10"/>
      <w:divBdr>
        <w:top w:val="none" w:sz="0" w:space="0" w:color="auto"/>
        <w:left w:val="none" w:sz="0" w:space="0" w:color="auto"/>
        <w:bottom w:val="none" w:sz="0" w:space="0" w:color="auto"/>
        <w:right w:val="none" w:sz="0" w:space="0" w:color="auto"/>
      </w:divBdr>
    </w:div>
    <w:div w:id="1606156976">
      <w:marLeft w:val="0"/>
      <w:marRight w:val="0"/>
      <w:marTop w:val="10"/>
      <w:marBottom w:val="10"/>
      <w:divBdr>
        <w:top w:val="none" w:sz="0" w:space="0" w:color="auto"/>
        <w:left w:val="none" w:sz="0" w:space="0" w:color="auto"/>
        <w:bottom w:val="none" w:sz="0" w:space="0" w:color="auto"/>
        <w:right w:val="none" w:sz="0" w:space="0" w:color="auto"/>
      </w:divBdr>
    </w:div>
    <w:div w:id="1614552573">
      <w:marLeft w:val="0"/>
      <w:marRight w:val="0"/>
      <w:marTop w:val="10"/>
      <w:marBottom w:val="10"/>
      <w:divBdr>
        <w:top w:val="none" w:sz="0" w:space="0" w:color="auto"/>
        <w:left w:val="none" w:sz="0" w:space="0" w:color="auto"/>
        <w:bottom w:val="none" w:sz="0" w:space="0" w:color="auto"/>
        <w:right w:val="none" w:sz="0" w:space="0" w:color="auto"/>
      </w:divBdr>
    </w:div>
    <w:div w:id="1670405938">
      <w:marLeft w:val="0"/>
      <w:marRight w:val="0"/>
      <w:marTop w:val="10"/>
      <w:marBottom w:val="10"/>
      <w:divBdr>
        <w:top w:val="none" w:sz="0" w:space="0" w:color="auto"/>
        <w:left w:val="none" w:sz="0" w:space="0" w:color="auto"/>
        <w:bottom w:val="none" w:sz="0" w:space="0" w:color="auto"/>
        <w:right w:val="none" w:sz="0" w:space="0" w:color="auto"/>
      </w:divBdr>
    </w:div>
    <w:div w:id="1842351694">
      <w:marLeft w:val="0"/>
      <w:marRight w:val="0"/>
      <w:marTop w:val="10"/>
      <w:marBottom w:val="10"/>
      <w:divBdr>
        <w:top w:val="none" w:sz="0" w:space="0" w:color="auto"/>
        <w:left w:val="none" w:sz="0" w:space="0" w:color="auto"/>
        <w:bottom w:val="none" w:sz="0" w:space="0" w:color="auto"/>
        <w:right w:val="none" w:sz="0" w:space="0" w:color="auto"/>
      </w:divBdr>
    </w:div>
    <w:div w:id="1957441359">
      <w:marLeft w:val="0"/>
      <w:marRight w:val="0"/>
      <w:marTop w:val="10"/>
      <w:marBottom w:val="10"/>
      <w:divBdr>
        <w:top w:val="none" w:sz="0" w:space="0" w:color="auto"/>
        <w:left w:val="none" w:sz="0" w:space="0" w:color="auto"/>
        <w:bottom w:val="none" w:sz="0" w:space="0" w:color="auto"/>
        <w:right w:val="none" w:sz="0" w:space="0" w:color="auto"/>
      </w:divBdr>
    </w:div>
    <w:div w:id="1979215635">
      <w:marLeft w:val="0"/>
      <w:marRight w:val="0"/>
      <w:marTop w:val="10"/>
      <w:marBottom w:val="10"/>
      <w:divBdr>
        <w:top w:val="none" w:sz="0" w:space="0" w:color="auto"/>
        <w:left w:val="none" w:sz="0" w:space="0" w:color="auto"/>
        <w:bottom w:val="none" w:sz="0" w:space="0" w:color="auto"/>
        <w:right w:val="none" w:sz="0" w:space="0" w:color="auto"/>
      </w:divBdr>
    </w:div>
    <w:div w:id="2026396333">
      <w:marLeft w:val="0"/>
      <w:marRight w:val="0"/>
      <w:marTop w:val="10"/>
      <w:marBottom w:val="10"/>
      <w:divBdr>
        <w:top w:val="none" w:sz="0" w:space="0" w:color="auto"/>
        <w:left w:val="none" w:sz="0" w:space="0" w:color="auto"/>
        <w:bottom w:val="none" w:sz="0" w:space="0" w:color="auto"/>
        <w:right w:val="none" w:sz="0" w:space="0" w:color="auto"/>
      </w:divBdr>
    </w:div>
    <w:div w:id="208032026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