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31A80">
      <w:pPr>
        <w:spacing w:line="500" w:lineRule="atLeast"/>
        <w:jc w:val="center"/>
        <w:divId w:val="2008054422"/>
        <w:rPr>
          <w:rFonts w:ascii="黑体" w:eastAsia="黑体" w:hAnsi="黑体"/>
          <w:sz w:val="36"/>
          <w:szCs w:val="36"/>
        </w:rPr>
      </w:pPr>
      <w:bookmarkStart w:id="0" w:name="_GoBack"/>
      <w:bookmarkEnd w:id="0"/>
      <w:r>
        <w:rPr>
          <w:rFonts w:ascii="黑体" w:eastAsia="黑体" w:hAnsi="黑体" w:hint="eastAsia"/>
          <w:sz w:val="36"/>
          <w:szCs w:val="36"/>
        </w:rPr>
        <w:t>安徽省芜湖市镜湖区人民法院</w:t>
      </w:r>
    </w:p>
    <w:p w:rsidR="00000000" w:rsidRDefault="00631A80">
      <w:pPr>
        <w:spacing w:line="500" w:lineRule="atLeast"/>
        <w:jc w:val="center"/>
        <w:divId w:val="1393494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31A80">
      <w:pPr>
        <w:spacing w:line="500" w:lineRule="atLeast"/>
        <w:jc w:val="right"/>
        <w:divId w:val="502596997"/>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0202</w:t>
      </w:r>
      <w:r>
        <w:rPr>
          <w:rFonts w:hint="eastAsia"/>
          <w:sz w:val="30"/>
          <w:szCs w:val="30"/>
        </w:rPr>
        <w:t>民初</w:t>
      </w:r>
      <w:r>
        <w:rPr>
          <w:rFonts w:hint="eastAsia"/>
          <w:sz w:val="30"/>
          <w:szCs w:val="30"/>
        </w:rPr>
        <w:t>333</w:t>
      </w:r>
      <w:r>
        <w:rPr>
          <w:rFonts w:hint="eastAsia"/>
          <w:sz w:val="30"/>
          <w:szCs w:val="30"/>
        </w:rPr>
        <w:t>号</w:t>
      </w:r>
    </w:p>
    <w:p w:rsidR="00000000" w:rsidRDefault="00631A80">
      <w:pPr>
        <w:spacing w:line="500" w:lineRule="atLeast"/>
        <w:ind w:firstLine="600"/>
        <w:divId w:val="1128815887"/>
        <w:rPr>
          <w:rFonts w:hint="eastAsia"/>
          <w:sz w:val="30"/>
          <w:szCs w:val="30"/>
        </w:rPr>
      </w:pPr>
      <w:r>
        <w:rPr>
          <w:rFonts w:hint="eastAsia"/>
          <w:sz w:val="30"/>
          <w:szCs w:val="30"/>
        </w:rPr>
        <w:t>原告：芜湖市皇朝餐饮有限公司，住所地安徽省芜湖市神山口赭山东路，统一社会信用代码</w:t>
      </w:r>
      <w:r>
        <w:rPr>
          <w:rFonts w:hint="eastAsia"/>
          <w:sz w:val="30"/>
          <w:szCs w:val="30"/>
        </w:rPr>
        <w:t>91340200799818996H</w:t>
      </w:r>
      <w:r>
        <w:rPr>
          <w:rFonts w:hint="eastAsia"/>
          <w:sz w:val="30"/>
          <w:szCs w:val="30"/>
        </w:rPr>
        <w:t>（</w:t>
      </w:r>
      <w:r>
        <w:rPr>
          <w:rFonts w:hint="eastAsia"/>
          <w:sz w:val="30"/>
          <w:szCs w:val="30"/>
        </w:rPr>
        <w:t>1-1</w:t>
      </w:r>
      <w:r>
        <w:rPr>
          <w:rFonts w:hint="eastAsia"/>
          <w:sz w:val="30"/>
          <w:szCs w:val="30"/>
        </w:rPr>
        <w:t>）。</w:t>
      </w:r>
    </w:p>
    <w:p w:rsidR="00000000" w:rsidRDefault="00631A80">
      <w:pPr>
        <w:spacing w:line="500" w:lineRule="atLeast"/>
        <w:ind w:firstLine="600"/>
        <w:divId w:val="526212676"/>
        <w:rPr>
          <w:rFonts w:hint="eastAsia"/>
          <w:sz w:val="30"/>
          <w:szCs w:val="30"/>
        </w:rPr>
      </w:pPr>
      <w:r>
        <w:rPr>
          <w:rFonts w:hint="eastAsia"/>
          <w:sz w:val="30"/>
          <w:szCs w:val="30"/>
        </w:rPr>
        <w:t>法定代表人：祝得玉，执行董事兼总经理。</w:t>
      </w:r>
    </w:p>
    <w:p w:rsidR="00000000" w:rsidRDefault="00631A80">
      <w:pPr>
        <w:spacing w:line="500" w:lineRule="atLeast"/>
        <w:ind w:firstLine="600"/>
        <w:divId w:val="132790813"/>
        <w:rPr>
          <w:rFonts w:hint="eastAsia"/>
          <w:sz w:val="30"/>
          <w:szCs w:val="30"/>
        </w:rPr>
      </w:pPr>
      <w:r>
        <w:rPr>
          <w:rFonts w:hint="eastAsia"/>
          <w:sz w:val="30"/>
          <w:szCs w:val="30"/>
        </w:rPr>
        <w:t>委托诉讼代理人：路玉中，北京中银（合肥）律师事务所律师。</w:t>
      </w:r>
    </w:p>
    <w:p w:rsidR="00000000" w:rsidRDefault="00631A80">
      <w:pPr>
        <w:spacing w:line="500" w:lineRule="atLeast"/>
        <w:ind w:firstLine="600"/>
        <w:divId w:val="1938055559"/>
        <w:rPr>
          <w:rFonts w:hint="eastAsia"/>
          <w:sz w:val="30"/>
          <w:szCs w:val="30"/>
        </w:rPr>
      </w:pPr>
      <w:r>
        <w:rPr>
          <w:rFonts w:hint="eastAsia"/>
          <w:sz w:val="30"/>
          <w:szCs w:val="30"/>
        </w:rPr>
        <w:t>被告：后明，男，</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日出生，汉族，住所地安徽省合肥市瑶海区。</w:t>
      </w:r>
    </w:p>
    <w:p w:rsidR="00000000" w:rsidRDefault="00631A80">
      <w:pPr>
        <w:spacing w:line="500" w:lineRule="atLeast"/>
        <w:ind w:firstLine="600"/>
        <w:divId w:val="284391505"/>
        <w:rPr>
          <w:rFonts w:hint="eastAsia"/>
          <w:sz w:val="30"/>
          <w:szCs w:val="30"/>
        </w:rPr>
      </w:pPr>
      <w:r>
        <w:rPr>
          <w:rFonts w:hint="eastAsia"/>
          <w:sz w:val="30"/>
          <w:szCs w:val="30"/>
        </w:rPr>
        <w:t>原告芜湖市皇朝餐饮有限公司（以下简称皇朝餐饮公司）与被告后明损害公司利益纠纷一案，本院于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日立案后，依法适用普通程序，于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日公开开庭进行了审理。原告皇朝餐饮公司法定代表人祝得玉、委托诉讼代理人路玉中到庭参加诉讼，被告后明经本院公告送达开庭传票未到庭参加诉讼，本案现已审理终结。</w:t>
      </w:r>
    </w:p>
    <w:p w:rsidR="00000000" w:rsidRDefault="00631A80">
      <w:pPr>
        <w:spacing w:line="500" w:lineRule="atLeast"/>
        <w:ind w:firstLine="600"/>
        <w:divId w:val="1843428571"/>
        <w:rPr>
          <w:rFonts w:hint="eastAsia"/>
          <w:sz w:val="30"/>
          <w:szCs w:val="30"/>
        </w:rPr>
      </w:pPr>
      <w:r>
        <w:rPr>
          <w:rFonts w:hint="eastAsia"/>
          <w:sz w:val="30"/>
          <w:szCs w:val="30"/>
        </w:rPr>
        <w:t>原告皇朝餐饮公司向本院提出诉讼请求：一、被告向原告返还侵占款项</w:t>
      </w:r>
      <w:r>
        <w:rPr>
          <w:rFonts w:hint="eastAsia"/>
          <w:sz w:val="30"/>
          <w:szCs w:val="30"/>
        </w:rPr>
        <w:t>39.63</w:t>
      </w:r>
      <w:r>
        <w:rPr>
          <w:rFonts w:hint="eastAsia"/>
          <w:sz w:val="30"/>
          <w:szCs w:val="30"/>
        </w:rPr>
        <w:t>万元</w:t>
      </w:r>
      <w:r>
        <w:rPr>
          <w:rFonts w:hint="eastAsia"/>
          <w:sz w:val="30"/>
          <w:szCs w:val="30"/>
        </w:rPr>
        <w:t>;</w:t>
      </w:r>
      <w:r>
        <w:rPr>
          <w:rFonts w:hint="eastAsia"/>
          <w:sz w:val="30"/>
          <w:szCs w:val="30"/>
        </w:rPr>
        <w:t>二、被告自</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日起按银行同期基准利率付息，款清息止；三、被告承担本案诉讼费及其他费用。事实与理由：被告系原告原执行</w:t>
      </w:r>
      <w:r>
        <w:rPr>
          <w:rFonts w:hint="eastAsia"/>
          <w:sz w:val="30"/>
          <w:szCs w:val="30"/>
        </w:rPr>
        <w:t>董事兼总经理〔即法定代表人〉。</w:t>
      </w:r>
      <w:r>
        <w:rPr>
          <w:rFonts w:hint="eastAsia"/>
          <w:sz w:val="30"/>
          <w:szCs w:val="30"/>
        </w:rPr>
        <w:t>2016</w:t>
      </w:r>
      <w:r>
        <w:rPr>
          <w:rFonts w:hint="eastAsia"/>
          <w:sz w:val="30"/>
          <w:szCs w:val="30"/>
        </w:rPr>
        <w:t>年</w:t>
      </w:r>
      <w:r>
        <w:rPr>
          <w:rFonts w:hint="eastAsia"/>
          <w:sz w:val="30"/>
          <w:szCs w:val="30"/>
        </w:rPr>
        <w:t>9</w:t>
      </w:r>
      <w:r>
        <w:rPr>
          <w:rFonts w:hint="eastAsia"/>
          <w:sz w:val="30"/>
          <w:szCs w:val="30"/>
        </w:rPr>
        <w:t>月原告经营场所神山口赭山东路</w:t>
      </w:r>
      <w:r>
        <w:rPr>
          <w:rFonts w:hint="eastAsia"/>
          <w:sz w:val="30"/>
          <w:szCs w:val="30"/>
        </w:rPr>
        <w:t>1</w:t>
      </w:r>
      <w:r>
        <w:rPr>
          <w:rFonts w:hint="eastAsia"/>
          <w:sz w:val="30"/>
          <w:szCs w:val="30"/>
        </w:rPr>
        <w:t>号温州商贸城列入政府拆迁范围。同年</w:t>
      </w:r>
      <w:r>
        <w:rPr>
          <w:rFonts w:hint="eastAsia"/>
          <w:sz w:val="30"/>
          <w:szCs w:val="30"/>
        </w:rPr>
        <w:t>11</w:t>
      </w:r>
      <w:r>
        <w:rPr>
          <w:rFonts w:hint="eastAsia"/>
          <w:sz w:val="30"/>
          <w:szCs w:val="30"/>
        </w:rPr>
        <w:t>月，经原告全体股东协商一致，停止经营活动，解除职工劳动关系，清算债权债务。根据拆迁部门要求，政府拆迁补偿款到位后方可办理公司清算注销程序。</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月，在拆迁补偿款划转入原告交通银行账户前后，被告未与任何股东言明，就利用持有单位结算卡等职</w:t>
      </w:r>
      <w:r>
        <w:rPr>
          <w:rFonts w:hint="eastAsia"/>
          <w:sz w:val="30"/>
          <w:szCs w:val="30"/>
        </w:rPr>
        <w:lastRenderedPageBreak/>
        <w:t>务之便先后自原告账户支取</w:t>
      </w:r>
      <w:r>
        <w:rPr>
          <w:rFonts w:hint="eastAsia"/>
          <w:sz w:val="30"/>
          <w:szCs w:val="30"/>
        </w:rPr>
        <w:t>39.63</w:t>
      </w:r>
      <w:r>
        <w:rPr>
          <w:rFonts w:hint="eastAsia"/>
          <w:sz w:val="30"/>
          <w:szCs w:val="30"/>
        </w:rPr>
        <w:t>万元。原告其余股东得知后，多次采取多种途径与被告协商，被告均拒绝出面协商处理。因原告早已停止经营活动，包括工商登记的监事张三（公</w:t>
      </w:r>
      <w:r>
        <w:rPr>
          <w:rFonts w:hint="eastAsia"/>
          <w:sz w:val="30"/>
          <w:szCs w:val="30"/>
        </w:rPr>
        <w:t>司管理不规范，停业之前工商登记事务多由被告操控，是否确有张三其人无法核实）在内的全部员工早已离开且无法取得联系。后原告股东召开股东会，选举股东祝得玉为新任执行董事兼总经理，担任法定代表人，并依法办理了工商变更登记。截至诉前，被告仍未向原告偿还所取款项，且拒绝出面协商处理。</w:t>
      </w:r>
    </w:p>
    <w:p w:rsidR="00000000" w:rsidRDefault="00631A80">
      <w:pPr>
        <w:spacing w:line="500" w:lineRule="atLeast"/>
        <w:ind w:firstLine="600"/>
        <w:divId w:val="2124691082"/>
        <w:rPr>
          <w:rFonts w:hint="eastAsia"/>
          <w:sz w:val="30"/>
          <w:szCs w:val="30"/>
        </w:rPr>
      </w:pPr>
      <w:r>
        <w:rPr>
          <w:rFonts w:hint="eastAsia"/>
          <w:sz w:val="30"/>
          <w:szCs w:val="30"/>
        </w:rPr>
        <w:t>被告后明未作答辩，亦未提供证据。</w:t>
      </w:r>
    </w:p>
    <w:p w:rsidR="00000000" w:rsidRDefault="00631A80">
      <w:pPr>
        <w:spacing w:line="500" w:lineRule="atLeast"/>
        <w:ind w:firstLine="600"/>
        <w:divId w:val="1384253822"/>
        <w:rPr>
          <w:rFonts w:hint="eastAsia"/>
          <w:sz w:val="30"/>
          <w:szCs w:val="30"/>
        </w:rPr>
      </w:pPr>
      <w:r>
        <w:rPr>
          <w:rFonts w:hint="eastAsia"/>
          <w:sz w:val="30"/>
          <w:szCs w:val="30"/>
        </w:rPr>
        <w:t>经审理查明：原告皇朝餐饮公司成立于</w:t>
      </w:r>
      <w:r>
        <w:rPr>
          <w:rFonts w:hint="eastAsia"/>
          <w:sz w:val="30"/>
          <w:szCs w:val="30"/>
        </w:rPr>
        <w:t>2007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日（经营餐饮、洗浴等服务），经营场所为芜湖市神山口赭山东路，原为自然人（姜俊兰</w:t>
      </w:r>
      <w:r>
        <w:rPr>
          <w:rFonts w:hint="eastAsia"/>
          <w:sz w:val="30"/>
          <w:szCs w:val="30"/>
        </w:rPr>
        <w:t>)</w:t>
      </w:r>
      <w:r>
        <w:rPr>
          <w:rFonts w:hint="eastAsia"/>
          <w:sz w:val="30"/>
          <w:szCs w:val="30"/>
        </w:rPr>
        <w:t>独资公司</w:t>
      </w:r>
      <w:r>
        <w:rPr>
          <w:rFonts w:hint="eastAsia"/>
          <w:sz w:val="30"/>
          <w:szCs w:val="30"/>
        </w:rPr>
        <w:t>,</w:t>
      </w:r>
      <w:r>
        <w:rPr>
          <w:rFonts w:hint="eastAsia"/>
          <w:sz w:val="30"/>
          <w:szCs w:val="30"/>
        </w:rPr>
        <w:t>后于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月变更为自然人投资公司（被告后明为原告股东之</w:t>
      </w:r>
      <w:r>
        <w:rPr>
          <w:rFonts w:hint="eastAsia"/>
          <w:sz w:val="30"/>
          <w:szCs w:val="30"/>
        </w:rPr>
        <w:t>一），</w:t>
      </w:r>
      <w:r>
        <w:rPr>
          <w:rFonts w:hint="eastAsia"/>
          <w:sz w:val="30"/>
          <w:szCs w:val="30"/>
        </w:rPr>
        <w:t>2015</w:t>
      </w:r>
      <w:r>
        <w:rPr>
          <w:rFonts w:hint="eastAsia"/>
          <w:sz w:val="30"/>
          <w:szCs w:val="30"/>
        </w:rPr>
        <w:t>年</w:t>
      </w:r>
      <w:r>
        <w:rPr>
          <w:rFonts w:hint="eastAsia"/>
          <w:sz w:val="30"/>
          <w:szCs w:val="30"/>
        </w:rPr>
        <w:t>8</w:t>
      </w:r>
      <w:r>
        <w:rPr>
          <w:rFonts w:hint="eastAsia"/>
          <w:sz w:val="30"/>
          <w:szCs w:val="30"/>
        </w:rPr>
        <w:t>月起被告任原告法定代表人。</w:t>
      </w:r>
      <w:r>
        <w:rPr>
          <w:rFonts w:hint="eastAsia"/>
          <w:sz w:val="30"/>
          <w:szCs w:val="30"/>
        </w:rPr>
        <w:t>2016</w:t>
      </w:r>
      <w:r>
        <w:rPr>
          <w:rFonts w:hint="eastAsia"/>
          <w:sz w:val="30"/>
          <w:szCs w:val="30"/>
        </w:rPr>
        <w:t>年原告经营场所被纳入政府拆迁征收范围，</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日被告作为原告法定代表人与镜湖区住房和城乡建设委员会签订《国有土地上房屋征收与补偿协议》，确定对原告实行货币补偿，并注明搬迁日期为</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w:t>
      </w:r>
    </w:p>
    <w:p w:rsidR="00000000" w:rsidRDefault="00631A80">
      <w:pPr>
        <w:spacing w:line="500" w:lineRule="atLeast"/>
        <w:ind w:firstLine="600"/>
        <w:divId w:val="590697016"/>
        <w:rPr>
          <w:rFonts w:hint="eastAsia"/>
          <w:sz w:val="30"/>
          <w:szCs w:val="30"/>
        </w:rPr>
      </w:pPr>
      <w:r>
        <w:rPr>
          <w:rFonts w:hint="eastAsia"/>
          <w:sz w:val="30"/>
          <w:szCs w:val="30"/>
        </w:rPr>
        <w:t>原告因经营需要在交通银行芜湖高新技术开发区支行开设了账号，</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日被告以现金支票方式支取</w:t>
      </w:r>
      <w:r>
        <w:rPr>
          <w:rFonts w:hint="eastAsia"/>
          <w:sz w:val="30"/>
          <w:szCs w:val="30"/>
        </w:rPr>
        <w:t>9900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日，被告又以原告法定代表人名义申请领取了原告单位结算卡（卡号为</w:t>
      </w:r>
      <w:r>
        <w:rPr>
          <w:rFonts w:hint="eastAsia"/>
          <w:sz w:val="30"/>
          <w:szCs w:val="30"/>
        </w:rPr>
        <w:t>62</w:t>
      </w:r>
      <w:r>
        <w:rPr>
          <w:rFonts w:hint="eastAsia"/>
          <w:sz w:val="30"/>
          <w:szCs w:val="30"/>
        </w:rPr>
        <w:t>×××</w:t>
      </w:r>
      <w:r>
        <w:rPr>
          <w:rFonts w:hint="eastAsia"/>
          <w:sz w:val="30"/>
          <w:szCs w:val="30"/>
        </w:rPr>
        <w:t>92</w:t>
      </w:r>
      <w:r>
        <w:rPr>
          <w:rFonts w:hint="eastAsia"/>
          <w:sz w:val="30"/>
          <w:szCs w:val="30"/>
        </w:rPr>
        <w:t>，该卡可每日在柜面取现</w:t>
      </w:r>
      <w:r>
        <w:rPr>
          <w:rFonts w:hint="eastAsia"/>
          <w:sz w:val="30"/>
          <w:szCs w:val="30"/>
        </w:rPr>
        <w:t>100000</w:t>
      </w:r>
      <w:r>
        <w:rPr>
          <w:rFonts w:hint="eastAsia"/>
          <w:sz w:val="30"/>
          <w:szCs w:val="30"/>
        </w:rPr>
        <w:t>元，在自助取</w:t>
      </w:r>
      <w:r>
        <w:rPr>
          <w:rFonts w:hint="eastAsia"/>
          <w:sz w:val="30"/>
          <w:szCs w:val="30"/>
        </w:rPr>
        <w:t>款机取现</w:t>
      </w:r>
      <w:r>
        <w:rPr>
          <w:rFonts w:hint="eastAsia"/>
          <w:sz w:val="30"/>
          <w:szCs w:val="30"/>
        </w:rPr>
        <w:t>20000</w:t>
      </w:r>
      <w:r>
        <w:rPr>
          <w:rFonts w:hint="eastAsia"/>
          <w:sz w:val="30"/>
          <w:szCs w:val="30"/>
        </w:rPr>
        <w:t>元，持卡人为被告）。在原告经营场所拆迁补偿款转入上述账户前后时间内，被告自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日起至</w:t>
      </w:r>
      <w:r>
        <w:rPr>
          <w:rFonts w:hint="eastAsia"/>
          <w:sz w:val="30"/>
          <w:szCs w:val="30"/>
        </w:rPr>
        <w:t>7</w:t>
      </w:r>
      <w:r>
        <w:rPr>
          <w:rFonts w:hint="eastAsia"/>
          <w:sz w:val="30"/>
          <w:szCs w:val="30"/>
        </w:rPr>
        <w:t>月</w:t>
      </w:r>
      <w:r>
        <w:rPr>
          <w:rFonts w:hint="eastAsia"/>
          <w:sz w:val="30"/>
          <w:szCs w:val="30"/>
        </w:rPr>
        <w:t>2</w:t>
      </w:r>
      <w:r>
        <w:rPr>
          <w:rFonts w:hint="eastAsia"/>
          <w:sz w:val="30"/>
          <w:szCs w:val="30"/>
        </w:rPr>
        <w:t>日期间先后通过转账、现场取现及自助取款共支取</w:t>
      </w:r>
      <w:r>
        <w:rPr>
          <w:rFonts w:hint="eastAsia"/>
          <w:sz w:val="30"/>
          <w:szCs w:val="30"/>
        </w:rPr>
        <w:t>386400</w:t>
      </w:r>
      <w:r>
        <w:rPr>
          <w:rFonts w:hint="eastAsia"/>
          <w:sz w:val="30"/>
          <w:szCs w:val="30"/>
        </w:rPr>
        <w:t>元，上述合计</w:t>
      </w:r>
      <w:r>
        <w:rPr>
          <w:rFonts w:hint="eastAsia"/>
          <w:sz w:val="30"/>
          <w:szCs w:val="30"/>
        </w:rPr>
        <w:t>396300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8</w:t>
      </w:r>
      <w:r>
        <w:rPr>
          <w:rFonts w:hint="eastAsia"/>
          <w:sz w:val="30"/>
          <w:szCs w:val="30"/>
        </w:rPr>
        <w:lastRenderedPageBreak/>
        <w:t>月</w:t>
      </w:r>
      <w:r>
        <w:rPr>
          <w:rFonts w:hint="eastAsia"/>
          <w:sz w:val="30"/>
          <w:szCs w:val="30"/>
        </w:rPr>
        <w:t>16</w:t>
      </w:r>
      <w:r>
        <w:rPr>
          <w:rFonts w:hint="eastAsia"/>
          <w:sz w:val="30"/>
          <w:szCs w:val="30"/>
        </w:rPr>
        <w:t>日，原告法定代表人由被告变更为祝得玉，并办理了工商变更登记。</w:t>
      </w:r>
    </w:p>
    <w:p w:rsidR="00000000" w:rsidRDefault="00631A80">
      <w:pPr>
        <w:spacing w:line="500" w:lineRule="atLeast"/>
        <w:ind w:firstLine="600"/>
        <w:divId w:val="1098215502"/>
        <w:rPr>
          <w:rFonts w:hint="eastAsia"/>
          <w:sz w:val="30"/>
          <w:szCs w:val="30"/>
        </w:rPr>
      </w:pPr>
      <w:r>
        <w:rPr>
          <w:rFonts w:hint="eastAsia"/>
          <w:sz w:val="30"/>
          <w:szCs w:val="30"/>
        </w:rPr>
        <w:t>审理中，原告申请姜俊兰、杨泰山出庭作证，姜俊兰证实：原告于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月停业，</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日被告通过微信告知其将原告公司的钱取走</w:t>
      </w:r>
      <w:r>
        <w:rPr>
          <w:rFonts w:hint="eastAsia"/>
          <w:sz w:val="30"/>
          <w:szCs w:val="30"/>
        </w:rPr>
        <w:t>30</w:t>
      </w:r>
      <w:r>
        <w:rPr>
          <w:rFonts w:hint="eastAsia"/>
          <w:sz w:val="30"/>
          <w:szCs w:val="30"/>
        </w:rPr>
        <w:t>余万元；杨泰山证实其是原告公司股东，原告于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月停业，被告在原告不经营的情况下</w:t>
      </w:r>
      <w:r>
        <w:rPr>
          <w:rFonts w:hint="eastAsia"/>
          <w:sz w:val="30"/>
          <w:szCs w:val="30"/>
        </w:rPr>
        <w:t>从原告公司账户内取款</w:t>
      </w:r>
      <w:r>
        <w:rPr>
          <w:rFonts w:hint="eastAsia"/>
          <w:sz w:val="30"/>
          <w:szCs w:val="30"/>
        </w:rPr>
        <w:t>396300</w:t>
      </w:r>
      <w:r>
        <w:rPr>
          <w:rFonts w:hint="eastAsia"/>
          <w:sz w:val="30"/>
          <w:szCs w:val="30"/>
        </w:rPr>
        <w:t>元。</w:t>
      </w:r>
    </w:p>
    <w:p w:rsidR="00000000" w:rsidRDefault="00631A80">
      <w:pPr>
        <w:spacing w:line="500" w:lineRule="atLeast"/>
        <w:ind w:firstLine="600"/>
        <w:divId w:val="2029520039"/>
        <w:rPr>
          <w:rFonts w:hint="eastAsia"/>
          <w:sz w:val="30"/>
          <w:szCs w:val="30"/>
        </w:rPr>
      </w:pPr>
      <w:r>
        <w:rPr>
          <w:rFonts w:hint="eastAsia"/>
          <w:sz w:val="30"/>
          <w:szCs w:val="30"/>
        </w:rPr>
        <w:t>上述事实，有当事人的陈述、原告公司营业执照、被告身份证明、企业信息登记表、原告银行账户资金流水、国有土地上房屋征收与补偿协议、情况说明、微信聊天记录、姜俊兰及杨泰山证人证言等证据在卷佐证，本院予以确认。</w:t>
      </w:r>
    </w:p>
    <w:p w:rsidR="00000000" w:rsidRDefault="00631A80">
      <w:pPr>
        <w:spacing w:line="500" w:lineRule="atLeast"/>
        <w:ind w:firstLine="600"/>
        <w:divId w:val="2014187146"/>
        <w:rPr>
          <w:rFonts w:hint="eastAsia"/>
          <w:sz w:val="30"/>
          <w:szCs w:val="30"/>
        </w:rPr>
      </w:pPr>
      <w:r>
        <w:rPr>
          <w:rFonts w:hint="eastAsia"/>
          <w:sz w:val="30"/>
          <w:szCs w:val="30"/>
        </w:rPr>
        <w:t>本院认为，公司高级管理人员应当遵守法律和公司财务制度，对公司负有忠实义务和勤勉义务。被告作为公司股东及法定代表人，未经股东会同意，将公司存款予以支取，其行为损害了公司的利益，公司有权行使归入权，要求被告返还该部分款项。现原告要求被告返还占用本金</w:t>
      </w:r>
      <w:r>
        <w:rPr>
          <w:rFonts w:hint="eastAsia"/>
          <w:sz w:val="30"/>
          <w:szCs w:val="30"/>
        </w:rPr>
        <w:t>396300</w:t>
      </w:r>
      <w:r>
        <w:rPr>
          <w:rFonts w:hint="eastAsia"/>
          <w:sz w:val="30"/>
          <w:szCs w:val="30"/>
        </w:rPr>
        <w:t>元并自</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起按银行同期基准利率计息符合法律规定，本院予以支持。根据民事诉讼法规定，当事人有答辩并对对方当事人提供的证据进行质证的权利。被告经本院合法传票传唤无正当理由未出庭参加诉讼，视为其放弃了答辩和质证的权利。综上，依照《中华人民共和国公司法》第一百四十七条第一款、第一百四十八条第一款第（一）项、《中华人民共和国民事诉讼法》第六十四条第一款、第一百四十四条之规定，判决如下：</w:t>
      </w:r>
    </w:p>
    <w:p w:rsidR="00000000" w:rsidRDefault="00631A80">
      <w:pPr>
        <w:spacing w:line="500" w:lineRule="atLeast"/>
        <w:ind w:firstLine="600"/>
        <w:divId w:val="1489904882"/>
        <w:rPr>
          <w:rFonts w:hint="eastAsia"/>
          <w:sz w:val="30"/>
          <w:szCs w:val="30"/>
        </w:rPr>
      </w:pPr>
      <w:r>
        <w:rPr>
          <w:rFonts w:hint="eastAsia"/>
          <w:sz w:val="30"/>
          <w:szCs w:val="30"/>
        </w:rPr>
        <w:t>被告后明于本判决生效之日起十日内返还原告芜湖市皇朝餐饮有限公司</w:t>
      </w:r>
      <w:r>
        <w:rPr>
          <w:rFonts w:hint="eastAsia"/>
          <w:sz w:val="30"/>
          <w:szCs w:val="30"/>
        </w:rPr>
        <w:t>396300</w:t>
      </w:r>
      <w:r>
        <w:rPr>
          <w:rFonts w:hint="eastAsia"/>
          <w:sz w:val="30"/>
          <w:szCs w:val="30"/>
        </w:rPr>
        <w:t>元并以</w:t>
      </w:r>
      <w:r>
        <w:rPr>
          <w:rFonts w:hint="eastAsia"/>
          <w:sz w:val="30"/>
          <w:szCs w:val="30"/>
        </w:rPr>
        <w:t>396300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日起至实际给付</w:t>
      </w:r>
      <w:r>
        <w:rPr>
          <w:rFonts w:hint="eastAsia"/>
          <w:sz w:val="30"/>
          <w:szCs w:val="30"/>
        </w:rPr>
        <w:t>之日止按同期中国人民银行贷款利率计算逾期利息。</w:t>
      </w:r>
    </w:p>
    <w:p w:rsidR="00000000" w:rsidRDefault="00631A80">
      <w:pPr>
        <w:spacing w:line="500" w:lineRule="atLeast"/>
        <w:ind w:firstLine="600"/>
        <w:divId w:val="15207779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631A80">
      <w:pPr>
        <w:spacing w:line="500" w:lineRule="atLeast"/>
        <w:ind w:firstLine="600"/>
        <w:divId w:val="1670983935"/>
        <w:rPr>
          <w:rFonts w:hint="eastAsia"/>
          <w:sz w:val="30"/>
          <w:szCs w:val="30"/>
        </w:rPr>
      </w:pPr>
      <w:r>
        <w:rPr>
          <w:rFonts w:hint="eastAsia"/>
          <w:sz w:val="30"/>
          <w:szCs w:val="30"/>
        </w:rPr>
        <w:t>本案案件受理费</w:t>
      </w:r>
      <w:r>
        <w:rPr>
          <w:rFonts w:hint="eastAsia"/>
          <w:sz w:val="30"/>
          <w:szCs w:val="30"/>
        </w:rPr>
        <w:t>7244</w:t>
      </w:r>
      <w:r>
        <w:rPr>
          <w:rFonts w:hint="eastAsia"/>
          <w:sz w:val="30"/>
          <w:szCs w:val="30"/>
        </w:rPr>
        <w:t>元，由被告后明负担（原告已预交，被告在给付上述欠款时一并给付原告）。</w:t>
      </w:r>
    </w:p>
    <w:p w:rsidR="00000000" w:rsidRDefault="00631A80">
      <w:pPr>
        <w:spacing w:line="500" w:lineRule="atLeast"/>
        <w:ind w:firstLine="600"/>
        <w:divId w:val="749930489"/>
        <w:rPr>
          <w:rFonts w:hint="eastAsia"/>
          <w:sz w:val="30"/>
          <w:szCs w:val="30"/>
        </w:rPr>
      </w:pPr>
      <w:r>
        <w:rPr>
          <w:rFonts w:hint="eastAsia"/>
          <w:sz w:val="30"/>
          <w:szCs w:val="30"/>
        </w:rPr>
        <w:t>如不服本判决，可在判决书送达之日起十五日内，向本院递交上诉状，并按对方当事人的人数提出副本，上诉于安徽省芜湖市中级人民法院。</w:t>
      </w:r>
    </w:p>
    <w:p w:rsidR="00000000" w:rsidRDefault="00631A80">
      <w:pPr>
        <w:spacing w:line="500" w:lineRule="atLeast"/>
        <w:jc w:val="right"/>
        <w:divId w:val="1853492098"/>
        <w:rPr>
          <w:rFonts w:hint="eastAsia"/>
          <w:sz w:val="30"/>
          <w:szCs w:val="30"/>
        </w:rPr>
      </w:pPr>
      <w:r>
        <w:rPr>
          <w:rFonts w:hint="eastAsia"/>
          <w:sz w:val="30"/>
          <w:szCs w:val="30"/>
        </w:rPr>
        <w:t>审　判　长　　申军</w:t>
      </w:r>
    </w:p>
    <w:p w:rsidR="00000000" w:rsidRDefault="00631A80">
      <w:pPr>
        <w:spacing w:line="500" w:lineRule="atLeast"/>
        <w:jc w:val="right"/>
        <w:divId w:val="37512174"/>
        <w:rPr>
          <w:rFonts w:hint="eastAsia"/>
          <w:sz w:val="30"/>
          <w:szCs w:val="30"/>
        </w:rPr>
      </w:pPr>
      <w:r>
        <w:rPr>
          <w:rFonts w:hint="eastAsia"/>
          <w:sz w:val="30"/>
          <w:szCs w:val="30"/>
        </w:rPr>
        <w:t>人民陪审员　　王丽</w:t>
      </w:r>
    </w:p>
    <w:p w:rsidR="00000000" w:rsidRDefault="00631A80">
      <w:pPr>
        <w:spacing w:line="500" w:lineRule="atLeast"/>
        <w:jc w:val="right"/>
        <w:divId w:val="1061177495"/>
        <w:rPr>
          <w:rFonts w:hint="eastAsia"/>
          <w:sz w:val="30"/>
          <w:szCs w:val="30"/>
        </w:rPr>
      </w:pPr>
      <w:r>
        <w:rPr>
          <w:rFonts w:hint="eastAsia"/>
          <w:sz w:val="30"/>
          <w:szCs w:val="30"/>
        </w:rPr>
        <w:t>人民陪审员　　王静</w:t>
      </w:r>
    </w:p>
    <w:p w:rsidR="00000000" w:rsidRDefault="00631A80">
      <w:pPr>
        <w:spacing w:line="500" w:lineRule="atLeast"/>
        <w:jc w:val="right"/>
        <w:divId w:val="1819296426"/>
        <w:rPr>
          <w:rFonts w:hint="eastAsia"/>
          <w:sz w:val="30"/>
          <w:szCs w:val="30"/>
        </w:rPr>
      </w:pPr>
      <w:r>
        <w:rPr>
          <w:rFonts w:hint="eastAsia"/>
          <w:sz w:val="30"/>
          <w:szCs w:val="30"/>
        </w:rPr>
        <w:t>二〇一九年六月三日</w:t>
      </w:r>
    </w:p>
    <w:p w:rsidR="00000000" w:rsidRDefault="00631A80">
      <w:pPr>
        <w:spacing w:line="500" w:lineRule="atLeast"/>
        <w:jc w:val="right"/>
        <w:divId w:val="308100666"/>
        <w:rPr>
          <w:rFonts w:hint="eastAsia"/>
          <w:sz w:val="30"/>
          <w:szCs w:val="30"/>
        </w:rPr>
      </w:pPr>
      <w:r>
        <w:rPr>
          <w:rFonts w:hint="eastAsia"/>
          <w:sz w:val="30"/>
          <w:szCs w:val="30"/>
        </w:rPr>
        <w:t>书　记　员　　张贤</w:t>
      </w:r>
    </w:p>
    <w:p w:rsidR="00000000" w:rsidRDefault="00631A80">
      <w:pPr>
        <w:spacing w:line="500" w:lineRule="atLeast"/>
        <w:ind w:firstLine="600"/>
        <w:divId w:val="1599677489"/>
        <w:rPr>
          <w:rFonts w:hint="eastAsia"/>
          <w:sz w:val="30"/>
          <w:szCs w:val="30"/>
        </w:rPr>
      </w:pPr>
      <w:r>
        <w:rPr>
          <w:rFonts w:hint="eastAsia"/>
          <w:sz w:val="30"/>
          <w:szCs w:val="30"/>
        </w:rPr>
        <w:t>附：相关法律</w:t>
      </w:r>
      <w:r>
        <w:rPr>
          <w:rFonts w:hint="eastAsia"/>
          <w:sz w:val="30"/>
          <w:szCs w:val="30"/>
        </w:rPr>
        <w:t>条文</w:t>
      </w:r>
    </w:p>
    <w:p w:rsidR="00000000" w:rsidRDefault="00631A80">
      <w:pPr>
        <w:spacing w:line="500" w:lineRule="atLeast"/>
        <w:ind w:firstLine="600"/>
        <w:divId w:val="270550179"/>
        <w:rPr>
          <w:rFonts w:hint="eastAsia"/>
          <w:sz w:val="30"/>
          <w:szCs w:val="30"/>
        </w:rPr>
      </w:pPr>
      <w:r>
        <w:rPr>
          <w:rFonts w:hint="eastAsia"/>
          <w:sz w:val="30"/>
          <w:szCs w:val="30"/>
        </w:rPr>
        <w:t>《中华人民共和国公司法》第一百四十七条</w:t>
      </w:r>
    </w:p>
    <w:p w:rsidR="00000000" w:rsidRDefault="00631A80">
      <w:pPr>
        <w:spacing w:line="500" w:lineRule="atLeast"/>
        <w:ind w:firstLine="600"/>
        <w:divId w:val="1153834348"/>
        <w:rPr>
          <w:rFonts w:hint="eastAsia"/>
          <w:sz w:val="30"/>
          <w:szCs w:val="30"/>
        </w:rPr>
      </w:pPr>
      <w:r>
        <w:rPr>
          <w:rFonts w:hint="eastAsia"/>
          <w:sz w:val="30"/>
          <w:szCs w:val="30"/>
        </w:rPr>
        <w:t>董事、监事、高级管理人员应当遵守法律、行政法规和公司章程，对公司负有忠实义务和勤勉义务。</w:t>
      </w:r>
    </w:p>
    <w:p w:rsidR="00000000" w:rsidRDefault="00631A80">
      <w:pPr>
        <w:spacing w:line="500" w:lineRule="atLeast"/>
        <w:ind w:firstLine="600"/>
        <w:divId w:val="976105260"/>
        <w:rPr>
          <w:rFonts w:hint="eastAsia"/>
          <w:sz w:val="30"/>
          <w:szCs w:val="30"/>
        </w:rPr>
      </w:pPr>
      <w:r>
        <w:rPr>
          <w:rFonts w:hint="eastAsia"/>
          <w:sz w:val="30"/>
          <w:szCs w:val="30"/>
        </w:rPr>
        <w:t>……</w:t>
      </w:r>
    </w:p>
    <w:p w:rsidR="00000000" w:rsidRDefault="00631A80">
      <w:pPr>
        <w:spacing w:line="500" w:lineRule="atLeast"/>
        <w:ind w:firstLine="600"/>
        <w:divId w:val="860633086"/>
        <w:rPr>
          <w:rFonts w:hint="eastAsia"/>
          <w:sz w:val="30"/>
          <w:szCs w:val="30"/>
        </w:rPr>
      </w:pPr>
      <w:r>
        <w:rPr>
          <w:rFonts w:hint="eastAsia"/>
          <w:sz w:val="30"/>
          <w:szCs w:val="30"/>
        </w:rPr>
        <w:t>《中华人民共和国公司法》第一百四十八条</w:t>
      </w:r>
    </w:p>
    <w:p w:rsidR="00000000" w:rsidRDefault="00631A80">
      <w:pPr>
        <w:spacing w:line="500" w:lineRule="atLeast"/>
        <w:ind w:firstLine="600"/>
        <w:divId w:val="609435876"/>
        <w:rPr>
          <w:rFonts w:hint="eastAsia"/>
          <w:sz w:val="30"/>
          <w:szCs w:val="30"/>
        </w:rPr>
      </w:pPr>
      <w:r>
        <w:rPr>
          <w:rFonts w:hint="eastAsia"/>
          <w:sz w:val="30"/>
          <w:szCs w:val="30"/>
        </w:rPr>
        <w:t>董事、高级管理人员不得有下列行为：</w:t>
      </w:r>
    </w:p>
    <w:p w:rsidR="00000000" w:rsidRDefault="00631A80">
      <w:pPr>
        <w:spacing w:line="500" w:lineRule="atLeast"/>
        <w:ind w:firstLine="600"/>
        <w:divId w:val="1960842315"/>
        <w:rPr>
          <w:rFonts w:hint="eastAsia"/>
          <w:sz w:val="30"/>
          <w:szCs w:val="30"/>
        </w:rPr>
      </w:pPr>
      <w:r>
        <w:rPr>
          <w:rFonts w:hint="eastAsia"/>
          <w:sz w:val="30"/>
          <w:szCs w:val="30"/>
        </w:rPr>
        <w:t>（一）挪用公司资金；</w:t>
      </w:r>
    </w:p>
    <w:p w:rsidR="00000000" w:rsidRDefault="00631A80">
      <w:pPr>
        <w:spacing w:line="500" w:lineRule="atLeast"/>
        <w:ind w:firstLine="600"/>
        <w:divId w:val="35278001"/>
        <w:rPr>
          <w:rFonts w:hint="eastAsia"/>
          <w:sz w:val="30"/>
          <w:szCs w:val="30"/>
        </w:rPr>
      </w:pPr>
      <w:r>
        <w:rPr>
          <w:rFonts w:hint="eastAsia"/>
          <w:sz w:val="30"/>
          <w:szCs w:val="30"/>
        </w:rPr>
        <w:t>（二）将公司资金以其个人名义或者以其他个人名义开立账户存储；</w:t>
      </w:r>
    </w:p>
    <w:p w:rsidR="00000000" w:rsidRDefault="00631A80">
      <w:pPr>
        <w:spacing w:line="500" w:lineRule="atLeast"/>
        <w:ind w:firstLine="600"/>
        <w:divId w:val="123446585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631A80">
      <w:pPr>
        <w:spacing w:line="500" w:lineRule="atLeast"/>
        <w:ind w:firstLine="600"/>
        <w:divId w:val="1251812329"/>
        <w:rPr>
          <w:rFonts w:hint="eastAsia"/>
          <w:sz w:val="30"/>
          <w:szCs w:val="30"/>
        </w:rPr>
      </w:pPr>
      <w:r>
        <w:rPr>
          <w:rFonts w:hint="eastAsia"/>
          <w:sz w:val="30"/>
          <w:szCs w:val="30"/>
        </w:rPr>
        <w:t>（四）违反公司章程的规定或者未经股东会、股东大会同意，与本公司订立合同或者进行交易；</w:t>
      </w:r>
    </w:p>
    <w:p w:rsidR="00000000" w:rsidRDefault="00631A80">
      <w:pPr>
        <w:spacing w:line="500" w:lineRule="atLeast"/>
        <w:ind w:firstLine="600"/>
        <w:divId w:val="63166828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631A80">
      <w:pPr>
        <w:spacing w:line="500" w:lineRule="atLeast"/>
        <w:ind w:firstLine="600"/>
        <w:divId w:val="501048598"/>
        <w:rPr>
          <w:rFonts w:hint="eastAsia"/>
          <w:sz w:val="30"/>
          <w:szCs w:val="30"/>
        </w:rPr>
      </w:pPr>
      <w:r>
        <w:rPr>
          <w:rFonts w:hint="eastAsia"/>
          <w:sz w:val="30"/>
          <w:szCs w:val="30"/>
        </w:rPr>
        <w:t>（六）接受他人与公司交易的佣金归为己有；</w:t>
      </w:r>
    </w:p>
    <w:p w:rsidR="00000000" w:rsidRDefault="00631A80">
      <w:pPr>
        <w:spacing w:line="500" w:lineRule="atLeast"/>
        <w:ind w:firstLine="600"/>
        <w:divId w:val="778185957"/>
        <w:rPr>
          <w:rFonts w:hint="eastAsia"/>
          <w:sz w:val="30"/>
          <w:szCs w:val="30"/>
        </w:rPr>
      </w:pPr>
      <w:r>
        <w:rPr>
          <w:rFonts w:hint="eastAsia"/>
          <w:sz w:val="30"/>
          <w:szCs w:val="30"/>
        </w:rPr>
        <w:t>（七）擅自披露公司秘密；</w:t>
      </w:r>
    </w:p>
    <w:p w:rsidR="00000000" w:rsidRDefault="00631A80">
      <w:pPr>
        <w:spacing w:line="500" w:lineRule="atLeast"/>
        <w:ind w:firstLine="600"/>
        <w:divId w:val="1929148620"/>
        <w:rPr>
          <w:rFonts w:hint="eastAsia"/>
          <w:sz w:val="30"/>
          <w:szCs w:val="30"/>
        </w:rPr>
      </w:pPr>
      <w:r>
        <w:rPr>
          <w:rFonts w:hint="eastAsia"/>
          <w:sz w:val="30"/>
          <w:szCs w:val="30"/>
        </w:rPr>
        <w:t>（八）违反对公司忠实义务的其他行为。</w:t>
      </w:r>
    </w:p>
    <w:p w:rsidR="00000000" w:rsidRDefault="00631A80">
      <w:pPr>
        <w:spacing w:line="500" w:lineRule="atLeast"/>
        <w:ind w:firstLine="600"/>
        <w:divId w:val="1374042246"/>
        <w:rPr>
          <w:rFonts w:hint="eastAsia"/>
          <w:sz w:val="30"/>
          <w:szCs w:val="30"/>
        </w:rPr>
      </w:pPr>
      <w:r>
        <w:rPr>
          <w:rFonts w:hint="eastAsia"/>
          <w:sz w:val="30"/>
          <w:szCs w:val="30"/>
        </w:rPr>
        <w:t>董事、高级管理人员违反前款规定所得的收入应当归公司所有。</w:t>
      </w:r>
    </w:p>
    <w:p w:rsidR="00000000" w:rsidRDefault="00631A80">
      <w:pPr>
        <w:spacing w:line="500" w:lineRule="atLeast"/>
        <w:ind w:firstLine="600"/>
        <w:divId w:val="2007899475"/>
        <w:rPr>
          <w:rFonts w:hint="eastAsia"/>
          <w:sz w:val="30"/>
          <w:szCs w:val="30"/>
        </w:rPr>
      </w:pPr>
      <w:r>
        <w:rPr>
          <w:rFonts w:hint="eastAsia"/>
          <w:sz w:val="30"/>
          <w:szCs w:val="30"/>
        </w:rPr>
        <w:t>《中华人民共和国民事诉讼法》</w:t>
      </w:r>
    </w:p>
    <w:p w:rsidR="00000000" w:rsidRDefault="00631A80">
      <w:pPr>
        <w:spacing w:line="500" w:lineRule="atLeast"/>
        <w:ind w:firstLine="600"/>
        <w:divId w:val="23796116"/>
        <w:rPr>
          <w:rFonts w:hint="eastAsia"/>
          <w:sz w:val="30"/>
          <w:szCs w:val="30"/>
        </w:rPr>
      </w:pPr>
      <w:r>
        <w:rPr>
          <w:rFonts w:hint="eastAsia"/>
          <w:sz w:val="30"/>
          <w:szCs w:val="30"/>
        </w:rPr>
        <w:t>第六十四条当事人对自己提出的主张，有责任提供证据。</w:t>
      </w:r>
    </w:p>
    <w:p w:rsidR="00000000" w:rsidRDefault="00631A80">
      <w:pPr>
        <w:spacing w:line="500" w:lineRule="atLeast"/>
        <w:ind w:firstLine="600"/>
        <w:divId w:val="1294022202"/>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631A80">
      <w:pPr>
        <w:spacing w:line="500" w:lineRule="atLeast"/>
        <w:ind w:firstLine="600"/>
        <w:divId w:val="1421175387"/>
        <w:rPr>
          <w:rFonts w:hint="eastAsia"/>
          <w:sz w:val="30"/>
          <w:szCs w:val="30"/>
        </w:rPr>
      </w:pPr>
      <w:r>
        <w:rPr>
          <w:rFonts w:hint="eastAsia"/>
          <w:sz w:val="30"/>
          <w:szCs w:val="30"/>
        </w:rPr>
        <w:t>第二百五十三条被执行人未按判决、裁定和其他</w:t>
      </w:r>
      <w:r>
        <w:rPr>
          <w:rFonts w:hint="eastAsia"/>
          <w:sz w:val="30"/>
          <w:szCs w:val="30"/>
        </w:rPr>
        <w:t>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A80" w:rsidRDefault="00631A80" w:rsidP="00631A80">
      <w:r>
        <w:separator/>
      </w:r>
    </w:p>
  </w:endnote>
  <w:endnote w:type="continuationSeparator" w:id="0">
    <w:p w:rsidR="00631A80" w:rsidRDefault="00631A80" w:rsidP="0063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A80" w:rsidRDefault="00631A80" w:rsidP="00631A80">
      <w:r>
        <w:separator/>
      </w:r>
    </w:p>
  </w:footnote>
  <w:footnote w:type="continuationSeparator" w:id="0">
    <w:p w:rsidR="00631A80" w:rsidRDefault="00631A80" w:rsidP="00631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1A80"/>
    <w:rsid w:val="0063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31A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1A80"/>
    <w:rPr>
      <w:rFonts w:ascii="宋体" w:eastAsia="宋体" w:hAnsi="宋体" w:cs="宋体"/>
      <w:sz w:val="18"/>
      <w:szCs w:val="18"/>
    </w:rPr>
  </w:style>
  <w:style w:type="paragraph" w:styleId="a5">
    <w:name w:val="footer"/>
    <w:basedOn w:val="a"/>
    <w:link w:val="a6"/>
    <w:uiPriority w:val="99"/>
    <w:unhideWhenUsed/>
    <w:rsid w:val="00631A80"/>
    <w:pPr>
      <w:tabs>
        <w:tab w:val="center" w:pos="4153"/>
        <w:tab w:val="right" w:pos="8306"/>
      </w:tabs>
      <w:snapToGrid w:val="0"/>
    </w:pPr>
    <w:rPr>
      <w:sz w:val="18"/>
      <w:szCs w:val="18"/>
    </w:rPr>
  </w:style>
  <w:style w:type="character" w:customStyle="1" w:styleId="a6">
    <w:name w:val="页脚 字符"/>
    <w:basedOn w:val="a0"/>
    <w:link w:val="a5"/>
    <w:uiPriority w:val="99"/>
    <w:rsid w:val="00631A8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6116">
      <w:marLeft w:val="0"/>
      <w:marRight w:val="0"/>
      <w:marTop w:val="10"/>
      <w:marBottom w:val="10"/>
      <w:divBdr>
        <w:top w:val="none" w:sz="0" w:space="0" w:color="auto"/>
        <w:left w:val="none" w:sz="0" w:space="0" w:color="auto"/>
        <w:bottom w:val="none" w:sz="0" w:space="0" w:color="auto"/>
        <w:right w:val="none" w:sz="0" w:space="0" w:color="auto"/>
      </w:divBdr>
    </w:div>
    <w:div w:id="35278001">
      <w:marLeft w:val="0"/>
      <w:marRight w:val="0"/>
      <w:marTop w:val="10"/>
      <w:marBottom w:val="10"/>
      <w:divBdr>
        <w:top w:val="none" w:sz="0" w:space="0" w:color="auto"/>
        <w:left w:val="none" w:sz="0" w:space="0" w:color="auto"/>
        <w:bottom w:val="none" w:sz="0" w:space="0" w:color="auto"/>
        <w:right w:val="none" w:sz="0" w:space="0" w:color="auto"/>
      </w:divBdr>
    </w:div>
    <w:div w:id="37512174">
      <w:marLeft w:val="0"/>
      <w:marRight w:val="720"/>
      <w:marTop w:val="10"/>
      <w:marBottom w:val="10"/>
      <w:divBdr>
        <w:top w:val="none" w:sz="0" w:space="0" w:color="auto"/>
        <w:left w:val="none" w:sz="0" w:space="0" w:color="auto"/>
        <w:bottom w:val="none" w:sz="0" w:space="0" w:color="auto"/>
        <w:right w:val="none" w:sz="0" w:space="0" w:color="auto"/>
      </w:divBdr>
    </w:div>
    <w:div w:id="132790813">
      <w:marLeft w:val="0"/>
      <w:marRight w:val="0"/>
      <w:marTop w:val="10"/>
      <w:marBottom w:val="10"/>
      <w:divBdr>
        <w:top w:val="none" w:sz="0" w:space="0" w:color="auto"/>
        <w:left w:val="none" w:sz="0" w:space="0" w:color="auto"/>
        <w:bottom w:val="none" w:sz="0" w:space="0" w:color="auto"/>
        <w:right w:val="none" w:sz="0" w:space="0" w:color="auto"/>
      </w:divBdr>
    </w:div>
    <w:div w:id="139349422">
      <w:marLeft w:val="0"/>
      <w:marRight w:val="0"/>
      <w:marTop w:val="10"/>
      <w:marBottom w:val="10"/>
      <w:divBdr>
        <w:top w:val="none" w:sz="0" w:space="0" w:color="auto"/>
        <w:left w:val="none" w:sz="0" w:space="0" w:color="auto"/>
        <w:bottom w:val="none" w:sz="0" w:space="0" w:color="auto"/>
        <w:right w:val="none" w:sz="0" w:space="0" w:color="auto"/>
      </w:divBdr>
    </w:div>
    <w:div w:id="270550179">
      <w:marLeft w:val="0"/>
      <w:marRight w:val="0"/>
      <w:marTop w:val="10"/>
      <w:marBottom w:val="10"/>
      <w:divBdr>
        <w:top w:val="none" w:sz="0" w:space="0" w:color="auto"/>
        <w:left w:val="none" w:sz="0" w:space="0" w:color="auto"/>
        <w:bottom w:val="none" w:sz="0" w:space="0" w:color="auto"/>
        <w:right w:val="none" w:sz="0" w:space="0" w:color="auto"/>
      </w:divBdr>
    </w:div>
    <w:div w:id="284391505">
      <w:marLeft w:val="0"/>
      <w:marRight w:val="0"/>
      <w:marTop w:val="10"/>
      <w:marBottom w:val="10"/>
      <w:divBdr>
        <w:top w:val="none" w:sz="0" w:space="0" w:color="auto"/>
        <w:left w:val="none" w:sz="0" w:space="0" w:color="auto"/>
        <w:bottom w:val="none" w:sz="0" w:space="0" w:color="auto"/>
        <w:right w:val="none" w:sz="0" w:space="0" w:color="auto"/>
      </w:divBdr>
    </w:div>
    <w:div w:id="308100666">
      <w:marLeft w:val="0"/>
      <w:marRight w:val="720"/>
      <w:marTop w:val="10"/>
      <w:marBottom w:val="10"/>
      <w:divBdr>
        <w:top w:val="none" w:sz="0" w:space="0" w:color="auto"/>
        <w:left w:val="none" w:sz="0" w:space="0" w:color="auto"/>
        <w:bottom w:val="none" w:sz="0" w:space="0" w:color="auto"/>
        <w:right w:val="none" w:sz="0" w:space="0" w:color="auto"/>
      </w:divBdr>
    </w:div>
    <w:div w:id="501048598">
      <w:marLeft w:val="0"/>
      <w:marRight w:val="0"/>
      <w:marTop w:val="10"/>
      <w:marBottom w:val="10"/>
      <w:divBdr>
        <w:top w:val="none" w:sz="0" w:space="0" w:color="auto"/>
        <w:left w:val="none" w:sz="0" w:space="0" w:color="auto"/>
        <w:bottom w:val="none" w:sz="0" w:space="0" w:color="auto"/>
        <w:right w:val="none" w:sz="0" w:space="0" w:color="auto"/>
      </w:divBdr>
    </w:div>
    <w:div w:id="502596997">
      <w:marLeft w:val="0"/>
      <w:marRight w:val="0"/>
      <w:marTop w:val="10"/>
      <w:marBottom w:val="10"/>
      <w:divBdr>
        <w:top w:val="none" w:sz="0" w:space="0" w:color="auto"/>
        <w:left w:val="none" w:sz="0" w:space="0" w:color="auto"/>
        <w:bottom w:val="none" w:sz="0" w:space="0" w:color="auto"/>
        <w:right w:val="none" w:sz="0" w:space="0" w:color="auto"/>
      </w:divBdr>
    </w:div>
    <w:div w:id="526212676">
      <w:marLeft w:val="0"/>
      <w:marRight w:val="0"/>
      <w:marTop w:val="10"/>
      <w:marBottom w:val="10"/>
      <w:divBdr>
        <w:top w:val="none" w:sz="0" w:space="0" w:color="auto"/>
        <w:left w:val="none" w:sz="0" w:space="0" w:color="auto"/>
        <w:bottom w:val="none" w:sz="0" w:space="0" w:color="auto"/>
        <w:right w:val="none" w:sz="0" w:space="0" w:color="auto"/>
      </w:divBdr>
    </w:div>
    <w:div w:id="590697016">
      <w:marLeft w:val="0"/>
      <w:marRight w:val="0"/>
      <w:marTop w:val="10"/>
      <w:marBottom w:val="10"/>
      <w:divBdr>
        <w:top w:val="none" w:sz="0" w:space="0" w:color="auto"/>
        <w:left w:val="none" w:sz="0" w:space="0" w:color="auto"/>
        <w:bottom w:val="none" w:sz="0" w:space="0" w:color="auto"/>
        <w:right w:val="none" w:sz="0" w:space="0" w:color="auto"/>
      </w:divBdr>
    </w:div>
    <w:div w:id="609435876">
      <w:marLeft w:val="0"/>
      <w:marRight w:val="0"/>
      <w:marTop w:val="10"/>
      <w:marBottom w:val="10"/>
      <w:divBdr>
        <w:top w:val="none" w:sz="0" w:space="0" w:color="auto"/>
        <w:left w:val="none" w:sz="0" w:space="0" w:color="auto"/>
        <w:bottom w:val="none" w:sz="0" w:space="0" w:color="auto"/>
        <w:right w:val="none" w:sz="0" w:space="0" w:color="auto"/>
      </w:divBdr>
    </w:div>
    <w:div w:id="631668282">
      <w:marLeft w:val="0"/>
      <w:marRight w:val="0"/>
      <w:marTop w:val="10"/>
      <w:marBottom w:val="10"/>
      <w:divBdr>
        <w:top w:val="none" w:sz="0" w:space="0" w:color="auto"/>
        <w:left w:val="none" w:sz="0" w:space="0" w:color="auto"/>
        <w:bottom w:val="none" w:sz="0" w:space="0" w:color="auto"/>
        <w:right w:val="none" w:sz="0" w:space="0" w:color="auto"/>
      </w:divBdr>
    </w:div>
    <w:div w:id="749930489">
      <w:marLeft w:val="0"/>
      <w:marRight w:val="0"/>
      <w:marTop w:val="10"/>
      <w:marBottom w:val="10"/>
      <w:divBdr>
        <w:top w:val="none" w:sz="0" w:space="0" w:color="auto"/>
        <w:left w:val="none" w:sz="0" w:space="0" w:color="auto"/>
        <w:bottom w:val="none" w:sz="0" w:space="0" w:color="auto"/>
        <w:right w:val="none" w:sz="0" w:space="0" w:color="auto"/>
      </w:divBdr>
    </w:div>
    <w:div w:id="778185957">
      <w:marLeft w:val="0"/>
      <w:marRight w:val="0"/>
      <w:marTop w:val="10"/>
      <w:marBottom w:val="10"/>
      <w:divBdr>
        <w:top w:val="none" w:sz="0" w:space="0" w:color="auto"/>
        <w:left w:val="none" w:sz="0" w:space="0" w:color="auto"/>
        <w:bottom w:val="none" w:sz="0" w:space="0" w:color="auto"/>
        <w:right w:val="none" w:sz="0" w:space="0" w:color="auto"/>
      </w:divBdr>
    </w:div>
    <w:div w:id="860633086">
      <w:marLeft w:val="0"/>
      <w:marRight w:val="0"/>
      <w:marTop w:val="10"/>
      <w:marBottom w:val="10"/>
      <w:divBdr>
        <w:top w:val="none" w:sz="0" w:space="0" w:color="auto"/>
        <w:left w:val="none" w:sz="0" w:space="0" w:color="auto"/>
        <w:bottom w:val="none" w:sz="0" w:space="0" w:color="auto"/>
        <w:right w:val="none" w:sz="0" w:space="0" w:color="auto"/>
      </w:divBdr>
    </w:div>
    <w:div w:id="976105260">
      <w:marLeft w:val="0"/>
      <w:marRight w:val="0"/>
      <w:marTop w:val="10"/>
      <w:marBottom w:val="10"/>
      <w:divBdr>
        <w:top w:val="none" w:sz="0" w:space="0" w:color="auto"/>
        <w:left w:val="none" w:sz="0" w:space="0" w:color="auto"/>
        <w:bottom w:val="none" w:sz="0" w:space="0" w:color="auto"/>
        <w:right w:val="none" w:sz="0" w:space="0" w:color="auto"/>
      </w:divBdr>
    </w:div>
    <w:div w:id="1061177495">
      <w:marLeft w:val="0"/>
      <w:marRight w:val="720"/>
      <w:marTop w:val="10"/>
      <w:marBottom w:val="10"/>
      <w:divBdr>
        <w:top w:val="none" w:sz="0" w:space="0" w:color="auto"/>
        <w:left w:val="none" w:sz="0" w:space="0" w:color="auto"/>
        <w:bottom w:val="none" w:sz="0" w:space="0" w:color="auto"/>
        <w:right w:val="none" w:sz="0" w:space="0" w:color="auto"/>
      </w:divBdr>
    </w:div>
    <w:div w:id="1098215502">
      <w:marLeft w:val="0"/>
      <w:marRight w:val="0"/>
      <w:marTop w:val="10"/>
      <w:marBottom w:val="10"/>
      <w:divBdr>
        <w:top w:val="none" w:sz="0" w:space="0" w:color="auto"/>
        <w:left w:val="none" w:sz="0" w:space="0" w:color="auto"/>
        <w:bottom w:val="none" w:sz="0" w:space="0" w:color="auto"/>
        <w:right w:val="none" w:sz="0" w:space="0" w:color="auto"/>
      </w:divBdr>
    </w:div>
    <w:div w:id="1128815887">
      <w:marLeft w:val="0"/>
      <w:marRight w:val="0"/>
      <w:marTop w:val="10"/>
      <w:marBottom w:val="10"/>
      <w:divBdr>
        <w:top w:val="none" w:sz="0" w:space="0" w:color="auto"/>
        <w:left w:val="none" w:sz="0" w:space="0" w:color="auto"/>
        <w:bottom w:val="none" w:sz="0" w:space="0" w:color="auto"/>
        <w:right w:val="none" w:sz="0" w:space="0" w:color="auto"/>
      </w:divBdr>
    </w:div>
    <w:div w:id="1153834348">
      <w:marLeft w:val="0"/>
      <w:marRight w:val="0"/>
      <w:marTop w:val="10"/>
      <w:marBottom w:val="10"/>
      <w:divBdr>
        <w:top w:val="none" w:sz="0" w:space="0" w:color="auto"/>
        <w:left w:val="none" w:sz="0" w:space="0" w:color="auto"/>
        <w:bottom w:val="none" w:sz="0" w:space="0" w:color="auto"/>
        <w:right w:val="none" w:sz="0" w:space="0" w:color="auto"/>
      </w:divBdr>
    </w:div>
    <w:div w:id="1234465852">
      <w:marLeft w:val="0"/>
      <w:marRight w:val="0"/>
      <w:marTop w:val="10"/>
      <w:marBottom w:val="10"/>
      <w:divBdr>
        <w:top w:val="none" w:sz="0" w:space="0" w:color="auto"/>
        <w:left w:val="none" w:sz="0" w:space="0" w:color="auto"/>
        <w:bottom w:val="none" w:sz="0" w:space="0" w:color="auto"/>
        <w:right w:val="none" w:sz="0" w:space="0" w:color="auto"/>
      </w:divBdr>
    </w:div>
    <w:div w:id="1251812329">
      <w:marLeft w:val="0"/>
      <w:marRight w:val="0"/>
      <w:marTop w:val="10"/>
      <w:marBottom w:val="10"/>
      <w:divBdr>
        <w:top w:val="none" w:sz="0" w:space="0" w:color="auto"/>
        <w:left w:val="none" w:sz="0" w:space="0" w:color="auto"/>
        <w:bottom w:val="none" w:sz="0" w:space="0" w:color="auto"/>
        <w:right w:val="none" w:sz="0" w:space="0" w:color="auto"/>
      </w:divBdr>
    </w:div>
    <w:div w:id="1294022202">
      <w:marLeft w:val="0"/>
      <w:marRight w:val="0"/>
      <w:marTop w:val="10"/>
      <w:marBottom w:val="10"/>
      <w:divBdr>
        <w:top w:val="none" w:sz="0" w:space="0" w:color="auto"/>
        <w:left w:val="none" w:sz="0" w:space="0" w:color="auto"/>
        <w:bottom w:val="none" w:sz="0" w:space="0" w:color="auto"/>
        <w:right w:val="none" w:sz="0" w:space="0" w:color="auto"/>
      </w:divBdr>
    </w:div>
    <w:div w:id="1374042246">
      <w:marLeft w:val="0"/>
      <w:marRight w:val="0"/>
      <w:marTop w:val="10"/>
      <w:marBottom w:val="10"/>
      <w:divBdr>
        <w:top w:val="none" w:sz="0" w:space="0" w:color="auto"/>
        <w:left w:val="none" w:sz="0" w:space="0" w:color="auto"/>
        <w:bottom w:val="none" w:sz="0" w:space="0" w:color="auto"/>
        <w:right w:val="none" w:sz="0" w:space="0" w:color="auto"/>
      </w:divBdr>
    </w:div>
    <w:div w:id="1384253822">
      <w:marLeft w:val="0"/>
      <w:marRight w:val="0"/>
      <w:marTop w:val="10"/>
      <w:marBottom w:val="10"/>
      <w:divBdr>
        <w:top w:val="none" w:sz="0" w:space="0" w:color="auto"/>
        <w:left w:val="none" w:sz="0" w:space="0" w:color="auto"/>
        <w:bottom w:val="none" w:sz="0" w:space="0" w:color="auto"/>
        <w:right w:val="none" w:sz="0" w:space="0" w:color="auto"/>
      </w:divBdr>
    </w:div>
    <w:div w:id="1421175387">
      <w:marLeft w:val="0"/>
      <w:marRight w:val="0"/>
      <w:marTop w:val="10"/>
      <w:marBottom w:val="10"/>
      <w:divBdr>
        <w:top w:val="none" w:sz="0" w:space="0" w:color="auto"/>
        <w:left w:val="none" w:sz="0" w:space="0" w:color="auto"/>
        <w:bottom w:val="none" w:sz="0" w:space="0" w:color="auto"/>
        <w:right w:val="none" w:sz="0" w:space="0" w:color="auto"/>
      </w:divBdr>
    </w:div>
    <w:div w:id="1489904882">
      <w:marLeft w:val="0"/>
      <w:marRight w:val="0"/>
      <w:marTop w:val="10"/>
      <w:marBottom w:val="10"/>
      <w:divBdr>
        <w:top w:val="none" w:sz="0" w:space="0" w:color="auto"/>
        <w:left w:val="none" w:sz="0" w:space="0" w:color="auto"/>
        <w:bottom w:val="none" w:sz="0" w:space="0" w:color="auto"/>
        <w:right w:val="none" w:sz="0" w:space="0" w:color="auto"/>
      </w:divBdr>
    </w:div>
    <w:div w:id="1520777900">
      <w:marLeft w:val="0"/>
      <w:marRight w:val="0"/>
      <w:marTop w:val="10"/>
      <w:marBottom w:val="10"/>
      <w:divBdr>
        <w:top w:val="none" w:sz="0" w:space="0" w:color="auto"/>
        <w:left w:val="none" w:sz="0" w:space="0" w:color="auto"/>
        <w:bottom w:val="none" w:sz="0" w:space="0" w:color="auto"/>
        <w:right w:val="none" w:sz="0" w:space="0" w:color="auto"/>
      </w:divBdr>
    </w:div>
    <w:div w:id="1599677489">
      <w:marLeft w:val="0"/>
      <w:marRight w:val="0"/>
      <w:marTop w:val="10"/>
      <w:marBottom w:val="10"/>
      <w:divBdr>
        <w:top w:val="none" w:sz="0" w:space="0" w:color="auto"/>
        <w:left w:val="none" w:sz="0" w:space="0" w:color="auto"/>
        <w:bottom w:val="none" w:sz="0" w:space="0" w:color="auto"/>
        <w:right w:val="none" w:sz="0" w:space="0" w:color="auto"/>
      </w:divBdr>
    </w:div>
    <w:div w:id="1670983935">
      <w:marLeft w:val="0"/>
      <w:marRight w:val="0"/>
      <w:marTop w:val="10"/>
      <w:marBottom w:val="10"/>
      <w:divBdr>
        <w:top w:val="none" w:sz="0" w:space="0" w:color="auto"/>
        <w:left w:val="none" w:sz="0" w:space="0" w:color="auto"/>
        <w:bottom w:val="none" w:sz="0" w:space="0" w:color="auto"/>
        <w:right w:val="none" w:sz="0" w:space="0" w:color="auto"/>
      </w:divBdr>
    </w:div>
    <w:div w:id="1819296426">
      <w:marLeft w:val="0"/>
      <w:marRight w:val="720"/>
      <w:marTop w:val="10"/>
      <w:marBottom w:val="10"/>
      <w:divBdr>
        <w:top w:val="none" w:sz="0" w:space="0" w:color="auto"/>
        <w:left w:val="none" w:sz="0" w:space="0" w:color="auto"/>
        <w:bottom w:val="none" w:sz="0" w:space="0" w:color="auto"/>
        <w:right w:val="none" w:sz="0" w:space="0" w:color="auto"/>
      </w:divBdr>
    </w:div>
    <w:div w:id="1843428571">
      <w:marLeft w:val="0"/>
      <w:marRight w:val="0"/>
      <w:marTop w:val="10"/>
      <w:marBottom w:val="10"/>
      <w:divBdr>
        <w:top w:val="none" w:sz="0" w:space="0" w:color="auto"/>
        <w:left w:val="none" w:sz="0" w:space="0" w:color="auto"/>
        <w:bottom w:val="none" w:sz="0" w:space="0" w:color="auto"/>
        <w:right w:val="none" w:sz="0" w:space="0" w:color="auto"/>
      </w:divBdr>
    </w:div>
    <w:div w:id="1853492098">
      <w:marLeft w:val="0"/>
      <w:marRight w:val="720"/>
      <w:marTop w:val="10"/>
      <w:marBottom w:val="10"/>
      <w:divBdr>
        <w:top w:val="none" w:sz="0" w:space="0" w:color="auto"/>
        <w:left w:val="none" w:sz="0" w:space="0" w:color="auto"/>
        <w:bottom w:val="none" w:sz="0" w:space="0" w:color="auto"/>
        <w:right w:val="none" w:sz="0" w:space="0" w:color="auto"/>
      </w:divBdr>
    </w:div>
    <w:div w:id="1929148620">
      <w:marLeft w:val="0"/>
      <w:marRight w:val="0"/>
      <w:marTop w:val="10"/>
      <w:marBottom w:val="10"/>
      <w:divBdr>
        <w:top w:val="none" w:sz="0" w:space="0" w:color="auto"/>
        <w:left w:val="none" w:sz="0" w:space="0" w:color="auto"/>
        <w:bottom w:val="none" w:sz="0" w:space="0" w:color="auto"/>
        <w:right w:val="none" w:sz="0" w:space="0" w:color="auto"/>
      </w:divBdr>
    </w:div>
    <w:div w:id="1938055559">
      <w:marLeft w:val="0"/>
      <w:marRight w:val="0"/>
      <w:marTop w:val="10"/>
      <w:marBottom w:val="10"/>
      <w:divBdr>
        <w:top w:val="none" w:sz="0" w:space="0" w:color="auto"/>
        <w:left w:val="none" w:sz="0" w:space="0" w:color="auto"/>
        <w:bottom w:val="none" w:sz="0" w:space="0" w:color="auto"/>
        <w:right w:val="none" w:sz="0" w:space="0" w:color="auto"/>
      </w:divBdr>
    </w:div>
    <w:div w:id="1960842315">
      <w:marLeft w:val="0"/>
      <w:marRight w:val="0"/>
      <w:marTop w:val="10"/>
      <w:marBottom w:val="10"/>
      <w:divBdr>
        <w:top w:val="none" w:sz="0" w:space="0" w:color="auto"/>
        <w:left w:val="none" w:sz="0" w:space="0" w:color="auto"/>
        <w:bottom w:val="none" w:sz="0" w:space="0" w:color="auto"/>
        <w:right w:val="none" w:sz="0" w:space="0" w:color="auto"/>
      </w:divBdr>
    </w:div>
    <w:div w:id="2007899475">
      <w:marLeft w:val="0"/>
      <w:marRight w:val="0"/>
      <w:marTop w:val="10"/>
      <w:marBottom w:val="10"/>
      <w:divBdr>
        <w:top w:val="none" w:sz="0" w:space="0" w:color="auto"/>
        <w:left w:val="none" w:sz="0" w:space="0" w:color="auto"/>
        <w:bottom w:val="none" w:sz="0" w:space="0" w:color="auto"/>
        <w:right w:val="none" w:sz="0" w:space="0" w:color="auto"/>
      </w:divBdr>
    </w:div>
    <w:div w:id="2008054422">
      <w:marLeft w:val="0"/>
      <w:marRight w:val="0"/>
      <w:marTop w:val="10"/>
      <w:marBottom w:val="10"/>
      <w:divBdr>
        <w:top w:val="none" w:sz="0" w:space="0" w:color="auto"/>
        <w:left w:val="none" w:sz="0" w:space="0" w:color="auto"/>
        <w:bottom w:val="none" w:sz="0" w:space="0" w:color="auto"/>
        <w:right w:val="none" w:sz="0" w:space="0" w:color="auto"/>
      </w:divBdr>
    </w:div>
    <w:div w:id="2014187146">
      <w:marLeft w:val="0"/>
      <w:marRight w:val="0"/>
      <w:marTop w:val="10"/>
      <w:marBottom w:val="10"/>
      <w:divBdr>
        <w:top w:val="none" w:sz="0" w:space="0" w:color="auto"/>
        <w:left w:val="none" w:sz="0" w:space="0" w:color="auto"/>
        <w:bottom w:val="none" w:sz="0" w:space="0" w:color="auto"/>
        <w:right w:val="none" w:sz="0" w:space="0" w:color="auto"/>
      </w:divBdr>
    </w:div>
    <w:div w:id="2029520039">
      <w:marLeft w:val="0"/>
      <w:marRight w:val="0"/>
      <w:marTop w:val="10"/>
      <w:marBottom w:val="10"/>
      <w:divBdr>
        <w:top w:val="none" w:sz="0" w:space="0" w:color="auto"/>
        <w:left w:val="none" w:sz="0" w:space="0" w:color="auto"/>
        <w:bottom w:val="none" w:sz="0" w:space="0" w:color="auto"/>
        <w:right w:val="none" w:sz="0" w:space="0" w:color="auto"/>
      </w:divBdr>
    </w:div>
    <w:div w:id="21246910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