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90106">
      <w:pPr>
        <w:spacing w:line="500" w:lineRule="atLeast"/>
        <w:jc w:val="center"/>
        <w:divId w:val="1093208660"/>
        <w:rPr>
          <w:rFonts w:ascii="黑体" w:eastAsia="黑体" w:hAnsi="黑体"/>
          <w:sz w:val="36"/>
          <w:szCs w:val="36"/>
        </w:rPr>
      </w:pPr>
      <w:bookmarkStart w:id="0" w:name="_GoBack"/>
      <w:bookmarkEnd w:id="0"/>
      <w:r>
        <w:rPr>
          <w:rFonts w:ascii="黑体" w:eastAsia="黑体" w:hAnsi="黑体" w:hint="eastAsia"/>
          <w:sz w:val="36"/>
          <w:szCs w:val="36"/>
        </w:rPr>
        <w:t>广西壮族自治区南宁市江南区人民法院</w:t>
      </w:r>
    </w:p>
    <w:p w:rsidR="00000000" w:rsidRDefault="00B90106">
      <w:pPr>
        <w:spacing w:line="500" w:lineRule="atLeast"/>
        <w:jc w:val="center"/>
        <w:divId w:val="9532432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90106">
      <w:pPr>
        <w:spacing w:line="500" w:lineRule="atLeast"/>
        <w:jc w:val="right"/>
        <w:divId w:val="358816975"/>
        <w:rPr>
          <w:rFonts w:hint="eastAsia"/>
          <w:sz w:val="30"/>
          <w:szCs w:val="30"/>
        </w:rPr>
      </w:pPr>
      <w:r>
        <w:rPr>
          <w:rFonts w:hint="eastAsia"/>
          <w:sz w:val="30"/>
          <w:szCs w:val="30"/>
        </w:rPr>
        <w:t>（</w:t>
      </w:r>
      <w:r>
        <w:rPr>
          <w:rFonts w:hint="eastAsia"/>
          <w:sz w:val="30"/>
          <w:szCs w:val="30"/>
        </w:rPr>
        <w:t>2015</w:t>
      </w:r>
      <w:r>
        <w:rPr>
          <w:rFonts w:hint="eastAsia"/>
          <w:sz w:val="30"/>
          <w:szCs w:val="30"/>
        </w:rPr>
        <w:t>）江民二初字第</w:t>
      </w:r>
      <w:r>
        <w:rPr>
          <w:rFonts w:hint="eastAsia"/>
          <w:sz w:val="30"/>
          <w:szCs w:val="30"/>
        </w:rPr>
        <w:t>1181</w:t>
      </w:r>
      <w:r>
        <w:rPr>
          <w:rFonts w:hint="eastAsia"/>
          <w:sz w:val="30"/>
          <w:szCs w:val="30"/>
        </w:rPr>
        <w:t>号</w:t>
      </w:r>
    </w:p>
    <w:p w:rsidR="00000000" w:rsidRDefault="00B90106">
      <w:pPr>
        <w:spacing w:line="500" w:lineRule="atLeast"/>
        <w:ind w:firstLine="600"/>
        <w:divId w:val="797335229"/>
        <w:rPr>
          <w:rFonts w:hint="eastAsia"/>
          <w:sz w:val="30"/>
          <w:szCs w:val="30"/>
        </w:rPr>
      </w:pPr>
      <w:r>
        <w:rPr>
          <w:rFonts w:hint="eastAsia"/>
          <w:sz w:val="30"/>
          <w:szCs w:val="30"/>
        </w:rPr>
        <w:t>原告：谢远忠，男，</w:t>
      </w:r>
      <w:r>
        <w:rPr>
          <w:rFonts w:hint="eastAsia"/>
          <w:sz w:val="30"/>
          <w:szCs w:val="30"/>
        </w:rPr>
        <w:t>1975</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日出生，汉族，住广西宁明县，</w:t>
      </w:r>
    </w:p>
    <w:p w:rsidR="00000000" w:rsidRDefault="00B90106">
      <w:pPr>
        <w:spacing w:line="500" w:lineRule="atLeast"/>
        <w:ind w:firstLine="600"/>
        <w:divId w:val="779447711"/>
        <w:rPr>
          <w:rFonts w:hint="eastAsia"/>
          <w:sz w:val="30"/>
          <w:szCs w:val="30"/>
        </w:rPr>
      </w:pPr>
      <w:r>
        <w:rPr>
          <w:rFonts w:hint="eastAsia"/>
          <w:sz w:val="30"/>
          <w:szCs w:val="30"/>
        </w:rPr>
        <w:t>委托代理人：陆新涛，广西百举鸣律师事务所律师。</w:t>
      </w:r>
    </w:p>
    <w:p w:rsidR="00000000" w:rsidRDefault="00B90106">
      <w:pPr>
        <w:spacing w:line="500" w:lineRule="atLeast"/>
        <w:ind w:firstLine="600"/>
        <w:divId w:val="95756221"/>
        <w:rPr>
          <w:rFonts w:hint="eastAsia"/>
          <w:sz w:val="30"/>
          <w:szCs w:val="30"/>
        </w:rPr>
      </w:pPr>
      <w:r>
        <w:rPr>
          <w:rFonts w:hint="eastAsia"/>
          <w:sz w:val="30"/>
          <w:szCs w:val="30"/>
        </w:rPr>
        <w:t>被告：黄日山，男，</w:t>
      </w:r>
      <w:r>
        <w:rPr>
          <w:rFonts w:hint="eastAsia"/>
          <w:sz w:val="30"/>
          <w:szCs w:val="30"/>
        </w:rPr>
        <w:t>1972</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日出生，壮族，住广西崇左市江州区，</w:t>
      </w:r>
    </w:p>
    <w:p w:rsidR="00000000" w:rsidRDefault="00B90106">
      <w:pPr>
        <w:spacing w:line="500" w:lineRule="atLeast"/>
        <w:ind w:firstLine="600"/>
        <w:divId w:val="754477195"/>
        <w:rPr>
          <w:rFonts w:hint="eastAsia"/>
          <w:sz w:val="30"/>
          <w:szCs w:val="30"/>
        </w:rPr>
      </w:pPr>
      <w:r>
        <w:rPr>
          <w:rFonts w:hint="eastAsia"/>
          <w:sz w:val="30"/>
          <w:szCs w:val="30"/>
        </w:rPr>
        <w:t>被告：广西思晔自动化科技有限公司，住所地广西南宁市那洪大道</w:t>
      </w:r>
      <w:r>
        <w:rPr>
          <w:rFonts w:hint="eastAsia"/>
          <w:sz w:val="30"/>
          <w:szCs w:val="30"/>
        </w:rPr>
        <w:t>39</w:t>
      </w:r>
      <w:r>
        <w:rPr>
          <w:rFonts w:hint="eastAsia"/>
          <w:sz w:val="30"/>
          <w:szCs w:val="30"/>
        </w:rPr>
        <w:t>号南宁奥园雅典组团</w:t>
      </w:r>
      <w:r>
        <w:rPr>
          <w:rFonts w:hint="eastAsia"/>
          <w:sz w:val="30"/>
          <w:szCs w:val="30"/>
        </w:rPr>
        <w:t>9</w:t>
      </w:r>
      <w:r>
        <w:rPr>
          <w:rFonts w:hint="eastAsia"/>
          <w:sz w:val="30"/>
          <w:szCs w:val="30"/>
        </w:rPr>
        <w:t>号楼</w:t>
      </w:r>
      <w:r>
        <w:rPr>
          <w:rFonts w:hint="eastAsia"/>
          <w:sz w:val="30"/>
          <w:szCs w:val="30"/>
        </w:rPr>
        <w:t>1</w:t>
      </w:r>
      <w:r>
        <w:rPr>
          <w:rFonts w:hint="eastAsia"/>
          <w:sz w:val="30"/>
          <w:szCs w:val="30"/>
        </w:rPr>
        <w:t>单元</w:t>
      </w:r>
      <w:r>
        <w:rPr>
          <w:rFonts w:hint="eastAsia"/>
          <w:sz w:val="30"/>
          <w:szCs w:val="30"/>
        </w:rPr>
        <w:t>101</w:t>
      </w:r>
      <w:r>
        <w:rPr>
          <w:rFonts w:hint="eastAsia"/>
          <w:sz w:val="30"/>
          <w:szCs w:val="30"/>
        </w:rPr>
        <w:t>号。</w:t>
      </w:r>
    </w:p>
    <w:p w:rsidR="00000000" w:rsidRDefault="00B90106">
      <w:pPr>
        <w:spacing w:line="500" w:lineRule="atLeast"/>
        <w:ind w:firstLine="600"/>
        <w:divId w:val="911816401"/>
        <w:rPr>
          <w:rFonts w:hint="eastAsia"/>
          <w:sz w:val="30"/>
          <w:szCs w:val="30"/>
        </w:rPr>
      </w:pPr>
      <w:r>
        <w:rPr>
          <w:rFonts w:hint="eastAsia"/>
          <w:sz w:val="30"/>
          <w:szCs w:val="30"/>
        </w:rPr>
        <w:t>法定代表人：黄日山。</w:t>
      </w:r>
    </w:p>
    <w:p w:rsidR="00000000" w:rsidRDefault="00B90106">
      <w:pPr>
        <w:spacing w:line="500" w:lineRule="atLeast"/>
        <w:ind w:firstLine="600"/>
        <w:divId w:val="244808018"/>
        <w:rPr>
          <w:rFonts w:hint="eastAsia"/>
          <w:sz w:val="30"/>
          <w:szCs w:val="30"/>
        </w:rPr>
      </w:pPr>
      <w:r>
        <w:rPr>
          <w:rFonts w:hint="eastAsia"/>
          <w:sz w:val="30"/>
          <w:szCs w:val="30"/>
        </w:rPr>
        <w:t>被告：颜灿金，女，</w:t>
      </w:r>
      <w:r>
        <w:rPr>
          <w:rFonts w:hint="eastAsia"/>
          <w:sz w:val="30"/>
          <w:szCs w:val="30"/>
        </w:rPr>
        <w:t>1980</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日出生，壮族，住广西崇左市江州区，</w:t>
      </w:r>
    </w:p>
    <w:p w:rsidR="00000000" w:rsidRDefault="00B90106">
      <w:pPr>
        <w:spacing w:line="500" w:lineRule="atLeast"/>
        <w:ind w:firstLine="600"/>
        <w:divId w:val="1776821461"/>
        <w:rPr>
          <w:rFonts w:hint="eastAsia"/>
          <w:sz w:val="30"/>
          <w:szCs w:val="30"/>
        </w:rPr>
      </w:pPr>
      <w:r>
        <w:rPr>
          <w:rFonts w:hint="eastAsia"/>
          <w:sz w:val="30"/>
          <w:szCs w:val="30"/>
        </w:rPr>
        <w:t>三被告共同委托代理人：谭克号，广西金卡律师事务所律师。</w:t>
      </w:r>
    </w:p>
    <w:p w:rsidR="00000000" w:rsidRDefault="00B90106">
      <w:pPr>
        <w:spacing w:line="500" w:lineRule="atLeast"/>
        <w:ind w:firstLine="600"/>
        <w:divId w:val="447890940"/>
        <w:rPr>
          <w:rFonts w:hint="eastAsia"/>
          <w:sz w:val="30"/>
          <w:szCs w:val="30"/>
        </w:rPr>
      </w:pPr>
      <w:r>
        <w:rPr>
          <w:rFonts w:hint="eastAsia"/>
          <w:sz w:val="30"/>
          <w:szCs w:val="30"/>
        </w:rPr>
        <w:t>三被告共同委托代理人：韦俏妮，广西金卡律师事务所实习律师。</w:t>
      </w:r>
    </w:p>
    <w:p w:rsidR="00000000" w:rsidRDefault="00B90106">
      <w:pPr>
        <w:spacing w:line="500" w:lineRule="atLeast"/>
        <w:ind w:firstLine="600"/>
        <w:divId w:val="2076972101"/>
        <w:rPr>
          <w:rFonts w:hint="eastAsia"/>
          <w:sz w:val="30"/>
          <w:szCs w:val="30"/>
        </w:rPr>
      </w:pPr>
      <w:r>
        <w:rPr>
          <w:rFonts w:hint="eastAsia"/>
          <w:sz w:val="30"/>
          <w:szCs w:val="30"/>
        </w:rPr>
        <w:t>第三人：广西南宁西雅特控制技术有限公司，住所地广西南宁市盘岭路</w:t>
      </w:r>
      <w:r>
        <w:rPr>
          <w:rFonts w:hint="eastAsia"/>
          <w:sz w:val="30"/>
          <w:szCs w:val="30"/>
        </w:rPr>
        <w:t>6</w:t>
      </w:r>
      <w:r>
        <w:rPr>
          <w:rFonts w:hint="eastAsia"/>
          <w:sz w:val="30"/>
          <w:szCs w:val="30"/>
        </w:rPr>
        <w:t>号金凯苑</w:t>
      </w:r>
      <w:r>
        <w:rPr>
          <w:rFonts w:hint="eastAsia"/>
          <w:sz w:val="30"/>
          <w:szCs w:val="30"/>
        </w:rPr>
        <w:t>C1</w:t>
      </w:r>
      <w:r>
        <w:rPr>
          <w:rFonts w:hint="eastAsia"/>
          <w:sz w:val="30"/>
          <w:szCs w:val="30"/>
        </w:rPr>
        <w:t>栋</w:t>
      </w:r>
      <w:r>
        <w:rPr>
          <w:rFonts w:hint="eastAsia"/>
          <w:sz w:val="30"/>
          <w:szCs w:val="30"/>
        </w:rPr>
        <w:t>11-1</w:t>
      </w:r>
      <w:r>
        <w:rPr>
          <w:rFonts w:hint="eastAsia"/>
          <w:sz w:val="30"/>
          <w:szCs w:val="30"/>
        </w:rPr>
        <w:t>号。</w:t>
      </w:r>
    </w:p>
    <w:p w:rsidR="00000000" w:rsidRDefault="00B90106">
      <w:pPr>
        <w:spacing w:line="500" w:lineRule="atLeast"/>
        <w:ind w:firstLine="600"/>
        <w:divId w:val="380323298"/>
        <w:rPr>
          <w:rFonts w:hint="eastAsia"/>
          <w:sz w:val="30"/>
          <w:szCs w:val="30"/>
        </w:rPr>
      </w:pPr>
      <w:r>
        <w:rPr>
          <w:rFonts w:hint="eastAsia"/>
          <w:sz w:val="30"/>
          <w:szCs w:val="30"/>
        </w:rPr>
        <w:t>法定代表人：黄日山。</w:t>
      </w:r>
    </w:p>
    <w:p w:rsidR="00000000" w:rsidRDefault="00B90106">
      <w:pPr>
        <w:spacing w:line="500" w:lineRule="atLeast"/>
        <w:ind w:firstLine="600"/>
        <w:divId w:val="189150750"/>
        <w:rPr>
          <w:rFonts w:hint="eastAsia"/>
          <w:sz w:val="30"/>
          <w:szCs w:val="30"/>
        </w:rPr>
      </w:pPr>
      <w:r>
        <w:rPr>
          <w:rFonts w:hint="eastAsia"/>
          <w:sz w:val="30"/>
          <w:szCs w:val="30"/>
        </w:rPr>
        <w:t>委托代理人：谭克号，广西金卡律师事务所律师。</w:t>
      </w:r>
    </w:p>
    <w:p w:rsidR="00000000" w:rsidRDefault="00B90106">
      <w:pPr>
        <w:spacing w:line="500" w:lineRule="atLeast"/>
        <w:ind w:firstLine="600"/>
        <w:divId w:val="696584070"/>
        <w:rPr>
          <w:rFonts w:hint="eastAsia"/>
          <w:sz w:val="30"/>
          <w:szCs w:val="30"/>
        </w:rPr>
      </w:pPr>
      <w:r>
        <w:rPr>
          <w:rFonts w:hint="eastAsia"/>
          <w:sz w:val="30"/>
          <w:szCs w:val="30"/>
        </w:rPr>
        <w:t>委托代理人：韦俏妮，广西金卡律师事务所实习律师。</w:t>
      </w:r>
    </w:p>
    <w:p w:rsidR="00000000" w:rsidRDefault="00B90106">
      <w:pPr>
        <w:spacing w:line="500" w:lineRule="atLeast"/>
        <w:ind w:firstLine="600"/>
        <w:divId w:val="861625963"/>
        <w:rPr>
          <w:rFonts w:hint="eastAsia"/>
          <w:sz w:val="30"/>
          <w:szCs w:val="30"/>
        </w:rPr>
      </w:pPr>
      <w:r>
        <w:rPr>
          <w:rFonts w:hint="eastAsia"/>
          <w:sz w:val="30"/>
          <w:szCs w:val="30"/>
        </w:rPr>
        <w:t>原告谢远忠与被告黄日山、广西思晔自动化科技有限公司（以下简称思晔公司）、颜灿金、第三人广西西雅特控制技术有限公司（以下简称西雅特公司）损害公司利益责任纠纷一案，本院于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日立案后，依法适用普通程序，并公开开庭进行了审理。原告谢远忠及其委托代理人陆新涛，三</w:t>
      </w:r>
      <w:r>
        <w:rPr>
          <w:rFonts w:hint="eastAsia"/>
          <w:sz w:val="30"/>
          <w:szCs w:val="30"/>
        </w:rPr>
        <w:lastRenderedPageBreak/>
        <w:t>被告及第三人的共同委托代理人谭克号、韦俏妮到庭参加诉讼。本案现已审理终结。</w:t>
      </w:r>
    </w:p>
    <w:p w:rsidR="00000000" w:rsidRDefault="00B90106">
      <w:pPr>
        <w:spacing w:line="500" w:lineRule="atLeast"/>
        <w:ind w:firstLine="600"/>
        <w:divId w:val="1499731291"/>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、被告黄日山停止经营与第三人西雅特公司相同竞争业务，由被告思晔公司协助办理相关手续；</w:t>
      </w:r>
      <w:r>
        <w:rPr>
          <w:rFonts w:hint="eastAsia"/>
          <w:sz w:val="30"/>
          <w:szCs w:val="30"/>
        </w:rPr>
        <w:t>2</w:t>
      </w:r>
      <w:r>
        <w:rPr>
          <w:rFonts w:hint="eastAsia"/>
          <w:sz w:val="30"/>
          <w:szCs w:val="30"/>
        </w:rPr>
        <w:t>、被告黄日山同业竞争获得所得</w:t>
      </w:r>
      <w:r>
        <w:rPr>
          <w:rFonts w:hint="eastAsia"/>
          <w:sz w:val="30"/>
          <w:szCs w:val="30"/>
        </w:rPr>
        <w:t>60</w:t>
      </w:r>
      <w:r>
        <w:rPr>
          <w:rFonts w:hint="eastAsia"/>
          <w:sz w:val="30"/>
          <w:szCs w:val="30"/>
        </w:rPr>
        <w:t>万元归第三人西雅特公司所有，被告颜灿金、被告思晔公司承担连带责任；</w:t>
      </w:r>
      <w:r>
        <w:rPr>
          <w:rFonts w:hint="eastAsia"/>
          <w:sz w:val="30"/>
          <w:szCs w:val="30"/>
        </w:rPr>
        <w:t>3</w:t>
      </w:r>
      <w:r>
        <w:rPr>
          <w:rFonts w:hint="eastAsia"/>
          <w:sz w:val="30"/>
          <w:szCs w:val="30"/>
        </w:rPr>
        <w:t>、由三被告承担本案全部诉讼费用。</w:t>
      </w:r>
    </w:p>
    <w:p w:rsidR="00000000" w:rsidRDefault="00B90106">
      <w:pPr>
        <w:spacing w:line="500" w:lineRule="atLeast"/>
        <w:ind w:firstLine="600"/>
        <w:divId w:val="1484851276"/>
        <w:rPr>
          <w:rFonts w:hint="eastAsia"/>
          <w:sz w:val="30"/>
          <w:szCs w:val="30"/>
        </w:rPr>
      </w:pPr>
      <w:r>
        <w:rPr>
          <w:rFonts w:hint="eastAsia"/>
          <w:sz w:val="30"/>
          <w:szCs w:val="30"/>
        </w:rPr>
        <w:t>事实与理由：原告与被告黄日山共同成立第三人西雅特公司，注册资本为</w:t>
      </w:r>
      <w:r>
        <w:rPr>
          <w:rFonts w:hint="eastAsia"/>
          <w:sz w:val="30"/>
          <w:szCs w:val="30"/>
        </w:rPr>
        <w:t>50</w:t>
      </w:r>
      <w:r>
        <w:rPr>
          <w:rFonts w:hint="eastAsia"/>
          <w:sz w:val="30"/>
          <w:szCs w:val="30"/>
        </w:rPr>
        <w:t>万元，其中原告及黄日山各占股</w:t>
      </w:r>
      <w:r>
        <w:rPr>
          <w:rFonts w:hint="eastAsia"/>
          <w:sz w:val="30"/>
          <w:szCs w:val="30"/>
        </w:rPr>
        <w:t>50%</w:t>
      </w:r>
      <w:r>
        <w:rPr>
          <w:rFonts w:hint="eastAsia"/>
          <w:sz w:val="30"/>
          <w:szCs w:val="30"/>
        </w:rPr>
        <w:t>，由</w:t>
      </w:r>
      <w:r>
        <w:rPr>
          <w:rFonts w:hint="eastAsia"/>
          <w:sz w:val="30"/>
          <w:szCs w:val="30"/>
        </w:rPr>
        <w:t>黄日山任执行董事兼总经理，原告任公司监事。</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日，被告黄日山与颜灿金（两被告是夫妻关系）共同出资</w:t>
      </w:r>
      <w:r>
        <w:rPr>
          <w:rFonts w:hint="eastAsia"/>
          <w:sz w:val="30"/>
          <w:szCs w:val="30"/>
        </w:rPr>
        <w:t>200</w:t>
      </w:r>
      <w:r>
        <w:rPr>
          <w:rFonts w:hint="eastAsia"/>
          <w:sz w:val="30"/>
          <w:szCs w:val="30"/>
        </w:rPr>
        <w:t>万元注册成立被告思晔公司，思晔公司与西雅特公司经营的业务相同。思晔公司成立后，黄日山与颜灿金仍然以西雅特公司的名义或以西雅特公司为前身对外招揽业务及推广业务，并将西雅特公司的原有业务转移到思晔公司经营。被告的行为导致西雅特公司损失巨大，原本年经营收入</w:t>
      </w:r>
      <w:r>
        <w:rPr>
          <w:rFonts w:hint="eastAsia"/>
          <w:sz w:val="30"/>
          <w:szCs w:val="30"/>
        </w:rPr>
        <w:t>200</w:t>
      </w:r>
      <w:r>
        <w:rPr>
          <w:rFonts w:hint="eastAsia"/>
          <w:sz w:val="30"/>
          <w:szCs w:val="30"/>
        </w:rPr>
        <w:t>万元锐减接近为零。被告思晔公司开业后的收入导致西雅特公司出现了相应损失，因此被告应承担赔偿责任。黄日山作为西雅特公司的股东及高级管理人员，对公</w:t>
      </w:r>
      <w:r>
        <w:rPr>
          <w:rFonts w:hint="eastAsia"/>
          <w:sz w:val="30"/>
          <w:szCs w:val="30"/>
        </w:rPr>
        <w:t>司负有忠实义务，不得损害公司利益，经营与公司相竞争的业务，其行为已经违反了《公司法》及公司章程，并严重侵害了公司利益，给公司造成重大经济损失。同时，黄日山是思晔公司的法人代表及绝对控股股东，黄日山的行为让思晔公司获益，因此，黄日山与思晔公司应停止同业竞争行为，黄日山所取得的收入应当为西雅特公司所有。综上所述，三被告应共同赔偿西雅特公司损失。</w:t>
      </w:r>
    </w:p>
    <w:p w:rsidR="00000000" w:rsidRDefault="00B90106">
      <w:pPr>
        <w:spacing w:line="500" w:lineRule="atLeast"/>
        <w:ind w:firstLine="600"/>
        <w:divId w:val="1441758312"/>
        <w:rPr>
          <w:rFonts w:hint="eastAsia"/>
          <w:sz w:val="30"/>
          <w:szCs w:val="30"/>
        </w:rPr>
      </w:pPr>
      <w:r>
        <w:rPr>
          <w:rFonts w:hint="eastAsia"/>
          <w:sz w:val="30"/>
          <w:szCs w:val="30"/>
        </w:rPr>
        <w:t>被告黄日山辩称：一、原告要求黄日山停止经营与西雅特公司相同的业务毫无事实与法律根据。理由如下：首先：西雅</w:t>
      </w:r>
      <w:r>
        <w:rPr>
          <w:rFonts w:hint="eastAsia"/>
          <w:sz w:val="30"/>
          <w:szCs w:val="30"/>
        </w:rPr>
        <w:lastRenderedPageBreak/>
        <w:t>特公司于</w:t>
      </w:r>
      <w:r>
        <w:rPr>
          <w:rFonts w:hint="eastAsia"/>
          <w:sz w:val="30"/>
          <w:szCs w:val="30"/>
        </w:rPr>
        <w:t>2014</w:t>
      </w:r>
      <w:r>
        <w:rPr>
          <w:rFonts w:hint="eastAsia"/>
          <w:sz w:val="30"/>
          <w:szCs w:val="30"/>
        </w:rPr>
        <w:t>年期间已经处于解散清算、长期歇业的状态，因此无论</w:t>
      </w:r>
      <w:r>
        <w:rPr>
          <w:rFonts w:hint="eastAsia"/>
          <w:sz w:val="30"/>
          <w:szCs w:val="30"/>
        </w:rPr>
        <w:t>黄日山经营什么样的业务均与西雅特公司不存在竞争关系，也不存在损害公司利益的后果；其次，黄日山经营的思晔公司与西雅特公司的经营范围也不一致，思晔公司的经营范围是自动化控制系统、实时信息系统、闭路电视系统、电气及仪表设备的研发设计、销售、计算机设备、网络设备、机电设备（除九座以下乘用车）、安防设备、电气设备、电线电缆、钢材钢管、自营和代理一般经营项目商品和技术的进出口业务，西雅特公司的经营范围是自动控制系统、信息系统、安防设备的研发、设计、销售、安装、维修、仪器仪表电气设备的销售安装维修。可见，两个公司的经营范</w:t>
      </w:r>
      <w:r>
        <w:rPr>
          <w:rFonts w:hint="eastAsia"/>
          <w:sz w:val="30"/>
          <w:szCs w:val="30"/>
        </w:rPr>
        <w:t>围是不一致的，两个公司之间不具备竞争关系的条件。二、原告要求黄日山将自己获利所得归西雅特公司所有无事实及法律依据。首先，黄日山经营的思晔公司与西雅特公司不存在竞争关系，无论黄日山经营思晔公司是否获利都属于个人财产，不应当归西雅特公司所有；其次，原告现无证据证明黄日山因进行同业竞争而获利</w:t>
      </w:r>
      <w:r>
        <w:rPr>
          <w:rFonts w:hint="eastAsia"/>
          <w:sz w:val="30"/>
          <w:szCs w:val="30"/>
        </w:rPr>
        <w:t>60</w:t>
      </w:r>
      <w:r>
        <w:rPr>
          <w:rFonts w:hint="eastAsia"/>
          <w:sz w:val="30"/>
          <w:szCs w:val="30"/>
        </w:rPr>
        <w:t>万元，也没有证据证明西雅特公司因黄日山抢夺了本属于西雅特公司商业机会的事实。三、原告不具备有西雅特公司的股东资格。西雅特公司的成立是由黄日山委托他人代办的，注册资本也是黄日山投入，原告未投入任何资金和劳力，之所以成立公司时</w:t>
      </w:r>
      <w:r>
        <w:rPr>
          <w:rFonts w:hint="eastAsia"/>
          <w:sz w:val="30"/>
          <w:szCs w:val="30"/>
        </w:rPr>
        <w:t>列原告为股东，是因为有限责任公司的股东必须是两人以上，所以黄日山才借用了原告的名义。综上，请求法院驳回原告的全部诉讼请求。</w:t>
      </w:r>
    </w:p>
    <w:p w:rsidR="00000000" w:rsidRDefault="00B90106">
      <w:pPr>
        <w:spacing w:line="500" w:lineRule="atLeast"/>
        <w:ind w:firstLine="600"/>
        <w:divId w:val="1462193466"/>
        <w:rPr>
          <w:rFonts w:hint="eastAsia"/>
          <w:sz w:val="30"/>
          <w:szCs w:val="30"/>
        </w:rPr>
      </w:pPr>
      <w:r>
        <w:rPr>
          <w:rFonts w:hint="eastAsia"/>
          <w:sz w:val="30"/>
          <w:szCs w:val="30"/>
        </w:rPr>
        <w:t>被告思晔公司辩称：思晔公司是依法成立的公司，在工商许可的经营范围内有自主经营的权利，思晔公司只是在依法行使自己权利，并没有损害到西雅特公司的利益，故黄日山与西雅特公司之间的损害公司利益责任纠纷一案与思晔公司无关。请求法院驳回原告对思晔公司的全部诉讼请求。</w:t>
      </w:r>
    </w:p>
    <w:p w:rsidR="00000000" w:rsidRDefault="00B90106">
      <w:pPr>
        <w:spacing w:line="500" w:lineRule="atLeast"/>
        <w:ind w:firstLine="600"/>
        <w:divId w:val="1334576608"/>
        <w:rPr>
          <w:rFonts w:hint="eastAsia"/>
          <w:sz w:val="30"/>
          <w:szCs w:val="30"/>
        </w:rPr>
      </w:pPr>
      <w:r>
        <w:rPr>
          <w:rFonts w:hint="eastAsia"/>
          <w:sz w:val="30"/>
          <w:szCs w:val="30"/>
        </w:rPr>
        <w:t>被告颜灿金辩称：同意思晔公司的意见。同时，颜灿金不是西雅特公司的董事、高管、监事，对西雅特公司不负有忠实义务和勤勉义务，黄日山与西雅</w:t>
      </w:r>
      <w:r>
        <w:rPr>
          <w:rFonts w:hint="eastAsia"/>
          <w:sz w:val="30"/>
          <w:szCs w:val="30"/>
        </w:rPr>
        <w:t>特公司之间的损害公司利益责任纠纷一案与颜灿金无关，不应当由颜灿金承担连带责任。请求法院驳回原告对颜灿金的全部诉讼请求。</w:t>
      </w:r>
    </w:p>
    <w:p w:rsidR="00000000" w:rsidRDefault="00B90106">
      <w:pPr>
        <w:spacing w:line="500" w:lineRule="atLeast"/>
        <w:ind w:firstLine="600"/>
        <w:divId w:val="1823349374"/>
        <w:rPr>
          <w:rFonts w:hint="eastAsia"/>
          <w:sz w:val="30"/>
          <w:szCs w:val="30"/>
        </w:rPr>
      </w:pPr>
      <w:r>
        <w:rPr>
          <w:rFonts w:hint="eastAsia"/>
          <w:sz w:val="30"/>
          <w:szCs w:val="30"/>
        </w:rPr>
        <w:t>第三人西雅特公司陈述称：基本同意黄日山的意见。此外，西雅特公司并不要求黄日山、思晔公司及颜灿金赔偿所谓的</w:t>
      </w:r>
      <w:r>
        <w:rPr>
          <w:rFonts w:hint="eastAsia"/>
          <w:sz w:val="30"/>
          <w:szCs w:val="30"/>
        </w:rPr>
        <w:t>60</w:t>
      </w:r>
      <w:r>
        <w:rPr>
          <w:rFonts w:hint="eastAsia"/>
          <w:sz w:val="30"/>
          <w:szCs w:val="30"/>
        </w:rPr>
        <w:t>万元损失。</w:t>
      </w:r>
    </w:p>
    <w:p w:rsidR="00000000" w:rsidRDefault="00B90106">
      <w:pPr>
        <w:spacing w:line="500" w:lineRule="atLeast"/>
        <w:ind w:firstLine="600"/>
        <w:divId w:val="1801262625"/>
        <w:rPr>
          <w:rFonts w:hint="eastAsia"/>
          <w:sz w:val="30"/>
          <w:szCs w:val="30"/>
        </w:rPr>
      </w:pPr>
      <w:r>
        <w:rPr>
          <w:rFonts w:hint="eastAsia"/>
          <w:sz w:val="30"/>
          <w:szCs w:val="30"/>
        </w:rPr>
        <w:t>原告、被告黄日山及第三人西雅特公司围绕诉讼请求依法提交了证据，本院依原告申请向南宁市国家税务局调取了证据。本院组织当事人进行了证据交换和质证。对当事人无异议的证据，本院予以确认并在卷佐证；对提出异议的证据，因无相反证据予以否定，且该类证据确与双方诉辩事由具有一定关联性，故</w:t>
      </w:r>
      <w:r>
        <w:rPr>
          <w:rFonts w:hint="eastAsia"/>
          <w:sz w:val="30"/>
          <w:szCs w:val="30"/>
        </w:rPr>
        <w:t>本院亦作为本案定案的参考依据。</w:t>
      </w:r>
    </w:p>
    <w:p w:rsidR="00000000" w:rsidRDefault="00B90106">
      <w:pPr>
        <w:spacing w:line="500" w:lineRule="atLeast"/>
        <w:ind w:firstLine="600"/>
        <w:divId w:val="2076469035"/>
        <w:rPr>
          <w:rFonts w:hint="eastAsia"/>
          <w:sz w:val="30"/>
          <w:szCs w:val="30"/>
        </w:rPr>
      </w:pPr>
      <w:r>
        <w:rPr>
          <w:rFonts w:hint="eastAsia"/>
          <w:sz w:val="30"/>
          <w:szCs w:val="30"/>
        </w:rPr>
        <w:t>综合原告及被告的诉辩意见，本案的争议焦点在于：</w:t>
      </w:r>
      <w:r>
        <w:rPr>
          <w:rFonts w:hint="eastAsia"/>
          <w:sz w:val="30"/>
          <w:szCs w:val="30"/>
        </w:rPr>
        <w:t>1</w:t>
      </w:r>
      <w:r>
        <w:rPr>
          <w:rFonts w:hint="eastAsia"/>
          <w:sz w:val="30"/>
          <w:szCs w:val="30"/>
        </w:rPr>
        <w:t>、原告是否是西雅特公司股东；</w:t>
      </w:r>
      <w:r>
        <w:rPr>
          <w:rFonts w:hint="eastAsia"/>
          <w:sz w:val="30"/>
          <w:szCs w:val="30"/>
        </w:rPr>
        <w:t>2</w:t>
      </w:r>
      <w:r>
        <w:rPr>
          <w:rFonts w:hint="eastAsia"/>
          <w:sz w:val="30"/>
          <w:szCs w:val="30"/>
        </w:rPr>
        <w:t>、三被告是否存在侵犯西雅特公司利益的事实，是否应承担赔偿责任，赔偿数额是多少。</w:t>
      </w:r>
    </w:p>
    <w:p w:rsidR="00000000" w:rsidRDefault="00B90106">
      <w:pPr>
        <w:spacing w:line="500" w:lineRule="atLeast"/>
        <w:ind w:firstLine="600"/>
        <w:divId w:val="1987708193"/>
        <w:rPr>
          <w:rFonts w:hint="eastAsia"/>
          <w:sz w:val="30"/>
          <w:szCs w:val="30"/>
        </w:rPr>
      </w:pPr>
      <w:r>
        <w:rPr>
          <w:rFonts w:hint="eastAsia"/>
          <w:sz w:val="30"/>
          <w:szCs w:val="30"/>
        </w:rPr>
        <w:t>结合上述确认的证据及庭审笔录，本院确认以下法律事实：</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黄日山与谢远忠共同出资成立西雅特公司，黄日山与谢远忠均为公司股东。黄日山任公司法定代表人，谢远忠任公司监事。公司经营范围为：自动控制系统、信息系统、安防设备的研发、设计、销售、安装、维修；仪器仪表、电气设备的销售、安装、维修。</w:t>
      </w:r>
    </w:p>
    <w:p w:rsidR="00000000" w:rsidRDefault="00B90106">
      <w:pPr>
        <w:spacing w:line="500" w:lineRule="atLeast"/>
        <w:ind w:firstLine="600"/>
        <w:divId w:val="1396784481"/>
        <w:rPr>
          <w:rFonts w:hint="eastAsia"/>
          <w:sz w:val="30"/>
          <w:szCs w:val="30"/>
        </w:rPr>
      </w:pPr>
      <w:r>
        <w:rPr>
          <w:rFonts w:hint="eastAsia"/>
          <w:sz w:val="30"/>
          <w:szCs w:val="30"/>
        </w:rPr>
        <w:t>黄日山在西雅特公司任职</w:t>
      </w:r>
      <w:r>
        <w:rPr>
          <w:rFonts w:hint="eastAsia"/>
          <w:sz w:val="30"/>
          <w:szCs w:val="30"/>
        </w:rPr>
        <w:t>期间，于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日发起成立思晔公司，黄日山任该公司法定代表人，公司股东原为黄日山及颜灿金，</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颜灿金将思晔公司的股份转让给案外人黄贵文，思晔公司股东登记变更为黄日山及黄贵文。思晔公司的经营范围为：自动化控制系统、实时信息系统、闭路电视系统、电气及仪表设备的研发设计、销售、计算机设备、网络设备、机电设备（除九座以下乘用车）、安防设备、电气设备、电线电缆、钢材钢管、自营和代理一般经营项目商品和技术的进出口业务，等等。根据原告提供并经公证的材料显示，思晔公司的网络主页上的公司简介记载“广西</w:t>
      </w:r>
      <w:r>
        <w:rPr>
          <w:rFonts w:hint="eastAsia"/>
          <w:sz w:val="30"/>
          <w:szCs w:val="30"/>
        </w:rPr>
        <w:t>思晔自动化科技有限公司，由广西南宁西雅特控制技术有限公司发展而来，是一家以承包各类自动化控制系统工程和实时生成信息系统工程为主的综合性高新技术企业。”</w:t>
      </w:r>
    </w:p>
    <w:p w:rsidR="00000000" w:rsidRDefault="00B90106">
      <w:pPr>
        <w:spacing w:line="500" w:lineRule="atLeast"/>
        <w:ind w:firstLine="600"/>
        <w:divId w:val="1173955952"/>
        <w:rPr>
          <w:rFonts w:hint="eastAsia"/>
          <w:sz w:val="30"/>
          <w:szCs w:val="30"/>
        </w:rPr>
      </w:pPr>
      <w:r>
        <w:rPr>
          <w:rFonts w:hint="eastAsia"/>
          <w:sz w:val="30"/>
          <w:szCs w:val="30"/>
        </w:rPr>
        <w:t>2014</w:t>
      </w:r>
      <w:r>
        <w:rPr>
          <w:rFonts w:hint="eastAsia"/>
          <w:sz w:val="30"/>
          <w:szCs w:val="30"/>
        </w:rPr>
        <w:t>年至</w:t>
      </w:r>
      <w:r>
        <w:rPr>
          <w:rFonts w:hint="eastAsia"/>
          <w:sz w:val="30"/>
          <w:szCs w:val="30"/>
        </w:rPr>
        <w:t>2015</w:t>
      </w:r>
      <w:r>
        <w:rPr>
          <w:rFonts w:hint="eastAsia"/>
          <w:sz w:val="30"/>
          <w:szCs w:val="30"/>
        </w:rPr>
        <w:t>年期间谢远忠与黄日山多次就终止经营、注销西雅特公司等事项通过函件往来的方式进行协商，未果。</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w:t>
      </w:r>
      <w:r>
        <w:rPr>
          <w:rFonts w:hint="eastAsia"/>
          <w:sz w:val="30"/>
          <w:szCs w:val="30"/>
        </w:rPr>
        <w:t>7</w:t>
      </w:r>
      <w:r>
        <w:rPr>
          <w:rFonts w:hint="eastAsia"/>
          <w:sz w:val="30"/>
          <w:szCs w:val="30"/>
        </w:rPr>
        <w:t>月</w:t>
      </w:r>
      <w:r>
        <w:rPr>
          <w:rFonts w:hint="eastAsia"/>
          <w:sz w:val="30"/>
          <w:szCs w:val="30"/>
        </w:rPr>
        <w:t>5</w:t>
      </w:r>
      <w:r>
        <w:rPr>
          <w:rFonts w:hint="eastAsia"/>
          <w:sz w:val="30"/>
          <w:szCs w:val="30"/>
        </w:rPr>
        <w:t>日、</w:t>
      </w:r>
      <w:r>
        <w:rPr>
          <w:rFonts w:hint="eastAsia"/>
          <w:sz w:val="30"/>
          <w:szCs w:val="30"/>
        </w:rPr>
        <w:t>8</w:t>
      </w:r>
      <w:r>
        <w:rPr>
          <w:rFonts w:hint="eastAsia"/>
          <w:sz w:val="30"/>
          <w:szCs w:val="30"/>
        </w:rPr>
        <w:t>月</w:t>
      </w:r>
      <w:r>
        <w:rPr>
          <w:rFonts w:hint="eastAsia"/>
          <w:sz w:val="30"/>
          <w:szCs w:val="30"/>
        </w:rPr>
        <w:t>4</w:t>
      </w:r>
      <w:r>
        <w:rPr>
          <w:rFonts w:hint="eastAsia"/>
          <w:sz w:val="30"/>
          <w:szCs w:val="30"/>
        </w:rPr>
        <w:t>日，谢远忠三次向黄日山去函要求审阅西雅特公司自</w:t>
      </w:r>
      <w:r>
        <w:rPr>
          <w:rFonts w:hint="eastAsia"/>
          <w:sz w:val="30"/>
          <w:szCs w:val="30"/>
        </w:rPr>
        <w:t>2011</w:t>
      </w:r>
      <w:r>
        <w:rPr>
          <w:rFonts w:hint="eastAsia"/>
          <w:sz w:val="30"/>
          <w:szCs w:val="30"/>
        </w:rPr>
        <w:t>年至</w:t>
      </w:r>
      <w:r>
        <w:rPr>
          <w:rFonts w:hint="eastAsia"/>
          <w:sz w:val="30"/>
          <w:szCs w:val="30"/>
        </w:rPr>
        <w:t>2014</w:t>
      </w:r>
      <w:r>
        <w:rPr>
          <w:rFonts w:hint="eastAsia"/>
          <w:sz w:val="30"/>
          <w:szCs w:val="30"/>
        </w:rPr>
        <w:t>年的财务报表，并于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日以西雅特公司监事的名义登报称“</w:t>
      </w:r>
      <w:r>
        <w:rPr>
          <w:rFonts w:hint="eastAsia"/>
          <w:sz w:val="30"/>
          <w:szCs w:val="30"/>
        </w:rPr>
        <w:t>因公司董事黄日山另设立经营广西思晔自动化科技有限公司，损害公司的合法权益。本监事接到股东申请并经查实黄日山损害行为属实，故本监事拟以公司名义对其提起诉讼以追偿损失，请公司自公告起</w:t>
      </w:r>
      <w:r>
        <w:rPr>
          <w:rFonts w:hint="eastAsia"/>
          <w:sz w:val="30"/>
          <w:szCs w:val="30"/>
        </w:rPr>
        <w:t>30</w:t>
      </w:r>
      <w:r>
        <w:rPr>
          <w:rFonts w:hint="eastAsia"/>
          <w:sz w:val="30"/>
          <w:szCs w:val="30"/>
        </w:rPr>
        <w:t>日内向法院提起诉讼”。因西雅特公司未提起诉讼，</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日，原告谢远忠向本院起诉，请求法院判如所请。此外，谢远忠于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日向本院起诉要求解散西雅特公司。</w:t>
      </w:r>
    </w:p>
    <w:p w:rsidR="00000000" w:rsidRDefault="00B90106">
      <w:pPr>
        <w:spacing w:line="500" w:lineRule="atLeast"/>
        <w:ind w:firstLine="600"/>
        <w:divId w:val="1299797521"/>
        <w:rPr>
          <w:rFonts w:hint="eastAsia"/>
          <w:sz w:val="30"/>
          <w:szCs w:val="30"/>
        </w:rPr>
      </w:pPr>
      <w:r>
        <w:rPr>
          <w:rFonts w:hint="eastAsia"/>
          <w:sz w:val="30"/>
          <w:szCs w:val="30"/>
        </w:rPr>
        <w:t>本院认为：关于原告的股东资格问题。被告黄日山提出西雅特公司的出资均由黄日山一人支付，谢远忠并未支付任何款项。但根据西雅特公司章程、工商局登记资料及黄日山就</w:t>
      </w:r>
      <w:r>
        <w:rPr>
          <w:rFonts w:hint="eastAsia"/>
          <w:sz w:val="30"/>
          <w:szCs w:val="30"/>
        </w:rPr>
        <w:t>西雅特公司的终止事宜多次与谢远忠函件往来进行协商等事实，可以认定谢远忠为西雅特公司股东，至于谢远忠是否已全部支付出资款则属于股东是否履行出资义务的问题，而不应该成为判断谢远忠是否具备股东身份的前提。根据我国《公司法》第一百五十一条之规定，原告谢远忠有权提起本案诉讼。</w:t>
      </w:r>
    </w:p>
    <w:p w:rsidR="00000000" w:rsidRDefault="00B90106">
      <w:pPr>
        <w:spacing w:line="500" w:lineRule="atLeast"/>
        <w:ind w:firstLine="600"/>
        <w:divId w:val="2034064940"/>
        <w:rPr>
          <w:rFonts w:hint="eastAsia"/>
          <w:sz w:val="30"/>
          <w:szCs w:val="30"/>
        </w:rPr>
      </w:pPr>
      <w:r>
        <w:rPr>
          <w:rFonts w:hint="eastAsia"/>
          <w:sz w:val="30"/>
          <w:szCs w:val="30"/>
        </w:rPr>
        <w:t>关于被告是否侵犯西雅特公司利益的问题。我国《公司法》第一百四十八条第（五）项、第（八）项规定，公司的高级管理人员不得未经股东会或者股东大会同意，利用职务便利为自己或者他人谋取属于公司的商业机会，自营或者为他人经营与所任职公司同类的业务以及不得实</w:t>
      </w:r>
      <w:r>
        <w:rPr>
          <w:rFonts w:hint="eastAsia"/>
          <w:sz w:val="30"/>
          <w:szCs w:val="30"/>
        </w:rPr>
        <w:t>施违反对公司忠实义务的其他行为。黄日山是西雅特公司的股东，在其担任西雅特公司的法定代表人期间，黄日山另行出资成立了思晔公司，虽然思晔公司与西雅特公司的经营范围并不完全相同，但两个公司均涉及自动控制系统、信息系统、安防设备的研发、设计、销售等业务。也就是说，黄日山在西雅特公司任职期间，出资成立了与西雅特公司经营业务范围部分重合的思晔公司，并使用“思晔公司由西雅特公司发展而来”等词句进行宣传。黄日山的行为明显违反了公司高级管理人员对西雅特公司应尽的忠实义务，损害了西雅特公司及其他股东的利益。但在本案诉讼过程中，</w:t>
      </w:r>
      <w:r>
        <w:rPr>
          <w:rFonts w:hint="eastAsia"/>
          <w:sz w:val="30"/>
          <w:szCs w:val="30"/>
        </w:rPr>
        <w:t>原告谢远忠已向法院提起诉讼并请求解散西雅特公司，西雅特公司因股东之间不可调和的矛盾，现也处于停业状态，原告此时要求黄日山及思晔公司停止经营与西雅特公司相同竞争业务的前提已不存在，故原告关于“黄日山停止经营与西雅特公司相同竞争业务，由思晔公司协助办理相关手续”的诉讼请求，本院不予支持。</w:t>
      </w:r>
    </w:p>
    <w:p w:rsidR="00000000" w:rsidRDefault="00B90106">
      <w:pPr>
        <w:spacing w:line="500" w:lineRule="atLeast"/>
        <w:ind w:firstLine="600"/>
        <w:divId w:val="1623071337"/>
        <w:rPr>
          <w:rFonts w:hint="eastAsia"/>
          <w:sz w:val="30"/>
          <w:szCs w:val="30"/>
        </w:rPr>
      </w:pPr>
      <w:r>
        <w:rPr>
          <w:rFonts w:hint="eastAsia"/>
          <w:sz w:val="30"/>
          <w:szCs w:val="30"/>
        </w:rPr>
        <w:t>关于三被告是否承担赔偿责任及赔偿数额的问题。根据我国《公司法》第一百四十八条第二款的规定，董事、监事、高级管理人员违反忠实义务的，所得收入归公司。鉴于原告在本案中明确其要求确认黄日山从事竞业经营所得的收入归西雅特公司所有，那么</w:t>
      </w:r>
      <w:r>
        <w:rPr>
          <w:rFonts w:hint="eastAsia"/>
          <w:sz w:val="30"/>
          <w:szCs w:val="30"/>
        </w:rPr>
        <w:t>原告则需要证明黄日山因从事竞业经营所获得之收入。原告为此申请法院从南宁市国家税务局调取了</w:t>
      </w:r>
      <w:r>
        <w:rPr>
          <w:rFonts w:hint="eastAsia"/>
          <w:sz w:val="30"/>
          <w:szCs w:val="30"/>
        </w:rPr>
        <w:t>2013</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月思晔公司及西雅特公司的利润表、企业所得税申请表等材料，用以证明</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年之间西雅特公司营业收入仅有</w:t>
      </w:r>
      <w:r>
        <w:rPr>
          <w:rFonts w:hint="eastAsia"/>
          <w:sz w:val="30"/>
          <w:szCs w:val="30"/>
        </w:rPr>
        <w:t>140</w:t>
      </w:r>
      <w:r>
        <w:rPr>
          <w:rFonts w:hint="eastAsia"/>
          <w:sz w:val="30"/>
          <w:szCs w:val="30"/>
        </w:rPr>
        <w:t>万元，而思晔公司有</w:t>
      </w:r>
      <w:r>
        <w:rPr>
          <w:rFonts w:hint="eastAsia"/>
          <w:sz w:val="30"/>
          <w:szCs w:val="30"/>
        </w:rPr>
        <w:t>580</w:t>
      </w:r>
      <w:r>
        <w:rPr>
          <w:rFonts w:hint="eastAsia"/>
          <w:sz w:val="30"/>
          <w:szCs w:val="30"/>
        </w:rPr>
        <w:t>万元，这其中的差额部分就是黄日山因从事竞业经营获得的收入。对此，本院认为，首先，思晔公司除了从事与西雅特公司相同的业务外，还从事闭路电视系统、计算机设备、网络设备、电线电缆等的业务，即便思晔公司从</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年的营业收入确为</w:t>
      </w:r>
      <w:r>
        <w:rPr>
          <w:rFonts w:hint="eastAsia"/>
          <w:sz w:val="30"/>
          <w:szCs w:val="30"/>
        </w:rPr>
        <w:t>580</w:t>
      </w:r>
      <w:r>
        <w:rPr>
          <w:rFonts w:hint="eastAsia"/>
          <w:sz w:val="30"/>
          <w:szCs w:val="30"/>
        </w:rPr>
        <w:t>万元，现也无证据</w:t>
      </w:r>
      <w:r>
        <w:rPr>
          <w:rFonts w:hint="eastAsia"/>
          <w:sz w:val="30"/>
          <w:szCs w:val="30"/>
        </w:rPr>
        <w:t>证实该</w:t>
      </w:r>
      <w:r>
        <w:rPr>
          <w:rFonts w:hint="eastAsia"/>
          <w:sz w:val="30"/>
          <w:szCs w:val="30"/>
        </w:rPr>
        <w:t>580</w:t>
      </w:r>
      <w:r>
        <w:rPr>
          <w:rFonts w:hint="eastAsia"/>
          <w:sz w:val="30"/>
          <w:szCs w:val="30"/>
        </w:rPr>
        <w:t>万元全部为思晔公司经营与西雅特公司相同业务的收入、且该笔收入扣除成本后所得的利润已经分配了</w:t>
      </w:r>
      <w:r>
        <w:rPr>
          <w:rFonts w:hint="eastAsia"/>
          <w:sz w:val="30"/>
          <w:szCs w:val="30"/>
        </w:rPr>
        <w:t>60</w:t>
      </w:r>
      <w:r>
        <w:rPr>
          <w:rFonts w:hint="eastAsia"/>
          <w:sz w:val="30"/>
          <w:szCs w:val="30"/>
        </w:rPr>
        <w:t>万元给黄日山。故此，原告提出要求黄日山将所得收入</w:t>
      </w:r>
      <w:r>
        <w:rPr>
          <w:rFonts w:hint="eastAsia"/>
          <w:sz w:val="30"/>
          <w:szCs w:val="30"/>
        </w:rPr>
        <w:t>60</w:t>
      </w:r>
      <w:r>
        <w:rPr>
          <w:rFonts w:hint="eastAsia"/>
          <w:sz w:val="30"/>
          <w:szCs w:val="30"/>
        </w:rPr>
        <w:t>万归入西雅特公司所有的诉讼请求，因依据不足，本院不予支持。关于原告要求思晔公司连带赔偿</w:t>
      </w:r>
      <w:r>
        <w:rPr>
          <w:rFonts w:hint="eastAsia"/>
          <w:sz w:val="30"/>
          <w:szCs w:val="30"/>
        </w:rPr>
        <w:t>60</w:t>
      </w:r>
      <w:r>
        <w:rPr>
          <w:rFonts w:hint="eastAsia"/>
          <w:sz w:val="30"/>
          <w:szCs w:val="30"/>
        </w:rPr>
        <w:t>万元的主张，因原告系以公司高级管理人员损害公司利益为由提起本案诉讼，而被告思晔公司并非原告行使归入权的适格主体，被告颜灿金亦非西雅特公司的高级管理人员，故原告以损害公司利益为由，要求被告思晔公司和颜灿金承担连带赔偿责任，没有法律依据，本院不予支持。</w:t>
      </w:r>
    </w:p>
    <w:p w:rsidR="00000000" w:rsidRDefault="00B90106">
      <w:pPr>
        <w:spacing w:line="500" w:lineRule="atLeast"/>
        <w:ind w:firstLine="600"/>
        <w:divId w:val="1227567403"/>
        <w:rPr>
          <w:rFonts w:hint="eastAsia"/>
          <w:sz w:val="30"/>
          <w:szCs w:val="30"/>
        </w:rPr>
      </w:pPr>
      <w:r>
        <w:rPr>
          <w:rFonts w:hint="eastAsia"/>
          <w:sz w:val="30"/>
          <w:szCs w:val="30"/>
        </w:rPr>
        <w:t>综上所述，依照</w:t>
      </w:r>
      <w:r>
        <w:rPr>
          <w:rFonts w:hint="eastAsia"/>
          <w:sz w:val="30"/>
          <w:szCs w:val="30"/>
        </w:rPr>
        <w:t>《中华人民共和国公司法》第一百四十八条、第一百五十一条及最高人民法院《关于民事诉讼证据的若干规定》第二条之规定，判决如下：</w:t>
      </w:r>
    </w:p>
    <w:p w:rsidR="00000000" w:rsidRDefault="00B90106">
      <w:pPr>
        <w:spacing w:line="500" w:lineRule="atLeast"/>
        <w:ind w:firstLine="600"/>
        <w:divId w:val="1200581405"/>
        <w:rPr>
          <w:rFonts w:hint="eastAsia"/>
          <w:sz w:val="30"/>
          <w:szCs w:val="30"/>
        </w:rPr>
      </w:pPr>
      <w:r>
        <w:rPr>
          <w:rFonts w:hint="eastAsia"/>
          <w:sz w:val="30"/>
          <w:szCs w:val="30"/>
        </w:rPr>
        <w:t>驳回原告谢远忠提出的诉讼请求。</w:t>
      </w:r>
    </w:p>
    <w:p w:rsidR="00000000" w:rsidRDefault="00B90106">
      <w:pPr>
        <w:spacing w:line="500" w:lineRule="atLeast"/>
        <w:ind w:firstLine="600"/>
        <w:divId w:val="1394044410"/>
        <w:rPr>
          <w:rFonts w:hint="eastAsia"/>
          <w:sz w:val="30"/>
          <w:szCs w:val="30"/>
        </w:rPr>
      </w:pPr>
      <w:r>
        <w:rPr>
          <w:rFonts w:hint="eastAsia"/>
          <w:sz w:val="30"/>
          <w:szCs w:val="30"/>
        </w:rPr>
        <w:t>案件受理费</w:t>
      </w:r>
      <w:r>
        <w:rPr>
          <w:rFonts w:hint="eastAsia"/>
          <w:sz w:val="30"/>
          <w:szCs w:val="30"/>
        </w:rPr>
        <w:t>9800</w:t>
      </w:r>
      <w:r>
        <w:rPr>
          <w:rFonts w:hint="eastAsia"/>
          <w:sz w:val="30"/>
          <w:szCs w:val="30"/>
        </w:rPr>
        <w:t>元，由原告谢远忠负担。</w:t>
      </w:r>
    </w:p>
    <w:p w:rsidR="00000000" w:rsidRDefault="00B90106">
      <w:pPr>
        <w:spacing w:line="500" w:lineRule="atLeast"/>
        <w:ind w:firstLine="600"/>
        <w:divId w:val="796220036"/>
        <w:rPr>
          <w:rFonts w:hint="eastAsia"/>
          <w:sz w:val="30"/>
          <w:szCs w:val="30"/>
        </w:rPr>
      </w:pPr>
      <w:r>
        <w:rPr>
          <w:rFonts w:hint="eastAsia"/>
          <w:sz w:val="30"/>
          <w:szCs w:val="30"/>
        </w:rPr>
        <w:t>如不服本判决，可在判决书送达之日起十五日内，向本院递交上诉状，并按对方当事人人数提供副本，并在上诉期限届满后七日内预交上诉案件受理费，汇款：南宁市中级人民法院；开户行：中国农业银行南宁市竹溪支行（网银转账请点选“中国农业银行古城支行”，再在备注栏里注明“竹溪支行”）；账号：</w:t>
      </w:r>
      <w:r>
        <w:rPr>
          <w:rFonts w:hint="eastAsia"/>
          <w:sz w:val="30"/>
          <w:szCs w:val="30"/>
        </w:rPr>
        <w:t>20</w:t>
      </w:r>
      <w:r>
        <w:rPr>
          <w:rFonts w:hint="eastAsia"/>
          <w:sz w:val="30"/>
          <w:szCs w:val="30"/>
        </w:rPr>
        <w:t>×××</w:t>
      </w:r>
      <w:r>
        <w:rPr>
          <w:rFonts w:hint="eastAsia"/>
          <w:sz w:val="30"/>
          <w:szCs w:val="30"/>
        </w:rPr>
        <w:t>28</w:t>
      </w:r>
      <w:r>
        <w:rPr>
          <w:rFonts w:hint="eastAsia"/>
          <w:sz w:val="30"/>
          <w:szCs w:val="30"/>
        </w:rPr>
        <w:t>。逾期不交又不提出缓交、减</w:t>
      </w:r>
      <w:r>
        <w:rPr>
          <w:rFonts w:hint="eastAsia"/>
          <w:sz w:val="30"/>
          <w:szCs w:val="30"/>
        </w:rPr>
        <w:t>交和免交申请的，按自动撤回上诉处理。</w:t>
      </w:r>
    </w:p>
    <w:p w:rsidR="00000000" w:rsidRDefault="00B90106">
      <w:pPr>
        <w:spacing w:line="500" w:lineRule="atLeast"/>
        <w:jc w:val="right"/>
        <w:divId w:val="707223877"/>
        <w:rPr>
          <w:rFonts w:hint="eastAsia"/>
          <w:sz w:val="30"/>
          <w:szCs w:val="30"/>
        </w:rPr>
      </w:pPr>
      <w:r>
        <w:rPr>
          <w:rFonts w:hint="eastAsia"/>
          <w:sz w:val="30"/>
          <w:szCs w:val="30"/>
        </w:rPr>
        <w:t>审　判　长　　方扬慧</w:t>
      </w:r>
    </w:p>
    <w:p w:rsidR="00000000" w:rsidRDefault="00B90106">
      <w:pPr>
        <w:spacing w:line="500" w:lineRule="atLeast"/>
        <w:jc w:val="right"/>
        <w:divId w:val="1252083407"/>
        <w:rPr>
          <w:rFonts w:hint="eastAsia"/>
          <w:sz w:val="30"/>
          <w:szCs w:val="30"/>
        </w:rPr>
      </w:pPr>
      <w:r>
        <w:rPr>
          <w:rFonts w:hint="eastAsia"/>
          <w:sz w:val="30"/>
          <w:szCs w:val="30"/>
        </w:rPr>
        <w:t>人民陪审员　　麦志文</w:t>
      </w:r>
    </w:p>
    <w:p w:rsidR="00000000" w:rsidRDefault="00B90106">
      <w:pPr>
        <w:spacing w:line="500" w:lineRule="atLeast"/>
        <w:jc w:val="right"/>
        <w:divId w:val="204342434"/>
        <w:rPr>
          <w:rFonts w:hint="eastAsia"/>
          <w:sz w:val="30"/>
          <w:szCs w:val="30"/>
        </w:rPr>
      </w:pPr>
      <w:r>
        <w:rPr>
          <w:rFonts w:hint="eastAsia"/>
          <w:sz w:val="30"/>
          <w:szCs w:val="30"/>
        </w:rPr>
        <w:t>人民陪审员　　梁志友</w:t>
      </w:r>
    </w:p>
    <w:p w:rsidR="00000000" w:rsidRDefault="00B90106">
      <w:pPr>
        <w:spacing w:line="500" w:lineRule="atLeast"/>
        <w:jc w:val="right"/>
        <w:divId w:val="1233007853"/>
        <w:rPr>
          <w:rFonts w:hint="eastAsia"/>
          <w:sz w:val="30"/>
          <w:szCs w:val="30"/>
        </w:rPr>
      </w:pPr>
      <w:r>
        <w:rPr>
          <w:rFonts w:hint="eastAsia"/>
          <w:sz w:val="30"/>
          <w:szCs w:val="30"/>
        </w:rPr>
        <w:t>二〇一六年十二月二十六日</w:t>
      </w:r>
    </w:p>
    <w:p w:rsidR="00000000" w:rsidRDefault="00B90106">
      <w:pPr>
        <w:spacing w:line="500" w:lineRule="atLeast"/>
        <w:jc w:val="right"/>
        <w:divId w:val="1991639153"/>
        <w:rPr>
          <w:rFonts w:hint="eastAsia"/>
          <w:sz w:val="30"/>
          <w:szCs w:val="30"/>
        </w:rPr>
      </w:pPr>
      <w:r>
        <w:rPr>
          <w:rFonts w:hint="eastAsia"/>
          <w:sz w:val="30"/>
          <w:szCs w:val="30"/>
        </w:rPr>
        <w:t>书　记　员　　程　健</w:t>
      </w:r>
    </w:p>
    <w:p w:rsidR="00000000" w:rsidRDefault="00B90106">
      <w:pPr>
        <w:spacing w:line="500" w:lineRule="atLeast"/>
        <w:ind w:firstLine="600"/>
        <w:divId w:val="85999501"/>
        <w:rPr>
          <w:rFonts w:hint="eastAsia"/>
          <w:sz w:val="30"/>
          <w:szCs w:val="30"/>
        </w:rPr>
      </w:pPr>
      <w:r>
        <w:rPr>
          <w:rFonts w:hint="eastAsia"/>
          <w:sz w:val="30"/>
          <w:szCs w:val="30"/>
        </w:rPr>
        <w:t>附法律条文：</w:t>
      </w:r>
    </w:p>
    <w:p w:rsidR="00000000" w:rsidRDefault="00B90106">
      <w:pPr>
        <w:spacing w:line="500" w:lineRule="atLeast"/>
        <w:ind w:firstLine="600"/>
        <w:divId w:val="799154830"/>
        <w:rPr>
          <w:rFonts w:hint="eastAsia"/>
          <w:sz w:val="30"/>
          <w:szCs w:val="30"/>
        </w:rPr>
      </w:pPr>
      <w:r>
        <w:rPr>
          <w:rFonts w:hint="eastAsia"/>
          <w:sz w:val="30"/>
          <w:szCs w:val="30"/>
        </w:rPr>
        <w:t>1</w:t>
      </w:r>
      <w:r>
        <w:rPr>
          <w:rFonts w:hint="eastAsia"/>
          <w:sz w:val="30"/>
          <w:szCs w:val="30"/>
        </w:rPr>
        <w:t>、《中华人民共和国公司法》</w:t>
      </w:r>
    </w:p>
    <w:p w:rsidR="00000000" w:rsidRDefault="00B90106">
      <w:pPr>
        <w:spacing w:line="500" w:lineRule="atLeast"/>
        <w:ind w:firstLine="600"/>
        <w:divId w:val="1161047157"/>
        <w:rPr>
          <w:rFonts w:hint="eastAsia"/>
          <w:sz w:val="30"/>
          <w:szCs w:val="30"/>
        </w:rPr>
      </w:pPr>
      <w:r>
        <w:rPr>
          <w:rFonts w:hint="eastAsia"/>
          <w:sz w:val="30"/>
          <w:szCs w:val="30"/>
        </w:rPr>
        <w:t>第一百四十八条董事、高级管理人员不得有下列行为：</w:t>
      </w:r>
    </w:p>
    <w:p w:rsidR="00000000" w:rsidRDefault="00B90106">
      <w:pPr>
        <w:spacing w:line="500" w:lineRule="atLeast"/>
        <w:ind w:firstLine="600"/>
        <w:divId w:val="592055491"/>
        <w:rPr>
          <w:rFonts w:hint="eastAsia"/>
          <w:sz w:val="30"/>
          <w:szCs w:val="30"/>
        </w:rPr>
      </w:pPr>
      <w:r>
        <w:rPr>
          <w:rFonts w:hint="eastAsia"/>
          <w:sz w:val="30"/>
          <w:szCs w:val="30"/>
        </w:rPr>
        <w:t>（一）挪用公司资金；</w:t>
      </w:r>
    </w:p>
    <w:p w:rsidR="00000000" w:rsidRDefault="00B90106">
      <w:pPr>
        <w:spacing w:line="500" w:lineRule="atLeast"/>
        <w:ind w:firstLine="600"/>
        <w:divId w:val="610013815"/>
        <w:rPr>
          <w:rFonts w:hint="eastAsia"/>
          <w:sz w:val="30"/>
          <w:szCs w:val="30"/>
        </w:rPr>
      </w:pPr>
      <w:r>
        <w:rPr>
          <w:rFonts w:hint="eastAsia"/>
          <w:sz w:val="30"/>
          <w:szCs w:val="30"/>
        </w:rPr>
        <w:t>（二）将公司资金以其个人名义或者以其他个人名义开立账户存储；</w:t>
      </w:r>
    </w:p>
    <w:p w:rsidR="00000000" w:rsidRDefault="00B90106">
      <w:pPr>
        <w:spacing w:line="500" w:lineRule="atLeast"/>
        <w:ind w:firstLine="600"/>
        <w:divId w:val="2103992272"/>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B90106">
      <w:pPr>
        <w:spacing w:line="500" w:lineRule="atLeast"/>
        <w:ind w:firstLine="600"/>
        <w:divId w:val="1182284605"/>
        <w:rPr>
          <w:rFonts w:hint="eastAsia"/>
          <w:sz w:val="30"/>
          <w:szCs w:val="30"/>
        </w:rPr>
      </w:pPr>
      <w:r>
        <w:rPr>
          <w:rFonts w:hint="eastAsia"/>
          <w:sz w:val="30"/>
          <w:szCs w:val="30"/>
        </w:rPr>
        <w:t>（四）违反公司章程的规定或者未经股东会、股东大会同意，与本公司订立合</w:t>
      </w:r>
      <w:r>
        <w:rPr>
          <w:rFonts w:hint="eastAsia"/>
          <w:sz w:val="30"/>
          <w:szCs w:val="30"/>
        </w:rPr>
        <w:t>同或者进行交易；</w:t>
      </w:r>
    </w:p>
    <w:p w:rsidR="00000000" w:rsidRDefault="00B90106">
      <w:pPr>
        <w:spacing w:line="500" w:lineRule="atLeast"/>
        <w:ind w:firstLine="600"/>
        <w:divId w:val="506866130"/>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B90106">
      <w:pPr>
        <w:spacing w:line="500" w:lineRule="atLeast"/>
        <w:ind w:firstLine="600"/>
        <w:divId w:val="43916425"/>
        <w:rPr>
          <w:rFonts w:hint="eastAsia"/>
          <w:sz w:val="30"/>
          <w:szCs w:val="30"/>
        </w:rPr>
      </w:pPr>
      <w:r>
        <w:rPr>
          <w:rFonts w:hint="eastAsia"/>
          <w:sz w:val="30"/>
          <w:szCs w:val="30"/>
        </w:rPr>
        <w:t>（六）接受他人与公司交易的佣金归为己有；</w:t>
      </w:r>
    </w:p>
    <w:p w:rsidR="00000000" w:rsidRDefault="00B90106">
      <w:pPr>
        <w:spacing w:line="500" w:lineRule="atLeast"/>
        <w:ind w:firstLine="600"/>
        <w:divId w:val="1222980410"/>
        <w:rPr>
          <w:rFonts w:hint="eastAsia"/>
          <w:sz w:val="30"/>
          <w:szCs w:val="30"/>
        </w:rPr>
      </w:pPr>
      <w:r>
        <w:rPr>
          <w:rFonts w:hint="eastAsia"/>
          <w:sz w:val="30"/>
          <w:szCs w:val="30"/>
        </w:rPr>
        <w:t>（七）擅自披露公司秘密；</w:t>
      </w:r>
    </w:p>
    <w:p w:rsidR="00000000" w:rsidRDefault="00B90106">
      <w:pPr>
        <w:spacing w:line="500" w:lineRule="atLeast"/>
        <w:ind w:firstLine="600"/>
        <w:divId w:val="1326082201"/>
        <w:rPr>
          <w:rFonts w:hint="eastAsia"/>
          <w:sz w:val="30"/>
          <w:szCs w:val="30"/>
        </w:rPr>
      </w:pPr>
      <w:r>
        <w:rPr>
          <w:rFonts w:hint="eastAsia"/>
          <w:sz w:val="30"/>
          <w:szCs w:val="30"/>
        </w:rPr>
        <w:t>（八）违反对公司忠实义务的其他行为。</w:t>
      </w:r>
    </w:p>
    <w:p w:rsidR="00000000" w:rsidRDefault="00B90106">
      <w:pPr>
        <w:spacing w:line="500" w:lineRule="atLeast"/>
        <w:ind w:firstLine="600"/>
        <w:divId w:val="1476338510"/>
        <w:rPr>
          <w:rFonts w:hint="eastAsia"/>
          <w:sz w:val="30"/>
          <w:szCs w:val="30"/>
        </w:rPr>
      </w:pPr>
      <w:r>
        <w:rPr>
          <w:rFonts w:hint="eastAsia"/>
          <w:sz w:val="30"/>
          <w:szCs w:val="30"/>
        </w:rPr>
        <w:t>董事、高级管理人员违反前款规定所得的收入应当归公司所有。</w:t>
      </w:r>
    </w:p>
    <w:p w:rsidR="00000000" w:rsidRDefault="00B90106">
      <w:pPr>
        <w:spacing w:line="500" w:lineRule="atLeast"/>
        <w:ind w:firstLine="600"/>
        <w:divId w:val="1884636087"/>
        <w:rPr>
          <w:rFonts w:hint="eastAsia"/>
          <w:sz w:val="30"/>
          <w:szCs w:val="30"/>
        </w:rPr>
      </w:pPr>
      <w:r>
        <w:rPr>
          <w:rFonts w:hint="eastAsia"/>
          <w:sz w:val="30"/>
          <w:szCs w:val="30"/>
        </w:rPr>
        <w:t>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w:t>
      </w:r>
      <w:r>
        <w:rPr>
          <w:rFonts w:hint="eastAsia"/>
          <w:sz w:val="30"/>
          <w:szCs w:val="30"/>
        </w:rPr>
        <w:t>公司的监事向人民法院提起诉讼；监事有本法第一百四十九条规定的情形的，前述股东可以书面请求董事会或者不设董事会的有限责任公司的执行董事向人民法院提起诉讼。</w:t>
      </w:r>
    </w:p>
    <w:p w:rsidR="00000000" w:rsidRDefault="00B90106">
      <w:pPr>
        <w:spacing w:line="500" w:lineRule="atLeast"/>
        <w:ind w:firstLine="600"/>
        <w:divId w:val="1649280364"/>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rsidR="00000000" w:rsidRDefault="00B90106">
      <w:pPr>
        <w:spacing w:line="500" w:lineRule="atLeast"/>
        <w:ind w:firstLine="600"/>
        <w:divId w:val="2032561519"/>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B90106">
      <w:pPr>
        <w:spacing w:line="500" w:lineRule="atLeast"/>
        <w:ind w:firstLine="600"/>
        <w:divId w:val="1529753129"/>
        <w:rPr>
          <w:rFonts w:hint="eastAsia"/>
          <w:sz w:val="30"/>
          <w:szCs w:val="30"/>
        </w:rPr>
      </w:pPr>
      <w:r>
        <w:rPr>
          <w:rFonts w:hint="eastAsia"/>
          <w:sz w:val="30"/>
          <w:szCs w:val="30"/>
        </w:rPr>
        <w:t>2</w:t>
      </w:r>
      <w:r>
        <w:rPr>
          <w:rFonts w:hint="eastAsia"/>
          <w:sz w:val="30"/>
          <w:szCs w:val="30"/>
        </w:rPr>
        <w:t>、最高人民法院《关于民事诉讼证据的若干规定》</w:t>
      </w:r>
    </w:p>
    <w:p w:rsidR="00000000" w:rsidRDefault="00B90106">
      <w:pPr>
        <w:spacing w:line="500" w:lineRule="atLeast"/>
        <w:ind w:firstLine="600"/>
        <w:divId w:val="1802576892"/>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B90106">
      <w:pPr>
        <w:spacing w:line="500" w:lineRule="atLeast"/>
        <w:ind w:firstLine="600"/>
        <w:divId w:val="227234220"/>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106" w:rsidRDefault="00B90106" w:rsidP="00B90106">
      <w:r>
        <w:separator/>
      </w:r>
    </w:p>
  </w:endnote>
  <w:endnote w:type="continuationSeparator" w:id="0">
    <w:p w:rsidR="00B90106" w:rsidRDefault="00B90106" w:rsidP="00B9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106" w:rsidRDefault="00B90106" w:rsidP="00B90106">
      <w:r>
        <w:separator/>
      </w:r>
    </w:p>
  </w:footnote>
  <w:footnote w:type="continuationSeparator" w:id="0">
    <w:p w:rsidR="00B90106" w:rsidRDefault="00B90106" w:rsidP="00B901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90106"/>
    <w:rsid w:val="00B90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901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0106"/>
    <w:rPr>
      <w:rFonts w:ascii="宋体" w:eastAsia="宋体" w:hAnsi="宋体" w:cs="宋体"/>
      <w:sz w:val="18"/>
      <w:szCs w:val="18"/>
    </w:rPr>
  </w:style>
  <w:style w:type="paragraph" w:styleId="a5">
    <w:name w:val="footer"/>
    <w:basedOn w:val="a"/>
    <w:link w:val="a6"/>
    <w:uiPriority w:val="99"/>
    <w:unhideWhenUsed/>
    <w:rsid w:val="00B90106"/>
    <w:pPr>
      <w:tabs>
        <w:tab w:val="center" w:pos="4153"/>
        <w:tab w:val="right" w:pos="8306"/>
      </w:tabs>
      <w:snapToGrid w:val="0"/>
    </w:pPr>
    <w:rPr>
      <w:sz w:val="18"/>
      <w:szCs w:val="18"/>
    </w:rPr>
  </w:style>
  <w:style w:type="character" w:customStyle="1" w:styleId="a6">
    <w:name w:val="页脚 字符"/>
    <w:basedOn w:val="a0"/>
    <w:link w:val="a5"/>
    <w:uiPriority w:val="99"/>
    <w:rsid w:val="00B9010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6425">
      <w:marLeft w:val="0"/>
      <w:marRight w:val="0"/>
      <w:marTop w:val="10"/>
      <w:marBottom w:val="10"/>
      <w:divBdr>
        <w:top w:val="none" w:sz="0" w:space="0" w:color="auto"/>
        <w:left w:val="none" w:sz="0" w:space="0" w:color="auto"/>
        <w:bottom w:val="none" w:sz="0" w:space="0" w:color="auto"/>
        <w:right w:val="none" w:sz="0" w:space="0" w:color="auto"/>
      </w:divBdr>
    </w:div>
    <w:div w:id="85999501">
      <w:marLeft w:val="0"/>
      <w:marRight w:val="0"/>
      <w:marTop w:val="10"/>
      <w:marBottom w:val="10"/>
      <w:divBdr>
        <w:top w:val="none" w:sz="0" w:space="0" w:color="auto"/>
        <w:left w:val="none" w:sz="0" w:space="0" w:color="auto"/>
        <w:bottom w:val="none" w:sz="0" w:space="0" w:color="auto"/>
        <w:right w:val="none" w:sz="0" w:space="0" w:color="auto"/>
      </w:divBdr>
    </w:div>
    <w:div w:id="95756221">
      <w:marLeft w:val="0"/>
      <w:marRight w:val="0"/>
      <w:marTop w:val="10"/>
      <w:marBottom w:val="10"/>
      <w:divBdr>
        <w:top w:val="none" w:sz="0" w:space="0" w:color="auto"/>
        <w:left w:val="none" w:sz="0" w:space="0" w:color="auto"/>
        <w:bottom w:val="none" w:sz="0" w:space="0" w:color="auto"/>
        <w:right w:val="none" w:sz="0" w:space="0" w:color="auto"/>
      </w:divBdr>
    </w:div>
    <w:div w:id="189150750">
      <w:marLeft w:val="0"/>
      <w:marRight w:val="0"/>
      <w:marTop w:val="10"/>
      <w:marBottom w:val="10"/>
      <w:divBdr>
        <w:top w:val="none" w:sz="0" w:space="0" w:color="auto"/>
        <w:left w:val="none" w:sz="0" w:space="0" w:color="auto"/>
        <w:bottom w:val="none" w:sz="0" w:space="0" w:color="auto"/>
        <w:right w:val="none" w:sz="0" w:space="0" w:color="auto"/>
      </w:divBdr>
    </w:div>
    <w:div w:id="204342434">
      <w:marLeft w:val="0"/>
      <w:marRight w:val="720"/>
      <w:marTop w:val="10"/>
      <w:marBottom w:val="10"/>
      <w:divBdr>
        <w:top w:val="none" w:sz="0" w:space="0" w:color="auto"/>
        <w:left w:val="none" w:sz="0" w:space="0" w:color="auto"/>
        <w:bottom w:val="none" w:sz="0" w:space="0" w:color="auto"/>
        <w:right w:val="none" w:sz="0" w:space="0" w:color="auto"/>
      </w:divBdr>
    </w:div>
    <w:div w:id="227234220">
      <w:marLeft w:val="0"/>
      <w:marRight w:val="0"/>
      <w:marTop w:val="10"/>
      <w:marBottom w:val="10"/>
      <w:divBdr>
        <w:top w:val="none" w:sz="0" w:space="0" w:color="auto"/>
        <w:left w:val="none" w:sz="0" w:space="0" w:color="auto"/>
        <w:bottom w:val="none" w:sz="0" w:space="0" w:color="auto"/>
        <w:right w:val="none" w:sz="0" w:space="0" w:color="auto"/>
      </w:divBdr>
    </w:div>
    <w:div w:id="244808018">
      <w:marLeft w:val="0"/>
      <w:marRight w:val="0"/>
      <w:marTop w:val="10"/>
      <w:marBottom w:val="10"/>
      <w:divBdr>
        <w:top w:val="none" w:sz="0" w:space="0" w:color="auto"/>
        <w:left w:val="none" w:sz="0" w:space="0" w:color="auto"/>
        <w:bottom w:val="none" w:sz="0" w:space="0" w:color="auto"/>
        <w:right w:val="none" w:sz="0" w:space="0" w:color="auto"/>
      </w:divBdr>
    </w:div>
    <w:div w:id="358816975">
      <w:marLeft w:val="0"/>
      <w:marRight w:val="0"/>
      <w:marTop w:val="10"/>
      <w:marBottom w:val="10"/>
      <w:divBdr>
        <w:top w:val="none" w:sz="0" w:space="0" w:color="auto"/>
        <w:left w:val="none" w:sz="0" w:space="0" w:color="auto"/>
        <w:bottom w:val="none" w:sz="0" w:space="0" w:color="auto"/>
        <w:right w:val="none" w:sz="0" w:space="0" w:color="auto"/>
      </w:divBdr>
    </w:div>
    <w:div w:id="380323298">
      <w:marLeft w:val="0"/>
      <w:marRight w:val="0"/>
      <w:marTop w:val="10"/>
      <w:marBottom w:val="10"/>
      <w:divBdr>
        <w:top w:val="none" w:sz="0" w:space="0" w:color="auto"/>
        <w:left w:val="none" w:sz="0" w:space="0" w:color="auto"/>
        <w:bottom w:val="none" w:sz="0" w:space="0" w:color="auto"/>
        <w:right w:val="none" w:sz="0" w:space="0" w:color="auto"/>
      </w:divBdr>
    </w:div>
    <w:div w:id="447890940">
      <w:marLeft w:val="0"/>
      <w:marRight w:val="0"/>
      <w:marTop w:val="10"/>
      <w:marBottom w:val="10"/>
      <w:divBdr>
        <w:top w:val="none" w:sz="0" w:space="0" w:color="auto"/>
        <w:left w:val="none" w:sz="0" w:space="0" w:color="auto"/>
        <w:bottom w:val="none" w:sz="0" w:space="0" w:color="auto"/>
        <w:right w:val="none" w:sz="0" w:space="0" w:color="auto"/>
      </w:divBdr>
    </w:div>
    <w:div w:id="506866130">
      <w:marLeft w:val="0"/>
      <w:marRight w:val="0"/>
      <w:marTop w:val="10"/>
      <w:marBottom w:val="10"/>
      <w:divBdr>
        <w:top w:val="none" w:sz="0" w:space="0" w:color="auto"/>
        <w:left w:val="none" w:sz="0" w:space="0" w:color="auto"/>
        <w:bottom w:val="none" w:sz="0" w:space="0" w:color="auto"/>
        <w:right w:val="none" w:sz="0" w:space="0" w:color="auto"/>
      </w:divBdr>
    </w:div>
    <w:div w:id="592055491">
      <w:marLeft w:val="0"/>
      <w:marRight w:val="0"/>
      <w:marTop w:val="10"/>
      <w:marBottom w:val="10"/>
      <w:divBdr>
        <w:top w:val="none" w:sz="0" w:space="0" w:color="auto"/>
        <w:left w:val="none" w:sz="0" w:space="0" w:color="auto"/>
        <w:bottom w:val="none" w:sz="0" w:space="0" w:color="auto"/>
        <w:right w:val="none" w:sz="0" w:space="0" w:color="auto"/>
      </w:divBdr>
    </w:div>
    <w:div w:id="610013815">
      <w:marLeft w:val="0"/>
      <w:marRight w:val="0"/>
      <w:marTop w:val="10"/>
      <w:marBottom w:val="10"/>
      <w:divBdr>
        <w:top w:val="none" w:sz="0" w:space="0" w:color="auto"/>
        <w:left w:val="none" w:sz="0" w:space="0" w:color="auto"/>
        <w:bottom w:val="none" w:sz="0" w:space="0" w:color="auto"/>
        <w:right w:val="none" w:sz="0" w:space="0" w:color="auto"/>
      </w:divBdr>
    </w:div>
    <w:div w:id="696584070">
      <w:marLeft w:val="0"/>
      <w:marRight w:val="0"/>
      <w:marTop w:val="10"/>
      <w:marBottom w:val="10"/>
      <w:divBdr>
        <w:top w:val="none" w:sz="0" w:space="0" w:color="auto"/>
        <w:left w:val="none" w:sz="0" w:space="0" w:color="auto"/>
        <w:bottom w:val="none" w:sz="0" w:space="0" w:color="auto"/>
        <w:right w:val="none" w:sz="0" w:space="0" w:color="auto"/>
      </w:divBdr>
    </w:div>
    <w:div w:id="707223877">
      <w:marLeft w:val="0"/>
      <w:marRight w:val="720"/>
      <w:marTop w:val="10"/>
      <w:marBottom w:val="10"/>
      <w:divBdr>
        <w:top w:val="none" w:sz="0" w:space="0" w:color="auto"/>
        <w:left w:val="none" w:sz="0" w:space="0" w:color="auto"/>
        <w:bottom w:val="none" w:sz="0" w:space="0" w:color="auto"/>
        <w:right w:val="none" w:sz="0" w:space="0" w:color="auto"/>
      </w:divBdr>
    </w:div>
    <w:div w:id="754477195">
      <w:marLeft w:val="0"/>
      <w:marRight w:val="0"/>
      <w:marTop w:val="10"/>
      <w:marBottom w:val="10"/>
      <w:divBdr>
        <w:top w:val="none" w:sz="0" w:space="0" w:color="auto"/>
        <w:left w:val="none" w:sz="0" w:space="0" w:color="auto"/>
        <w:bottom w:val="none" w:sz="0" w:space="0" w:color="auto"/>
        <w:right w:val="none" w:sz="0" w:space="0" w:color="auto"/>
      </w:divBdr>
    </w:div>
    <w:div w:id="779447711">
      <w:marLeft w:val="0"/>
      <w:marRight w:val="0"/>
      <w:marTop w:val="10"/>
      <w:marBottom w:val="10"/>
      <w:divBdr>
        <w:top w:val="none" w:sz="0" w:space="0" w:color="auto"/>
        <w:left w:val="none" w:sz="0" w:space="0" w:color="auto"/>
        <w:bottom w:val="none" w:sz="0" w:space="0" w:color="auto"/>
        <w:right w:val="none" w:sz="0" w:space="0" w:color="auto"/>
      </w:divBdr>
    </w:div>
    <w:div w:id="796220036">
      <w:marLeft w:val="0"/>
      <w:marRight w:val="0"/>
      <w:marTop w:val="10"/>
      <w:marBottom w:val="10"/>
      <w:divBdr>
        <w:top w:val="none" w:sz="0" w:space="0" w:color="auto"/>
        <w:left w:val="none" w:sz="0" w:space="0" w:color="auto"/>
        <w:bottom w:val="none" w:sz="0" w:space="0" w:color="auto"/>
        <w:right w:val="none" w:sz="0" w:space="0" w:color="auto"/>
      </w:divBdr>
    </w:div>
    <w:div w:id="797335229">
      <w:marLeft w:val="0"/>
      <w:marRight w:val="0"/>
      <w:marTop w:val="10"/>
      <w:marBottom w:val="10"/>
      <w:divBdr>
        <w:top w:val="none" w:sz="0" w:space="0" w:color="auto"/>
        <w:left w:val="none" w:sz="0" w:space="0" w:color="auto"/>
        <w:bottom w:val="none" w:sz="0" w:space="0" w:color="auto"/>
        <w:right w:val="none" w:sz="0" w:space="0" w:color="auto"/>
      </w:divBdr>
    </w:div>
    <w:div w:id="799154830">
      <w:marLeft w:val="0"/>
      <w:marRight w:val="0"/>
      <w:marTop w:val="10"/>
      <w:marBottom w:val="10"/>
      <w:divBdr>
        <w:top w:val="none" w:sz="0" w:space="0" w:color="auto"/>
        <w:left w:val="none" w:sz="0" w:space="0" w:color="auto"/>
        <w:bottom w:val="none" w:sz="0" w:space="0" w:color="auto"/>
        <w:right w:val="none" w:sz="0" w:space="0" w:color="auto"/>
      </w:divBdr>
    </w:div>
    <w:div w:id="861625963">
      <w:marLeft w:val="0"/>
      <w:marRight w:val="0"/>
      <w:marTop w:val="10"/>
      <w:marBottom w:val="10"/>
      <w:divBdr>
        <w:top w:val="none" w:sz="0" w:space="0" w:color="auto"/>
        <w:left w:val="none" w:sz="0" w:space="0" w:color="auto"/>
        <w:bottom w:val="none" w:sz="0" w:space="0" w:color="auto"/>
        <w:right w:val="none" w:sz="0" w:space="0" w:color="auto"/>
      </w:divBdr>
    </w:div>
    <w:div w:id="911816401">
      <w:marLeft w:val="0"/>
      <w:marRight w:val="0"/>
      <w:marTop w:val="10"/>
      <w:marBottom w:val="10"/>
      <w:divBdr>
        <w:top w:val="none" w:sz="0" w:space="0" w:color="auto"/>
        <w:left w:val="none" w:sz="0" w:space="0" w:color="auto"/>
        <w:bottom w:val="none" w:sz="0" w:space="0" w:color="auto"/>
        <w:right w:val="none" w:sz="0" w:space="0" w:color="auto"/>
      </w:divBdr>
    </w:div>
    <w:div w:id="953243224">
      <w:marLeft w:val="0"/>
      <w:marRight w:val="0"/>
      <w:marTop w:val="10"/>
      <w:marBottom w:val="10"/>
      <w:divBdr>
        <w:top w:val="none" w:sz="0" w:space="0" w:color="auto"/>
        <w:left w:val="none" w:sz="0" w:space="0" w:color="auto"/>
        <w:bottom w:val="none" w:sz="0" w:space="0" w:color="auto"/>
        <w:right w:val="none" w:sz="0" w:space="0" w:color="auto"/>
      </w:divBdr>
    </w:div>
    <w:div w:id="1093208660">
      <w:marLeft w:val="0"/>
      <w:marRight w:val="0"/>
      <w:marTop w:val="10"/>
      <w:marBottom w:val="10"/>
      <w:divBdr>
        <w:top w:val="none" w:sz="0" w:space="0" w:color="auto"/>
        <w:left w:val="none" w:sz="0" w:space="0" w:color="auto"/>
        <w:bottom w:val="none" w:sz="0" w:space="0" w:color="auto"/>
        <w:right w:val="none" w:sz="0" w:space="0" w:color="auto"/>
      </w:divBdr>
    </w:div>
    <w:div w:id="1161047157">
      <w:marLeft w:val="0"/>
      <w:marRight w:val="0"/>
      <w:marTop w:val="10"/>
      <w:marBottom w:val="10"/>
      <w:divBdr>
        <w:top w:val="none" w:sz="0" w:space="0" w:color="auto"/>
        <w:left w:val="none" w:sz="0" w:space="0" w:color="auto"/>
        <w:bottom w:val="none" w:sz="0" w:space="0" w:color="auto"/>
        <w:right w:val="none" w:sz="0" w:space="0" w:color="auto"/>
      </w:divBdr>
    </w:div>
    <w:div w:id="1173955952">
      <w:marLeft w:val="0"/>
      <w:marRight w:val="0"/>
      <w:marTop w:val="10"/>
      <w:marBottom w:val="10"/>
      <w:divBdr>
        <w:top w:val="none" w:sz="0" w:space="0" w:color="auto"/>
        <w:left w:val="none" w:sz="0" w:space="0" w:color="auto"/>
        <w:bottom w:val="none" w:sz="0" w:space="0" w:color="auto"/>
        <w:right w:val="none" w:sz="0" w:space="0" w:color="auto"/>
      </w:divBdr>
    </w:div>
    <w:div w:id="1182284605">
      <w:marLeft w:val="0"/>
      <w:marRight w:val="0"/>
      <w:marTop w:val="10"/>
      <w:marBottom w:val="10"/>
      <w:divBdr>
        <w:top w:val="none" w:sz="0" w:space="0" w:color="auto"/>
        <w:left w:val="none" w:sz="0" w:space="0" w:color="auto"/>
        <w:bottom w:val="none" w:sz="0" w:space="0" w:color="auto"/>
        <w:right w:val="none" w:sz="0" w:space="0" w:color="auto"/>
      </w:divBdr>
    </w:div>
    <w:div w:id="1200581405">
      <w:marLeft w:val="0"/>
      <w:marRight w:val="0"/>
      <w:marTop w:val="10"/>
      <w:marBottom w:val="10"/>
      <w:divBdr>
        <w:top w:val="none" w:sz="0" w:space="0" w:color="auto"/>
        <w:left w:val="none" w:sz="0" w:space="0" w:color="auto"/>
        <w:bottom w:val="none" w:sz="0" w:space="0" w:color="auto"/>
        <w:right w:val="none" w:sz="0" w:space="0" w:color="auto"/>
      </w:divBdr>
    </w:div>
    <w:div w:id="1222980410">
      <w:marLeft w:val="0"/>
      <w:marRight w:val="0"/>
      <w:marTop w:val="10"/>
      <w:marBottom w:val="10"/>
      <w:divBdr>
        <w:top w:val="none" w:sz="0" w:space="0" w:color="auto"/>
        <w:left w:val="none" w:sz="0" w:space="0" w:color="auto"/>
        <w:bottom w:val="none" w:sz="0" w:space="0" w:color="auto"/>
        <w:right w:val="none" w:sz="0" w:space="0" w:color="auto"/>
      </w:divBdr>
    </w:div>
    <w:div w:id="1227567403">
      <w:marLeft w:val="0"/>
      <w:marRight w:val="0"/>
      <w:marTop w:val="10"/>
      <w:marBottom w:val="10"/>
      <w:divBdr>
        <w:top w:val="none" w:sz="0" w:space="0" w:color="auto"/>
        <w:left w:val="none" w:sz="0" w:space="0" w:color="auto"/>
        <w:bottom w:val="none" w:sz="0" w:space="0" w:color="auto"/>
        <w:right w:val="none" w:sz="0" w:space="0" w:color="auto"/>
      </w:divBdr>
    </w:div>
    <w:div w:id="1233007853">
      <w:marLeft w:val="0"/>
      <w:marRight w:val="720"/>
      <w:marTop w:val="10"/>
      <w:marBottom w:val="10"/>
      <w:divBdr>
        <w:top w:val="none" w:sz="0" w:space="0" w:color="auto"/>
        <w:left w:val="none" w:sz="0" w:space="0" w:color="auto"/>
        <w:bottom w:val="none" w:sz="0" w:space="0" w:color="auto"/>
        <w:right w:val="none" w:sz="0" w:space="0" w:color="auto"/>
      </w:divBdr>
    </w:div>
    <w:div w:id="1252083407">
      <w:marLeft w:val="0"/>
      <w:marRight w:val="720"/>
      <w:marTop w:val="10"/>
      <w:marBottom w:val="10"/>
      <w:divBdr>
        <w:top w:val="none" w:sz="0" w:space="0" w:color="auto"/>
        <w:left w:val="none" w:sz="0" w:space="0" w:color="auto"/>
        <w:bottom w:val="none" w:sz="0" w:space="0" w:color="auto"/>
        <w:right w:val="none" w:sz="0" w:space="0" w:color="auto"/>
      </w:divBdr>
    </w:div>
    <w:div w:id="1299797521">
      <w:marLeft w:val="0"/>
      <w:marRight w:val="0"/>
      <w:marTop w:val="10"/>
      <w:marBottom w:val="10"/>
      <w:divBdr>
        <w:top w:val="none" w:sz="0" w:space="0" w:color="auto"/>
        <w:left w:val="none" w:sz="0" w:space="0" w:color="auto"/>
        <w:bottom w:val="none" w:sz="0" w:space="0" w:color="auto"/>
        <w:right w:val="none" w:sz="0" w:space="0" w:color="auto"/>
      </w:divBdr>
    </w:div>
    <w:div w:id="1326082201">
      <w:marLeft w:val="0"/>
      <w:marRight w:val="0"/>
      <w:marTop w:val="10"/>
      <w:marBottom w:val="10"/>
      <w:divBdr>
        <w:top w:val="none" w:sz="0" w:space="0" w:color="auto"/>
        <w:left w:val="none" w:sz="0" w:space="0" w:color="auto"/>
        <w:bottom w:val="none" w:sz="0" w:space="0" w:color="auto"/>
        <w:right w:val="none" w:sz="0" w:space="0" w:color="auto"/>
      </w:divBdr>
    </w:div>
    <w:div w:id="1334576608">
      <w:marLeft w:val="0"/>
      <w:marRight w:val="0"/>
      <w:marTop w:val="10"/>
      <w:marBottom w:val="10"/>
      <w:divBdr>
        <w:top w:val="none" w:sz="0" w:space="0" w:color="auto"/>
        <w:left w:val="none" w:sz="0" w:space="0" w:color="auto"/>
        <w:bottom w:val="none" w:sz="0" w:space="0" w:color="auto"/>
        <w:right w:val="none" w:sz="0" w:space="0" w:color="auto"/>
      </w:divBdr>
    </w:div>
    <w:div w:id="1394044410">
      <w:marLeft w:val="0"/>
      <w:marRight w:val="0"/>
      <w:marTop w:val="10"/>
      <w:marBottom w:val="10"/>
      <w:divBdr>
        <w:top w:val="none" w:sz="0" w:space="0" w:color="auto"/>
        <w:left w:val="none" w:sz="0" w:space="0" w:color="auto"/>
        <w:bottom w:val="none" w:sz="0" w:space="0" w:color="auto"/>
        <w:right w:val="none" w:sz="0" w:space="0" w:color="auto"/>
      </w:divBdr>
    </w:div>
    <w:div w:id="1396784481">
      <w:marLeft w:val="0"/>
      <w:marRight w:val="0"/>
      <w:marTop w:val="10"/>
      <w:marBottom w:val="10"/>
      <w:divBdr>
        <w:top w:val="none" w:sz="0" w:space="0" w:color="auto"/>
        <w:left w:val="none" w:sz="0" w:space="0" w:color="auto"/>
        <w:bottom w:val="none" w:sz="0" w:space="0" w:color="auto"/>
        <w:right w:val="none" w:sz="0" w:space="0" w:color="auto"/>
      </w:divBdr>
    </w:div>
    <w:div w:id="1441758312">
      <w:marLeft w:val="0"/>
      <w:marRight w:val="0"/>
      <w:marTop w:val="10"/>
      <w:marBottom w:val="10"/>
      <w:divBdr>
        <w:top w:val="none" w:sz="0" w:space="0" w:color="auto"/>
        <w:left w:val="none" w:sz="0" w:space="0" w:color="auto"/>
        <w:bottom w:val="none" w:sz="0" w:space="0" w:color="auto"/>
        <w:right w:val="none" w:sz="0" w:space="0" w:color="auto"/>
      </w:divBdr>
    </w:div>
    <w:div w:id="1462193466">
      <w:marLeft w:val="0"/>
      <w:marRight w:val="0"/>
      <w:marTop w:val="10"/>
      <w:marBottom w:val="10"/>
      <w:divBdr>
        <w:top w:val="none" w:sz="0" w:space="0" w:color="auto"/>
        <w:left w:val="none" w:sz="0" w:space="0" w:color="auto"/>
        <w:bottom w:val="none" w:sz="0" w:space="0" w:color="auto"/>
        <w:right w:val="none" w:sz="0" w:space="0" w:color="auto"/>
      </w:divBdr>
    </w:div>
    <w:div w:id="1476338510">
      <w:marLeft w:val="0"/>
      <w:marRight w:val="0"/>
      <w:marTop w:val="10"/>
      <w:marBottom w:val="10"/>
      <w:divBdr>
        <w:top w:val="none" w:sz="0" w:space="0" w:color="auto"/>
        <w:left w:val="none" w:sz="0" w:space="0" w:color="auto"/>
        <w:bottom w:val="none" w:sz="0" w:space="0" w:color="auto"/>
        <w:right w:val="none" w:sz="0" w:space="0" w:color="auto"/>
      </w:divBdr>
    </w:div>
    <w:div w:id="1484851276">
      <w:marLeft w:val="0"/>
      <w:marRight w:val="0"/>
      <w:marTop w:val="10"/>
      <w:marBottom w:val="10"/>
      <w:divBdr>
        <w:top w:val="none" w:sz="0" w:space="0" w:color="auto"/>
        <w:left w:val="none" w:sz="0" w:space="0" w:color="auto"/>
        <w:bottom w:val="none" w:sz="0" w:space="0" w:color="auto"/>
        <w:right w:val="none" w:sz="0" w:space="0" w:color="auto"/>
      </w:divBdr>
    </w:div>
    <w:div w:id="1499731291">
      <w:marLeft w:val="0"/>
      <w:marRight w:val="0"/>
      <w:marTop w:val="10"/>
      <w:marBottom w:val="10"/>
      <w:divBdr>
        <w:top w:val="none" w:sz="0" w:space="0" w:color="auto"/>
        <w:left w:val="none" w:sz="0" w:space="0" w:color="auto"/>
        <w:bottom w:val="none" w:sz="0" w:space="0" w:color="auto"/>
        <w:right w:val="none" w:sz="0" w:space="0" w:color="auto"/>
      </w:divBdr>
    </w:div>
    <w:div w:id="1529753129">
      <w:marLeft w:val="0"/>
      <w:marRight w:val="0"/>
      <w:marTop w:val="10"/>
      <w:marBottom w:val="10"/>
      <w:divBdr>
        <w:top w:val="none" w:sz="0" w:space="0" w:color="auto"/>
        <w:left w:val="none" w:sz="0" w:space="0" w:color="auto"/>
        <w:bottom w:val="none" w:sz="0" w:space="0" w:color="auto"/>
        <w:right w:val="none" w:sz="0" w:space="0" w:color="auto"/>
      </w:divBdr>
    </w:div>
    <w:div w:id="1623071337">
      <w:marLeft w:val="0"/>
      <w:marRight w:val="0"/>
      <w:marTop w:val="10"/>
      <w:marBottom w:val="10"/>
      <w:divBdr>
        <w:top w:val="none" w:sz="0" w:space="0" w:color="auto"/>
        <w:left w:val="none" w:sz="0" w:space="0" w:color="auto"/>
        <w:bottom w:val="none" w:sz="0" w:space="0" w:color="auto"/>
        <w:right w:val="none" w:sz="0" w:space="0" w:color="auto"/>
      </w:divBdr>
    </w:div>
    <w:div w:id="1649280364">
      <w:marLeft w:val="0"/>
      <w:marRight w:val="0"/>
      <w:marTop w:val="10"/>
      <w:marBottom w:val="10"/>
      <w:divBdr>
        <w:top w:val="none" w:sz="0" w:space="0" w:color="auto"/>
        <w:left w:val="none" w:sz="0" w:space="0" w:color="auto"/>
        <w:bottom w:val="none" w:sz="0" w:space="0" w:color="auto"/>
        <w:right w:val="none" w:sz="0" w:space="0" w:color="auto"/>
      </w:divBdr>
    </w:div>
    <w:div w:id="1776821461">
      <w:marLeft w:val="0"/>
      <w:marRight w:val="0"/>
      <w:marTop w:val="10"/>
      <w:marBottom w:val="10"/>
      <w:divBdr>
        <w:top w:val="none" w:sz="0" w:space="0" w:color="auto"/>
        <w:left w:val="none" w:sz="0" w:space="0" w:color="auto"/>
        <w:bottom w:val="none" w:sz="0" w:space="0" w:color="auto"/>
        <w:right w:val="none" w:sz="0" w:space="0" w:color="auto"/>
      </w:divBdr>
    </w:div>
    <w:div w:id="1801262625">
      <w:marLeft w:val="0"/>
      <w:marRight w:val="0"/>
      <w:marTop w:val="10"/>
      <w:marBottom w:val="10"/>
      <w:divBdr>
        <w:top w:val="none" w:sz="0" w:space="0" w:color="auto"/>
        <w:left w:val="none" w:sz="0" w:space="0" w:color="auto"/>
        <w:bottom w:val="none" w:sz="0" w:space="0" w:color="auto"/>
        <w:right w:val="none" w:sz="0" w:space="0" w:color="auto"/>
      </w:divBdr>
    </w:div>
    <w:div w:id="1802576892">
      <w:marLeft w:val="0"/>
      <w:marRight w:val="0"/>
      <w:marTop w:val="10"/>
      <w:marBottom w:val="10"/>
      <w:divBdr>
        <w:top w:val="none" w:sz="0" w:space="0" w:color="auto"/>
        <w:left w:val="none" w:sz="0" w:space="0" w:color="auto"/>
        <w:bottom w:val="none" w:sz="0" w:space="0" w:color="auto"/>
        <w:right w:val="none" w:sz="0" w:space="0" w:color="auto"/>
      </w:divBdr>
    </w:div>
    <w:div w:id="1823349374">
      <w:marLeft w:val="0"/>
      <w:marRight w:val="0"/>
      <w:marTop w:val="10"/>
      <w:marBottom w:val="10"/>
      <w:divBdr>
        <w:top w:val="none" w:sz="0" w:space="0" w:color="auto"/>
        <w:left w:val="none" w:sz="0" w:space="0" w:color="auto"/>
        <w:bottom w:val="none" w:sz="0" w:space="0" w:color="auto"/>
        <w:right w:val="none" w:sz="0" w:space="0" w:color="auto"/>
      </w:divBdr>
    </w:div>
    <w:div w:id="1884636087">
      <w:marLeft w:val="0"/>
      <w:marRight w:val="0"/>
      <w:marTop w:val="10"/>
      <w:marBottom w:val="10"/>
      <w:divBdr>
        <w:top w:val="none" w:sz="0" w:space="0" w:color="auto"/>
        <w:left w:val="none" w:sz="0" w:space="0" w:color="auto"/>
        <w:bottom w:val="none" w:sz="0" w:space="0" w:color="auto"/>
        <w:right w:val="none" w:sz="0" w:space="0" w:color="auto"/>
      </w:divBdr>
    </w:div>
    <w:div w:id="1987708193">
      <w:marLeft w:val="0"/>
      <w:marRight w:val="0"/>
      <w:marTop w:val="10"/>
      <w:marBottom w:val="10"/>
      <w:divBdr>
        <w:top w:val="none" w:sz="0" w:space="0" w:color="auto"/>
        <w:left w:val="none" w:sz="0" w:space="0" w:color="auto"/>
        <w:bottom w:val="none" w:sz="0" w:space="0" w:color="auto"/>
        <w:right w:val="none" w:sz="0" w:space="0" w:color="auto"/>
      </w:divBdr>
    </w:div>
    <w:div w:id="1991639153">
      <w:marLeft w:val="0"/>
      <w:marRight w:val="720"/>
      <w:marTop w:val="10"/>
      <w:marBottom w:val="10"/>
      <w:divBdr>
        <w:top w:val="none" w:sz="0" w:space="0" w:color="auto"/>
        <w:left w:val="none" w:sz="0" w:space="0" w:color="auto"/>
        <w:bottom w:val="none" w:sz="0" w:space="0" w:color="auto"/>
        <w:right w:val="none" w:sz="0" w:space="0" w:color="auto"/>
      </w:divBdr>
    </w:div>
    <w:div w:id="2032561519">
      <w:marLeft w:val="0"/>
      <w:marRight w:val="0"/>
      <w:marTop w:val="10"/>
      <w:marBottom w:val="10"/>
      <w:divBdr>
        <w:top w:val="none" w:sz="0" w:space="0" w:color="auto"/>
        <w:left w:val="none" w:sz="0" w:space="0" w:color="auto"/>
        <w:bottom w:val="none" w:sz="0" w:space="0" w:color="auto"/>
        <w:right w:val="none" w:sz="0" w:space="0" w:color="auto"/>
      </w:divBdr>
    </w:div>
    <w:div w:id="2034064940">
      <w:marLeft w:val="0"/>
      <w:marRight w:val="0"/>
      <w:marTop w:val="10"/>
      <w:marBottom w:val="10"/>
      <w:divBdr>
        <w:top w:val="none" w:sz="0" w:space="0" w:color="auto"/>
        <w:left w:val="none" w:sz="0" w:space="0" w:color="auto"/>
        <w:bottom w:val="none" w:sz="0" w:space="0" w:color="auto"/>
        <w:right w:val="none" w:sz="0" w:space="0" w:color="auto"/>
      </w:divBdr>
    </w:div>
    <w:div w:id="2076469035">
      <w:marLeft w:val="0"/>
      <w:marRight w:val="0"/>
      <w:marTop w:val="10"/>
      <w:marBottom w:val="10"/>
      <w:divBdr>
        <w:top w:val="none" w:sz="0" w:space="0" w:color="auto"/>
        <w:left w:val="none" w:sz="0" w:space="0" w:color="auto"/>
        <w:bottom w:val="none" w:sz="0" w:space="0" w:color="auto"/>
        <w:right w:val="none" w:sz="0" w:space="0" w:color="auto"/>
      </w:divBdr>
    </w:div>
    <w:div w:id="2076972101">
      <w:marLeft w:val="0"/>
      <w:marRight w:val="0"/>
      <w:marTop w:val="10"/>
      <w:marBottom w:val="10"/>
      <w:divBdr>
        <w:top w:val="none" w:sz="0" w:space="0" w:color="auto"/>
        <w:left w:val="none" w:sz="0" w:space="0" w:color="auto"/>
        <w:bottom w:val="none" w:sz="0" w:space="0" w:color="auto"/>
        <w:right w:val="none" w:sz="0" w:space="0" w:color="auto"/>
      </w:divBdr>
    </w:div>
    <w:div w:id="21039922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