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E39C1">
      <w:pPr>
        <w:spacing w:line="500" w:lineRule="atLeast"/>
        <w:jc w:val="center"/>
        <w:divId w:val="359281076"/>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9E39C1">
      <w:pPr>
        <w:spacing w:line="500" w:lineRule="atLeast"/>
        <w:jc w:val="center"/>
        <w:divId w:val="14079945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E39C1">
      <w:pPr>
        <w:spacing w:line="500" w:lineRule="atLeast"/>
        <w:jc w:val="right"/>
        <w:divId w:val="1118985342"/>
        <w:rPr>
          <w:rFonts w:hint="eastAsia"/>
          <w:sz w:val="30"/>
          <w:szCs w:val="30"/>
        </w:rPr>
      </w:pPr>
      <w:r>
        <w:rPr>
          <w:rFonts w:hint="eastAsia"/>
          <w:sz w:val="30"/>
          <w:szCs w:val="30"/>
        </w:rPr>
        <w:t>（</w:t>
      </w:r>
      <w:r>
        <w:rPr>
          <w:rFonts w:hint="eastAsia"/>
          <w:sz w:val="30"/>
          <w:szCs w:val="30"/>
        </w:rPr>
        <w:t>2018</w:t>
      </w:r>
      <w:r>
        <w:rPr>
          <w:rFonts w:hint="eastAsia"/>
          <w:sz w:val="30"/>
          <w:szCs w:val="30"/>
        </w:rPr>
        <w:t>）沪民申</w:t>
      </w:r>
      <w:r>
        <w:rPr>
          <w:rFonts w:hint="eastAsia"/>
          <w:sz w:val="30"/>
          <w:szCs w:val="30"/>
        </w:rPr>
        <w:t>1881</w:t>
      </w:r>
      <w:r>
        <w:rPr>
          <w:rFonts w:hint="eastAsia"/>
          <w:sz w:val="30"/>
          <w:szCs w:val="30"/>
        </w:rPr>
        <w:t>号</w:t>
      </w:r>
    </w:p>
    <w:p w:rsidR="00000000" w:rsidRDefault="009E39C1">
      <w:pPr>
        <w:spacing w:line="500" w:lineRule="atLeast"/>
        <w:ind w:firstLine="600"/>
        <w:divId w:val="1676304846"/>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：谭健儿，女，</w:t>
      </w:r>
      <w:r>
        <w:rPr>
          <w:rFonts w:hint="eastAsia"/>
          <w:sz w:val="30"/>
          <w:szCs w:val="30"/>
        </w:rPr>
        <w:t>1970</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日生，汉族，住广东省广州市。</w:t>
      </w:r>
    </w:p>
    <w:p w:rsidR="00000000" w:rsidRDefault="009E39C1">
      <w:pPr>
        <w:spacing w:line="500" w:lineRule="atLeast"/>
        <w:ind w:firstLine="600"/>
        <w:divId w:val="1236746350"/>
        <w:rPr>
          <w:rFonts w:hint="eastAsia"/>
          <w:sz w:val="30"/>
          <w:szCs w:val="30"/>
        </w:rPr>
      </w:pPr>
      <w:r>
        <w:rPr>
          <w:rFonts w:hint="eastAsia"/>
          <w:sz w:val="30"/>
          <w:szCs w:val="30"/>
        </w:rPr>
        <w:t>委托诉讼代理人：朱颖，上海市华诚律师事务所律师。</w:t>
      </w:r>
    </w:p>
    <w:p w:rsidR="00000000" w:rsidRDefault="009E39C1">
      <w:pPr>
        <w:spacing w:line="500" w:lineRule="atLeast"/>
        <w:ind w:firstLine="600"/>
        <w:divId w:val="1366757046"/>
        <w:rPr>
          <w:rFonts w:hint="eastAsia"/>
          <w:sz w:val="30"/>
          <w:szCs w:val="30"/>
        </w:rPr>
      </w:pPr>
      <w:r>
        <w:rPr>
          <w:rFonts w:hint="eastAsia"/>
          <w:sz w:val="30"/>
          <w:szCs w:val="30"/>
        </w:rPr>
        <w:t>委托诉讼代理人：朱晶晶，上海市华诚律师事务所律师。</w:t>
      </w:r>
    </w:p>
    <w:p w:rsidR="00000000" w:rsidRDefault="009E39C1">
      <w:pPr>
        <w:spacing w:line="500" w:lineRule="atLeast"/>
        <w:ind w:firstLine="600"/>
        <w:divId w:val="1952474320"/>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：郑丹，女，</w:t>
      </w:r>
      <w:r>
        <w:rPr>
          <w:rFonts w:hint="eastAsia"/>
          <w:sz w:val="30"/>
          <w:szCs w:val="30"/>
        </w:rPr>
        <w:t>1976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日生，汉族，住上海市长宁区。</w:t>
      </w:r>
    </w:p>
    <w:p w:rsidR="00000000" w:rsidRDefault="009E39C1">
      <w:pPr>
        <w:spacing w:line="500" w:lineRule="atLeast"/>
        <w:ind w:firstLine="600"/>
        <w:divId w:val="488446622"/>
        <w:rPr>
          <w:rFonts w:hint="eastAsia"/>
          <w:sz w:val="30"/>
          <w:szCs w:val="30"/>
        </w:rPr>
      </w:pPr>
      <w:r>
        <w:rPr>
          <w:rFonts w:hint="eastAsia"/>
          <w:sz w:val="30"/>
          <w:szCs w:val="30"/>
        </w:rPr>
        <w:t>委托诉讼代理人：李莹晖，上海至合律师事务所律师。</w:t>
      </w:r>
    </w:p>
    <w:p w:rsidR="00000000" w:rsidRDefault="009E39C1">
      <w:pPr>
        <w:spacing w:line="500" w:lineRule="atLeast"/>
        <w:ind w:firstLine="600"/>
        <w:divId w:val="739131588"/>
        <w:rPr>
          <w:rFonts w:hint="eastAsia"/>
          <w:sz w:val="30"/>
          <w:szCs w:val="30"/>
        </w:rPr>
      </w:pPr>
      <w:r>
        <w:rPr>
          <w:rFonts w:hint="eastAsia"/>
          <w:sz w:val="30"/>
          <w:szCs w:val="30"/>
        </w:rPr>
        <w:t>委托诉讼代理人：许伊音，上海至合律师事务所律师。</w:t>
      </w:r>
    </w:p>
    <w:p w:rsidR="00000000" w:rsidRDefault="009E39C1">
      <w:pPr>
        <w:spacing w:line="500" w:lineRule="atLeast"/>
        <w:ind w:firstLine="600"/>
        <w:divId w:val="917784807"/>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：王晓明，男，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日生，汉族，住上海市浦东新区。</w:t>
      </w:r>
    </w:p>
    <w:p w:rsidR="00000000" w:rsidRDefault="009E39C1">
      <w:pPr>
        <w:spacing w:line="500" w:lineRule="atLeast"/>
        <w:ind w:firstLine="600"/>
        <w:divId w:val="1647468957"/>
        <w:rPr>
          <w:rFonts w:hint="eastAsia"/>
          <w:sz w:val="30"/>
          <w:szCs w:val="30"/>
        </w:rPr>
      </w:pPr>
      <w:r>
        <w:rPr>
          <w:rFonts w:hint="eastAsia"/>
          <w:sz w:val="30"/>
          <w:szCs w:val="30"/>
        </w:rPr>
        <w:t>委托诉讼代理人：李莹晖，上海至合律师事务所律师。</w:t>
      </w:r>
    </w:p>
    <w:p w:rsidR="00000000" w:rsidRDefault="009E39C1">
      <w:pPr>
        <w:spacing w:line="500" w:lineRule="atLeast"/>
        <w:ind w:firstLine="600"/>
        <w:divId w:val="1474759464"/>
        <w:rPr>
          <w:rFonts w:hint="eastAsia"/>
          <w:sz w:val="30"/>
          <w:szCs w:val="30"/>
        </w:rPr>
      </w:pPr>
      <w:r>
        <w:rPr>
          <w:rFonts w:hint="eastAsia"/>
          <w:sz w:val="30"/>
          <w:szCs w:val="30"/>
        </w:rPr>
        <w:t>委托诉讼代理人：许伊音，上海至合律师事务所律师。</w:t>
      </w:r>
    </w:p>
    <w:p w:rsidR="00000000" w:rsidRDefault="009E39C1">
      <w:pPr>
        <w:spacing w:line="500" w:lineRule="atLeast"/>
        <w:ind w:firstLine="600"/>
        <w:divId w:val="2067758076"/>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：上海印正企业管理中心</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，住所地上海市松江区。</w:t>
      </w:r>
    </w:p>
    <w:p w:rsidR="00000000" w:rsidRDefault="009E39C1">
      <w:pPr>
        <w:spacing w:line="500" w:lineRule="atLeast"/>
        <w:ind w:firstLine="600"/>
        <w:divId w:val="653604360"/>
        <w:rPr>
          <w:rFonts w:hint="eastAsia"/>
          <w:sz w:val="30"/>
          <w:szCs w:val="30"/>
        </w:rPr>
      </w:pPr>
      <w:r>
        <w:rPr>
          <w:rFonts w:hint="eastAsia"/>
          <w:sz w:val="30"/>
          <w:szCs w:val="30"/>
        </w:rPr>
        <w:t>执行事务合伙人：吴建。</w:t>
      </w:r>
    </w:p>
    <w:p w:rsidR="00000000" w:rsidRDefault="009E39C1">
      <w:pPr>
        <w:spacing w:line="500" w:lineRule="atLeast"/>
        <w:ind w:firstLine="600"/>
        <w:divId w:val="1787234094"/>
        <w:rPr>
          <w:rFonts w:hint="eastAsia"/>
          <w:sz w:val="30"/>
          <w:szCs w:val="30"/>
        </w:rPr>
      </w:pPr>
      <w:r>
        <w:rPr>
          <w:rFonts w:hint="eastAsia"/>
          <w:sz w:val="30"/>
          <w:szCs w:val="30"/>
        </w:rPr>
        <w:t>一审第三人：上海哲尚企业管理咨询有限公司，住所地上海市松江区石湖荡镇闵塔路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9E39C1">
      <w:pPr>
        <w:spacing w:line="500" w:lineRule="atLeast"/>
        <w:ind w:firstLine="600"/>
        <w:divId w:val="73552364"/>
        <w:rPr>
          <w:rFonts w:hint="eastAsia"/>
          <w:sz w:val="30"/>
          <w:szCs w:val="30"/>
        </w:rPr>
      </w:pPr>
      <w:r>
        <w:rPr>
          <w:rFonts w:hint="eastAsia"/>
          <w:sz w:val="30"/>
          <w:szCs w:val="30"/>
        </w:rPr>
        <w:t>法定代表人：王强，该公司总经理。</w:t>
      </w:r>
    </w:p>
    <w:p w:rsidR="00000000" w:rsidRDefault="009E39C1">
      <w:pPr>
        <w:spacing w:line="500" w:lineRule="atLeast"/>
        <w:ind w:firstLine="600"/>
        <w:divId w:val="1496071077"/>
        <w:rPr>
          <w:rFonts w:hint="eastAsia"/>
          <w:sz w:val="30"/>
          <w:szCs w:val="30"/>
        </w:rPr>
      </w:pPr>
      <w:r>
        <w:rPr>
          <w:rFonts w:hint="eastAsia"/>
          <w:sz w:val="30"/>
          <w:szCs w:val="30"/>
        </w:rPr>
        <w:t>再审申请人谭健儿因与被申请人郑丹、王晓明、上海印正企业管理中心</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以下简称印正中心</w:t>
      </w:r>
      <w:r>
        <w:rPr>
          <w:rFonts w:hint="eastAsia"/>
          <w:sz w:val="30"/>
          <w:szCs w:val="30"/>
        </w:rPr>
        <w:t>)</w:t>
      </w:r>
      <w:r>
        <w:rPr>
          <w:rFonts w:hint="eastAsia"/>
          <w:sz w:val="30"/>
          <w:szCs w:val="30"/>
        </w:rPr>
        <w:t>及一审第三人上海哲尚企业管理咨询有限公司</w:t>
      </w:r>
      <w:r>
        <w:rPr>
          <w:rFonts w:hint="eastAsia"/>
          <w:sz w:val="30"/>
          <w:szCs w:val="30"/>
        </w:rPr>
        <w:t>(</w:t>
      </w:r>
      <w:r>
        <w:rPr>
          <w:rFonts w:hint="eastAsia"/>
          <w:sz w:val="30"/>
          <w:szCs w:val="30"/>
        </w:rPr>
        <w:t>以下简称哲尚公司</w:t>
      </w:r>
      <w:r>
        <w:rPr>
          <w:rFonts w:hint="eastAsia"/>
          <w:sz w:val="30"/>
          <w:szCs w:val="30"/>
        </w:rPr>
        <w:t>)</w:t>
      </w:r>
      <w:r>
        <w:rPr>
          <w:rFonts w:hint="eastAsia"/>
          <w:sz w:val="30"/>
          <w:szCs w:val="30"/>
        </w:rPr>
        <w:t>损害公司利益责任纠纷一案，不服上海市第一中级人民法院</w:t>
      </w:r>
      <w:r>
        <w:rPr>
          <w:rFonts w:hint="eastAsia"/>
          <w:sz w:val="30"/>
          <w:szCs w:val="30"/>
        </w:rPr>
        <w:t>(2017)</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13408</w:t>
      </w:r>
      <w:r>
        <w:rPr>
          <w:rFonts w:hint="eastAsia"/>
          <w:sz w:val="30"/>
          <w:szCs w:val="30"/>
        </w:rPr>
        <w:t>号民事判决，向本院申请再审。本院受理后依法组成合议庭进行了审查，本案现已审查终结。</w:t>
      </w:r>
    </w:p>
    <w:p w:rsidR="00000000" w:rsidRDefault="009E39C1">
      <w:pPr>
        <w:spacing w:line="500" w:lineRule="atLeast"/>
        <w:ind w:firstLine="600"/>
        <w:divId w:val="918558245"/>
        <w:rPr>
          <w:rFonts w:hint="eastAsia"/>
          <w:sz w:val="30"/>
          <w:szCs w:val="30"/>
        </w:rPr>
      </w:pPr>
      <w:r>
        <w:rPr>
          <w:rFonts w:hint="eastAsia"/>
          <w:sz w:val="30"/>
          <w:szCs w:val="30"/>
        </w:rPr>
        <w:lastRenderedPageBreak/>
        <w:t>谭健儿申请再审称，郑丹、王晓明在担任哲尚公司的高管及董事期间，开办并经营印正中心，实施了违反忠实勤勉义务的行为，对此谭健儿已经充分举证证明，哲尚公司的亏损与郑丹、王晓明违反忠实勤勉义务存在直接关联；郑丹、王晓明通过经营印正中心获得收入，原判认定无法证明</w:t>
      </w:r>
      <w:r>
        <w:rPr>
          <w:rFonts w:hint="eastAsia"/>
          <w:sz w:val="30"/>
          <w:szCs w:val="30"/>
        </w:rPr>
        <w:t>郑丹、王晓明存在违法收入，明显不符合事实；原审法院错误分配举证责任，未依申请调查取证。依照《中华人民共和国民事诉讼法》第二百条第二项、第五项、第六项之规定，谭健儿请求本院对本案进行再审。</w:t>
      </w:r>
    </w:p>
    <w:p w:rsidR="00000000" w:rsidRDefault="009E39C1">
      <w:pPr>
        <w:spacing w:line="500" w:lineRule="atLeast"/>
        <w:ind w:firstLine="600"/>
        <w:divId w:val="330183876"/>
        <w:rPr>
          <w:rFonts w:hint="eastAsia"/>
          <w:sz w:val="30"/>
          <w:szCs w:val="30"/>
        </w:rPr>
      </w:pPr>
      <w:r>
        <w:rPr>
          <w:rFonts w:hint="eastAsia"/>
          <w:sz w:val="30"/>
          <w:szCs w:val="30"/>
        </w:rPr>
        <w:t>郑丹、王晓明共同提交意见称，印正中心的部分经营范围与哲尚公司一致，但印正中心没有以不正当方式谋取属于哲尚公司的商业机会，且印正中心一直处于亏损状态，故郑丹、王晓明未从印正中心获得收入，郑丹、王晓明与哲尚公司亦不存在利益冲突。郑丹、王晓明请求本院驳回谭健儿的再审申请。</w:t>
      </w:r>
    </w:p>
    <w:p w:rsidR="00000000" w:rsidRDefault="009E39C1">
      <w:pPr>
        <w:spacing w:line="500" w:lineRule="atLeast"/>
        <w:ind w:firstLine="600"/>
        <w:divId w:val="1262298907"/>
        <w:rPr>
          <w:rFonts w:hint="eastAsia"/>
          <w:sz w:val="30"/>
          <w:szCs w:val="30"/>
        </w:rPr>
      </w:pPr>
      <w:r>
        <w:rPr>
          <w:rFonts w:hint="eastAsia"/>
          <w:sz w:val="30"/>
          <w:szCs w:val="30"/>
        </w:rPr>
        <w:t>本案再审申请审查期间，根据谭健儿的申请，本院至国家税务总</w:t>
      </w:r>
      <w:r>
        <w:rPr>
          <w:rFonts w:hint="eastAsia"/>
          <w:sz w:val="30"/>
          <w:szCs w:val="30"/>
        </w:rPr>
        <w:t>局上海市松江区税务局调取了</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年间印正中心的利润表、资产负债表和郑丹、王晓明的个人所得税纳税清单。</w:t>
      </w:r>
    </w:p>
    <w:p w:rsidR="00000000" w:rsidRDefault="009E39C1">
      <w:pPr>
        <w:spacing w:line="500" w:lineRule="atLeast"/>
        <w:ind w:firstLine="600"/>
        <w:divId w:val="1562015250"/>
        <w:rPr>
          <w:rFonts w:hint="eastAsia"/>
          <w:sz w:val="30"/>
          <w:szCs w:val="30"/>
        </w:rPr>
      </w:pPr>
      <w:r>
        <w:rPr>
          <w:rFonts w:hint="eastAsia"/>
          <w:sz w:val="30"/>
          <w:szCs w:val="30"/>
        </w:rPr>
        <w:t>本院经审查认为，原审法院已认定郑丹、王晓明在担任哲尚公司的董事和高管期间，另行开办并经营印正中心，违反了竞业禁止义务和忠实勤勉义务。关于归入权部分，根据《中华人民共和国公司法》第一百四十八条第二款的规定，董事、高级管理人员利用职务便利从事同业竞争行为的法律后果为“董事、高级管理人员违反前款规定所得的收入应当归公司所有”。从本院调取的证据材料看，</w:t>
      </w:r>
      <w:r>
        <w:rPr>
          <w:rFonts w:hint="eastAsia"/>
          <w:sz w:val="30"/>
          <w:szCs w:val="30"/>
        </w:rPr>
        <w:t>2015</w:t>
      </w:r>
      <w:r>
        <w:rPr>
          <w:rFonts w:hint="eastAsia"/>
          <w:sz w:val="30"/>
          <w:szCs w:val="30"/>
        </w:rPr>
        <w:t>年印正中心虽有利润，但自</w:t>
      </w:r>
      <w:r>
        <w:rPr>
          <w:rFonts w:hint="eastAsia"/>
          <w:sz w:val="30"/>
          <w:szCs w:val="30"/>
        </w:rPr>
        <w:t>2016</w:t>
      </w:r>
      <w:r>
        <w:rPr>
          <w:rFonts w:hint="eastAsia"/>
          <w:sz w:val="30"/>
          <w:szCs w:val="30"/>
        </w:rPr>
        <w:t>年至</w:t>
      </w:r>
      <w:r>
        <w:rPr>
          <w:rFonts w:hint="eastAsia"/>
          <w:sz w:val="30"/>
          <w:szCs w:val="30"/>
        </w:rPr>
        <w:t>201</w:t>
      </w:r>
      <w:r>
        <w:rPr>
          <w:rFonts w:hint="eastAsia"/>
          <w:sz w:val="30"/>
          <w:szCs w:val="30"/>
        </w:rPr>
        <w:t>8</w:t>
      </w:r>
      <w:r>
        <w:rPr>
          <w:rFonts w:hint="eastAsia"/>
          <w:sz w:val="30"/>
          <w:szCs w:val="30"/>
        </w:rPr>
        <w:t>年印正中心均处于亏损状态。因此，以目前证据看，本院难以认定郑丹、王晓明在经营印正中心期间获</w:t>
      </w:r>
      <w:r>
        <w:rPr>
          <w:rFonts w:hint="eastAsia"/>
          <w:sz w:val="30"/>
          <w:szCs w:val="30"/>
        </w:rPr>
        <w:lastRenderedPageBreak/>
        <w:t>得了相应收入。关于损害赔偿部分，本院赞同二审处理意见，不再赘述。综上，谭健儿的再审申请不符合《中华人民共和国民事诉讼法》第二百条第二项、第五项、第六项规定的情形。</w:t>
      </w:r>
    </w:p>
    <w:p w:rsidR="00000000" w:rsidRDefault="009E39C1">
      <w:pPr>
        <w:spacing w:line="500" w:lineRule="atLeast"/>
        <w:ind w:firstLine="600"/>
        <w:divId w:val="935867486"/>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9E39C1">
      <w:pPr>
        <w:spacing w:line="500" w:lineRule="atLeast"/>
        <w:ind w:firstLine="600"/>
        <w:divId w:val="331296550"/>
        <w:rPr>
          <w:rFonts w:hint="eastAsia"/>
          <w:sz w:val="30"/>
          <w:szCs w:val="30"/>
        </w:rPr>
      </w:pPr>
      <w:r>
        <w:rPr>
          <w:rFonts w:hint="eastAsia"/>
          <w:sz w:val="30"/>
          <w:szCs w:val="30"/>
        </w:rPr>
        <w:t>驳回谭健儿的再审申请。</w:t>
      </w:r>
    </w:p>
    <w:p w:rsidR="00000000" w:rsidRDefault="009E39C1">
      <w:pPr>
        <w:spacing w:line="500" w:lineRule="atLeast"/>
        <w:jc w:val="right"/>
        <w:divId w:val="1409428264"/>
        <w:rPr>
          <w:rFonts w:hint="eastAsia"/>
          <w:sz w:val="30"/>
          <w:szCs w:val="30"/>
        </w:rPr>
      </w:pPr>
      <w:r>
        <w:rPr>
          <w:rFonts w:hint="eastAsia"/>
          <w:sz w:val="30"/>
          <w:szCs w:val="30"/>
        </w:rPr>
        <w:t>审判长　　黄贤华</w:t>
      </w:r>
    </w:p>
    <w:p w:rsidR="00000000" w:rsidRDefault="009E39C1">
      <w:pPr>
        <w:spacing w:line="500" w:lineRule="atLeast"/>
        <w:jc w:val="right"/>
        <w:divId w:val="1000886772"/>
        <w:rPr>
          <w:rFonts w:hint="eastAsia"/>
          <w:sz w:val="30"/>
          <w:szCs w:val="30"/>
        </w:rPr>
      </w:pPr>
      <w:r>
        <w:rPr>
          <w:rFonts w:hint="eastAsia"/>
          <w:sz w:val="30"/>
          <w:szCs w:val="30"/>
        </w:rPr>
        <w:t>审判员　　俞　佳</w:t>
      </w:r>
    </w:p>
    <w:p w:rsidR="00000000" w:rsidRDefault="009E39C1">
      <w:pPr>
        <w:spacing w:line="500" w:lineRule="atLeast"/>
        <w:jc w:val="right"/>
        <w:divId w:val="524053755"/>
        <w:rPr>
          <w:rFonts w:hint="eastAsia"/>
          <w:sz w:val="30"/>
          <w:szCs w:val="30"/>
        </w:rPr>
      </w:pPr>
      <w:r>
        <w:rPr>
          <w:rFonts w:hint="eastAsia"/>
          <w:sz w:val="30"/>
          <w:szCs w:val="30"/>
        </w:rPr>
        <w:t>审判员　　沈旭军</w:t>
      </w:r>
    </w:p>
    <w:p w:rsidR="00000000" w:rsidRDefault="009E39C1">
      <w:pPr>
        <w:spacing w:line="500" w:lineRule="atLeast"/>
        <w:jc w:val="right"/>
        <w:divId w:val="236937021"/>
        <w:rPr>
          <w:rFonts w:hint="eastAsia"/>
          <w:sz w:val="30"/>
          <w:szCs w:val="30"/>
        </w:rPr>
      </w:pPr>
      <w:r>
        <w:rPr>
          <w:rFonts w:hint="eastAsia"/>
          <w:sz w:val="30"/>
          <w:szCs w:val="30"/>
        </w:rPr>
        <w:t>二〇一九年九月十六日</w:t>
      </w:r>
    </w:p>
    <w:p w:rsidR="00000000" w:rsidRDefault="009E39C1">
      <w:pPr>
        <w:spacing w:line="500" w:lineRule="atLeast"/>
        <w:jc w:val="right"/>
        <w:divId w:val="1539315875"/>
        <w:rPr>
          <w:rFonts w:hint="eastAsia"/>
          <w:sz w:val="30"/>
          <w:szCs w:val="30"/>
        </w:rPr>
      </w:pPr>
      <w:r>
        <w:rPr>
          <w:rFonts w:hint="eastAsia"/>
          <w:sz w:val="30"/>
          <w:szCs w:val="30"/>
        </w:rPr>
        <w:t>书记员　　胡晓萌</w:t>
      </w:r>
    </w:p>
    <w:p w:rsidR="00000000" w:rsidRDefault="009E39C1">
      <w:pPr>
        <w:spacing w:line="500" w:lineRule="atLeast"/>
        <w:ind w:firstLine="600"/>
        <w:divId w:val="655568865"/>
        <w:rPr>
          <w:rFonts w:hint="eastAsia"/>
          <w:sz w:val="30"/>
          <w:szCs w:val="30"/>
        </w:rPr>
      </w:pPr>
      <w:r>
        <w:rPr>
          <w:rFonts w:hint="eastAsia"/>
          <w:sz w:val="30"/>
          <w:szCs w:val="30"/>
        </w:rPr>
        <w:t>附：相关法律条文</w:t>
      </w:r>
    </w:p>
    <w:p w:rsidR="00000000" w:rsidRDefault="009E39C1">
      <w:pPr>
        <w:spacing w:line="500" w:lineRule="atLeast"/>
        <w:ind w:firstLine="600"/>
        <w:divId w:val="1495416784"/>
        <w:rPr>
          <w:rFonts w:hint="eastAsia"/>
          <w:sz w:val="30"/>
          <w:szCs w:val="30"/>
        </w:rPr>
      </w:pPr>
      <w:r>
        <w:rPr>
          <w:rFonts w:hint="eastAsia"/>
          <w:sz w:val="30"/>
          <w:szCs w:val="30"/>
        </w:rPr>
        <w:t>一、《中华人民共和国民事诉讼法》</w:t>
      </w:r>
    </w:p>
    <w:p w:rsidR="00000000" w:rsidRDefault="009E39C1">
      <w:pPr>
        <w:spacing w:line="500" w:lineRule="atLeast"/>
        <w:ind w:firstLine="600"/>
        <w:divId w:val="678628294"/>
        <w:rPr>
          <w:rFonts w:hint="eastAsia"/>
          <w:sz w:val="30"/>
          <w:szCs w:val="30"/>
        </w:rPr>
      </w:pPr>
      <w:r>
        <w:rPr>
          <w:rFonts w:hint="eastAsia"/>
          <w:sz w:val="30"/>
          <w:szCs w:val="30"/>
        </w:rPr>
        <w:t>第二百条当事人的申请符合下列情形之一的，人民法院应当再审：</w:t>
      </w:r>
    </w:p>
    <w:p w:rsidR="00000000" w:rsidRDefault="009E39C1">
      <w:pPr>
        <w:spacing w:line="500" w:lineRule="atLeast"/>
        <w:ind w:firstLine="600"/>
        <w:divId w:val="731542594"/>
        <w:rPr>
          <w:rFonts w:hint="eastAsia"/>
          <w:sz w:val="30"/>
          <w:szCs w:val="30"/>
        </w:rPr>
      </w:pPr>
      <w:r>
        <w:rPr>
          <w:rFonts w:hint="eastAsia"/>
          <w:sz w:val="30"/>
          <w:szCs w:val="30"/>
        </w:rPr>
        <w:t>……</w:t>
      </w:r>
    </w:p>
    <w:p w:rsidR="00000000" w:rsidRDefault="009E39C1">
      <w:pPr>
        <w:spacing w:line="500" w:lineRule="atLeast"/>
        <w:ind w:firstLine="600"/>
        <w:divId w:val="1014184359"/>
        <w:rPr>
          <w:rFonts w:hint="eastAsia"/>
          <w:sz w:val="30"/>
          <w:szCs w:val="30"/>
        </w:rPr>
      </w:pPr>
      <w:r>
        <w:rPr>
          <w:rFonts w:hint="eastAsia"/>
          <w:sz w:val="30"/>
          <w:szCs w:val="30"/>
        </w:rPr>
        <w:t>（二）原判决、裁定认定的基本事实缺乏证据证明的；</w:t>
      </w:r>
    </w:p>
    <w:p w:rsidR="00000000" w:rsidRDefault="009E39C1">
      <w:pPr>
        <w:spacing w:line="500" w:lineRule="atLeast"/>
        <w:ind w:firstLine="600"/>
        <w:divId w:val="1251160391"/>
        <w:rPr>
          <w:rFonts w:hint="eastAsia"/>
          <w:sz w:val="30"/>
          <w:szCs w:val="30"/>
        </w:rPr>
      </w:pPr>
      <w:r>
        <w:rPr>
          <w:rFonts w:hint="eastAsia"/>
          <w:sz w:val="30"/>
          <w:szCs w:val="30"/>
        </w:rPr>
        <w:t>……</w:t>
      </w:r>
    </w:p>
    <w:p w:rsidR="00000000" w:rsidRDefault="009E39C1">
      <w:pPr>
        <w:spacing w:line="500" w:lineRule="atLeast"/>
        <w:ind w:firstLine="600"/>
        <w:divId w:val="417873122"/>
        <w:rPr>
          <w:rFonts w:hint="eastAsia"/>
          <w:sz w:val="30"/>
          <w:szCs w:val="30"/>
        </w:rPr>
      </w:pPr>
      <w:r>
        <w:rPr>
          <w:rFonts w:hint="eastAsia"/>
          <w:sz w:val="30"/>
          <w:szCs w:val="30"/>
        </w:rPr>
        <w:t>（五）对审理案件需要的主要证据，当事人因客观原因不能自行收集，书面申请人民法院调查收集，人民法院未调查收集的；</w:t>
      </w:r>
    </w:p>
    <w:p w:rsidR="00000000" w:rsidRDefault="009E39C1">
      <w:pPr>
        <w:spacing w:line="500" w:lineRule="atLeast"/>
        <w:ind w:firstLine="600"/>
        <w:divId w:val="883520385"/>
        <w:rPr>
          <w:rFonts w:hint="eastAsia"/>
          <w:sz w:val="30"/>
          <w:szCs w:val="30"/>
        </w:rPr>
      </w:pPr>
      <w:r>
        <w:rPr>
          <w:rFonts w:hint="eastAsia"/>
          <w:sz w:val="30"/>
          <w:szCs w:val="30"/>
        </w:rPr>
        <w:t>（六）原判决、裁定适用法律确有错误的；</w:t>
      </w:r>
    </w:p>
    <w:p w:rsidR="00000000" w:rsidRDefault="009E39C1">
      <w:pPr>
        <w:spacing w:line="500" w:lineRule="atLeast"/>
        <w:ind w:firstLine="600"/>
        <w:divId w:val="1180466048"/>
        <w:rPr>
          <w:rFonts w:hint="eastAsia"/>
          <w:sz w:val="30"/>
          <w:szCs w:val="30"/>
        </w:rPr>
      </w:pPr>
      <w:r>
        <w:rPr>
          <w:rFonts w:hint="eastAsia"/>
          <w:sz w:val="30"/>
          <w:szCs w:val="30"/>
        </w:rPr>
        <w:t>……</w:t>
      </w:r>
    </w:p>
    <w:p w:rsidR="00000000" w:rsidRDefault="009E39C1">
      <w:pPr>
        <w:spacing w:line="500" w:lineRule="atLeast"/>
        <w:ind w:firstLine="600"/>
        <w:divId w:val="2058817209"/>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9E39C1">
      <w:pPr>
        <w:spacing w:line="500" w:lineRule="atLeast"/>
        <w:ind w:firstLine="600"/>
        <w:divId w:val="1553536312"/>
        <w:rPr>
          <w:rFonts w:hint="eastAsia"/>
          <w:sz w:val="30"/>
          <w:szCs w:val="30"/>
        </w:rPr>
      </w:pPr>
      <w:r>
        <w:rPr>
          <w:rFonts w:hint="eastAsia"/>
          <w:sz w:val="30"/>
          <w:szCs w:val="30"/>
        </w:rPr>
        <w:t>……</w:t>
      </w:r>
    </w:p>
    <w:p w:rsidR="00000000" w:rsidRDefault="009E39C1">
      <w:pPr>
        <w:spacing w:line="500" w:lineRule="atLeast"/>
        <w:ind w:firstLine="600"/>
        <w:divId w:val="512844969"/>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9E39C1">
      <w:pPr>
        <w:spacing w:line="500" w:lineRule="atLeast"/>
        <w:ind w:firstLine="600"/>
        <w:divId w:val="1299453032"/>
        <w:rPr>
          <w:rFonts w:hint="eastAsia"/>
          <w:sz w:val="30"/>
          <w:szCs w:val="30"/>
        </w:rPr>
      </w:pPr>
      <w:r>
        <w:rPr>
          <w:rFonts w:hint="eastAsia"/>
          <w:sz w:val="30"/>
          <w:szCs w:val="30"/>
        </w:rPr>
        <w:t>第三百九十五条……</w:t>
      </w:r>
    </w:p>
    <w:p w:rsidR="00000000" w:rsidRDefault="009E39C1">
      <w:pPr>
        <w:spacing w:line="500" w:lineRule="atLeast"/>
        <w:ind w:firstLine="600"/>
        <w:divId w:val="1894849528"/>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9C1" w:rsidRDefault="009E39C1" w:rsidP="009E39C1">
      <w:r>
        <w:separator/>
      </w:r>
    </w:p>
  </w:endnote>
  <w:endnote w:type="continuationSeparator" w:id="0">
    <w:p w:rsidR="009E39C1" w:rsidRDefault="009E39C1" w:rsidP="009E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9C1" w:rsidRDefault="009E39C1" w:rsidP="009E39C1">
      <w:r>
        <w:separator/>
      </w:r>
    </w:p>
  </w:footnote>
  <w:footnote w:type="continuationSeparator" w:id="0">
    <w:p w:rsidR="009E39C1" w:rsidRDefault="009E39C1" w:rsidP="009E39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39C1"/>
    <w:rsid w:val="009E3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E3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9C1"/>
    <w:rPr>
      <w:rFonts w:ascii="宋体" w:eastAsia="宋体" w:hAnsi="宋体" w:cs="宋体"/>
      <w:sz w:val="18"/>
      <w:szCs w:val="18"/>
    </w:rPr>
  </w:style>
  <w:style w:type="paragraph" w:styleId="a5">
    <w:name w:val="footer"/>
    <w:basedOn w:val="a"/>
    <w:link w:val="a6"/>
    <w:uiPriority w:val="99"/>
    <w:unhideWhenUsed/>
    <w:rsid w:val="009E39C1"/>
    <w:pPr>
      <w:tabs>
        <w:tab w:val="center" w:pos="4153"/>
        <w:tab w:val="right" w:pos="8306"/>
      </w:tabs>
      <w:snapToGrid w:val="0"/>
    </w:pPr>
    <w:rPr>
      <w:sz w:val="18"/>
      <w:szCs w:val="18"/>
    </w:rPr>
  </w:style>
  <w:style w:type="character" w:customStyle="1" w:styleId="a6">
    <w:name w:val="页脚 字符"/>
    <w:basedOn w:val="a0"/>
    <w:link w:val="a5"/>
    <w:uiPriority w:val="99"/>
    <w:rsid w:val="009E39C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2364">
      <w:marLeft w:val="0"/>
      <w:marRight w:val="0"/>
      <w:marTop w:val="10"/>
      <w:marBottom w:val="10"/>
      <w:divBdr>
        <w:top w:val="none" w:sz="0" w:space="0" w:color="auto"/>
        <w:left w:val="none" w:sz="0" w:space="0" w:color="auto"/>
        <w:bottom w:val="none" w:sz="0" w:space="0" w:color="auto"/>
        <w:right w:val="none" w:sz="0" w:space="0" w:color="auto"/>
      </w:divBdr>
    </w:div>
    <w:div w:id="236937021">
      <w:marLeft w:val="0"/>
      <w:marRight w:val="720"/>
      <w:marTop w:val="10"/>
      <w:marBottom w:val="10"/>
      <w:divBdr>
        <w:top w:val="none" w:sz="0" w:space="0" w:color="auto"/>
        <w:left w:val="none" w:sz="0" w:space="0" w:color="auto"/>
        <w:bottom w:val="none" w:sz="0" w:space="0" w:color="auto"/>
        <w:right w:val="none" w:sz="0" w:space="0" w:color="auto"/>
      </w:divBdr>
    </w:div>
    <w:div w:id="330183876">
      <w:marLeft w:val="0"/>
      <w:marRight w:val="0"/>
      <w:marTop w:val="10"/>
      <w:marBottom w:val="10"/>
      <w:divBdr>
        <w:top w:val="none" w:sz="0" w:space="0" w:color="auto"/>
        <w:left w:val="none" w:sz="0" w:space="0" w:color="auto"/>
        <w:bottom w:val="none" w:sz="0" w:space="0" w:color="auto"/>
        <w:right w:val="none" w:sz="0" w:space="0" w:color="auto"/>
      </w:divBdr>
    </w:div>
    <w:div w:id="331296550">
      <w:marLeft w:val="0"/>
      <w:marRight w:val="0"/>
      <w:marTop w:val="10"/>
      <w:marBottom w:val="10"/>
      <w:divBdr>
        <w:top w:val="none" w:sz="0" w:space="0" w:color="auto"/>
        <w:left w:val="none" w:sz="0" w:space="0" w:color="auto"/>
        <w:bottom w:val="none" w:sz="0" w:space="0" w:color="auto"/>
        <w:right w:val="none" w:sz="0" w:space="0" w:color="auto"/>
      </w:divBdr>
    </w:div>
    <w:div w:id="359281076">
      <w:marLeft w:val="0"/>
      <w:marRight w:val="0"/>
      <w:marTop w:val="10"/>
      <w:marBottom w:val="10"/>
      <w:divBdr>
        <w:top w:val="none" w:sz="0" w:space="0" w:color="auto"/>
        <w:left w:val="none" w:sz="0" w:space="0" w:color="auto"/>
        <w:bottom w:val="none" w:sz="0" w:space="0" w:color="auto"/>
        <w:right w:val="none" w:sz="0" w:space="0" w:color="auto"/>
      </w:divBdr>
    </w:div>
    <w:div w:id="417873122">
      <w:marLeft w:val="0"/>
      <w:marRight w:val="0"/>
      <w:marTop w:val="10"/>
      <w:marBottom w:val="10"/>
      <w:divBdr>
        <w:top w:val="none" w:sz="0" w:space="0" w:color="auto"/>
        <w:left w:val="none" w:sz="0" w:space="0" w:color="auto"/>
        <w:bottom w:val="none" w:sz="0" w:space="0" w:color="auto"/>
        <w:right w:val="none" w:sz="0" w:space="0" w:color="auto"/>
      </w:divBdr>
    </w:div>
    <w:div w:id="488446622">
      <w:marLeft w:val="0"/>
      <w:marRight w:val="0"/>
      <w:marTop w:val="10"/>
      <w:marBottom w:val="10"/>
      <w:divBdr>
        <w:top w:val="none" w:sz="0" w:space="0" w:color="auto"/>
        <w:left w:val="none" w:sz="0" w:space="0" w:color="auto"/>
        <w:bottom w:val="none" w:sz="0" w:space="0" w:color="auto"/>
        <w:right w:val="none" w:sz="0" w:space="0" w:color="auto"/>
      </w:divBdr>
    </w:div>
    <w:div w:id="512844969">
      <w:marLeft w:val="0"/>
      <w:marRight w:val="0"/>
      <w:marTop w:val="10"/>
      <w:marBottom w:val="10"/>
      <w:divBdr>
        <w:top w:val="none" w:sz="0" w:space="0" w:color="auto"/>
        <w:left w:val="none" w:sz="0" w:space="0" w:color="auto"/>
        <w:bottom w:val="none" w:sz="0" w:space="0" w:color="auto"/>
        <w:right w:val="none" w:sz="0" w:space="0" w:color="auto"/>
      </w:divBdr>
    </w:div>
    <w:div w:id="524053755">
      <w:marLeft w:val="0"/>
      <w:marRight w:val="720"/>
      <w:marTop w:val="10"/>
      <w:marBottom w:val="10"/>
      <w:divBdr>
        <w:top w:val="none" w:sz="0" w:space="0" w:color="auto"/>
        <w:left w:val="none" w:sz="0" w:space="0" w:color="auto"/>
        <w:bottom w:val="none" w:sz="0" w:space="0" w:color="auto"/>
        <w:right w:val="none" w:sz="0" w:space="0" w:color="auto"/>
      </w:divBdr>
    </w:div>
    <w:div w:id="653604360">
      <w:marLeft w:val="0"/>
      <w:marRight w:val="0"/>
      <w:marTop w:val="10"/>
      <w:marBottom w:val="10"/>
      <w:divBdr>
        <w:top w:val="none" w:sz="0" w:space="0" w:color="auto"/>
        <w:left w:val="none" w:sz="0" w:space="0" w:color="auto"/>
        <w:bottom w:val="none" w:sz="0" w:space="0" w:color="auto"/>
        <w:right w:val="none" w:sz="0" w:space="0" w:color="auto"/>
      </w:divBdr>
    </w:div>
    <w:div w:id="655568865">
      <w:marLeft w:val="0"/>
      <w:marRight w:val="0"/>
      <w:marTop w:val="10"/>
      <w:marBottom w:val="10"/>
      <w:divBdr>
        <w:top w:val="none" w:sz="0" w:space="0" w:color="auto"/>
        <w:left w:val="none" w:sz="0" w:space="0" w:color="auto"/>
        <w:bottom w:val="none" w:sz="0" w:space="0" w:color="auto"/>
        <w:right w:val="none" w:sz="0" w:space="0" w:color="auto"/>
      </w:divBdr>
    </w:div>
    <w:div w:id="678628294">
      <w:marLeft w:val="0"/>
      <w:marRight w:val="0"/>
      <w:marTop w:val="10"/>
      <w:marBottom w:val="10"/>
      <w:divBdr>
        <w:top w:val="none" w:sz="0" w:space="0" w:color="auto"/>
        <w:left w:val="none" w:sz="0" w:space="0" w:color="auto"/>
        <w:bottom w:val="none" w:sz="0" w:space="0" w:color="auto"/>
        <w:right w:val="none" w:sz="0" w:space="0" w:color="auto"/>
      </w:divBdr>
    </w:div>
    <w:div w:id="731542594">
      <w:marLeft w:val="0"/>
      <w:marRight w:val="0"/>
      <w:marTop w:val="10"/>
      <w:marBottom w:val="10"/>
      <w:divBdr>
        <w:top w:val="none" w:sz="0" w:space="0" w:color="auto"/>
        <w:left w:val="none" w:sz="0" w:space="0" w:color="auto"/>
        <w:bottom w:val="none" w:sz="0" w:space="0" w:color="auto"/>
        <w:right w:val="none" w:sz="0" w:space="0" w:color="auto"/>
      </w:divBdr>
    </w:div>
    <w:div w:id="739131588">
      <w:marLeft w:val="0"/>
      <w:marRight w:val="0"/>
      <w:marTop w:val="10"/>
      <w:marBottom w:val="10"/>
      <w:divBdr>
        <w:top w:val="none" w:sz="0" w:space="0" w:color="auto"/>
        <w:left w:val="none" w:sz="0" w:space="0" w:color="auto"/>
        <w:bottom w:val="none" w:sz="0" w:space="0" w:color="auto"/>
        <w:right w:val="none" w:sz="0" w:space="0" w:color="auto"/>
      </w:divBdr>
    </w:div>
    <w:div w:id="883520385">
      <w:marLeft w:val="0"/>
      <w:marRight w:val="0"/>
      <w:marTop w:val="10"/>
      <w:marBottom w:val="10"/>
      <w:divBdr>
        <w:top w:val="none" w:sz="0" w:space="0" w:color="auto"/>
        <w:left w:val="none" w:sz="0" w:space="0" w:color="auto"/>
        <w:bottom w:val="none" w:sz="0" w:space="0" w:color="auto"/>
        <w:right w:val="none" w:sz="0" w:space="0" w:color="auto"/>
      </w:divBdr>
    </w:div>
    <w:div w:id="917784807">
      <w:marLeft w:val="0"/>
      <w:marRight w:val="0"/>
      <w:marTop w:val="10"/>
      <w:marBottom w:val="10"/>
      <w:divBdr>
        <w:top w:val="none" w:sz="0" w:space="0" w:color="auto"/>
        <w:left w:val="none" w:sz="0" w:space="0" w:color="auto"/>
        <w:bottom w:val="none" w:sz="0" w:space="0" w:color="auto"/>
        <w:right w:val="none" w:sz="0" w:space="0" w:color="auto"/>
      </w:divBdr>
    </w:div>
    <w:div w:id="918558245">
      <w:marLeft w:val="0"/>
      <w:marRight w:val="0"/>
      <w:marTop w:val="10"/>
      <w:marBottom w:val="10"/>
      <w:divBdr>
        <w:top w:val="none" w:sz="0" w:space="0" w:color="auto"/>
        <w:left w:val="none" w:sz="0" w:space="0" w:color="auto"/>
        <w:bottom w:val="none" w:sz="0" w:space="0" w:color="auto"/>
        <w:right w:val="none" w:sz="0" w:space="0" w:color="auto"/>
      </w:divBdr>
    </w:div>
    <w:div w:id="935867486">
      <w:marLeft w:val="0"/>
      <w:marRight w:val="0"/>
      <w:marTop w:val="10"/>
      <w:marBottom w:val="10"/>
      <w:divBdr>
        <w:top w:val="none" w:sz="0" w:space="0" w:color="auto"/>
        <w:left w:val="none" w:sz="0" w:space="0" w:color="auto"/>
        <w:bottom w:val="none" w:sz="0" w:space="0" w:color="auto"/>
        <w:right w:val="none" w:sz="0" w:space="0" w:color="auto"/>
      </w:divBdr>
    </w:div>
    <w:div w:id="1000886772">
      <w:marLeft w:val="0"/>
      <w:marRight w:val="720"/>
      <w:marTop w:val="10"/>
      <w:marBottom w:val="10"/>
      <w:divBdr>
        <w:top w:val="none" w:sz="0" w:space="0" w:color="auto"/>
        <w:left w:val="none" w:sz="0" w:space="0" w:color="auto"/>
        <w:bottom w:val="none" w:sz="0" w:space="0" w:color="auto"/>
        <w:right w:val="none" w:sz="0" w:space="0" w:color="auto"/>
      </w:divBdr>
    </w:div>
    <w:div w:id="1014184359">
      <w:marLeft w:val="0"/>
      <w:marRight w:val="0"/>
      <w:marTop w:val="10"/>
      <w:marBottom w:val="10"/>
      <w:divBdr>
        <w:top w:val="none" w:sz="0" w:space="0" w:color="auto"/>
        <w:left w:val="none" w:sz="0" w:space="0" w:color="auto"/>
        <w:bottom w:val="none" w:sz="0" w:space="0" w:color="auto"/>
        <w:right w:val="none" w:sz="0" w:space="0" w:color="auto"/>
      </w:divBdr>
    </w:div>
    <w:div w:id="1118985342">
      <w:marLeft w:val="0"/>
      <w:marRight w:val="0"/>
      <w:marTop w:val="10"/>
      <w:marBottom w:val="10"/>
      <w:divBdr>
        <w:top w:val="none" w:sz="0" w:space="0" w:color="auto"/>
        <w:left w:val="none" w:sz="0" w:space="0" w:color="auto"/>
        <w:bottom w:val="none" w:sz="0" w:space="0" w:color="auto"/>
        <w:right w:val="none" w:sz="0" w:space="0" w:color="auto"/>
      </w:divBdr>
    </w:div>
    <w:div w:id="1180466048">
      <w:marLeft w:val="0"/>
      <w:marRight w:val="0"/>
      <w:marTop w:val="10"/>
      <w:marBottom w:val="10"/>
      <w:divBdr>
        <w:top w:val="none" w:sz="0" w:space="0" w:color="auto"/>
        <w:left w:val="none" w:sz="0" w:space="0" w:color="auto"/>
        <w:bottom w:val="none" w:sz="0" w:space="0" w:color="auto"/>
        <w:right w:val="none" w:sz="0" w:space="0" w:color="auto"/>
      </w:divBdr>
    </w:div>
    <w:div w:id="1236746350">
      <w:marLeft w:val="0"/>
      <w:marRight w:val="0"/>
      <w:marTop w:val="10"/>
      <w:marBottom w:val="10"/>
      <w:divBdr>
        <w:top w:val="none" w:sz="0" w:space="0" w:color="auto"/>
        <w:left w:val="none" w:sz="0" w:space="0" w:color="auto"/>
        <w:bottom w:val="none" w:sz="0" w:space="0" w:color="auto"/>
        <w:right w:val="none" w:sz="0" w:space="0" w:color="auto"/>
      </w:divBdr>
    </w:div>
    <w:div w:id="1251160391">
      <w:marLeft w:val="0"/>
      <w:marRight w:val="0"/>
      <w:marTop w:val="10"/>
      <w:marBottom w:val="10"/>
      <w:divBdr>
        <w:top w:val="none" w:sz="0" w:space="0" w:color="auto"/>
        <w:left w:val="none" w:sz="0" w:space="0" w:color="auto"/>
        <w:bottom w:val="none" w:sz="0" w:space="0" w:color="auto"/>
        <w:right w:val="none" w:sz="0" w:space="0" w:color="auto"/>
      </w:divBdr>
    </w:div>
    <w:div w:id="1262298907">
      <w:marLeft w:val="0"/>
      <w:marRight w:val="0"/>
      <w:marTop w:val="10"/>
      <w:marBottom w:val="10"/>
      <w:divBdr>
        <w:top w:val="none" w:sz="0" w:space="0" w:color="auto"/>
        <w:left w:val="none" w:sz="0" w:space="0" w:color="auto"/>
        <w:bottom w:val="none" w:sz="0" w:space="0" w:color="auto"/>
        <w:right w:val="none" w:sz="0" w:space="0" w:color="auto"/>
      </w:divBdr>
    </w:div>
    <w:div w:id="1299453032">
      <w:marLeft w:val="0"/>
      <w:marRight w:val="0"/>
      <w:marTop w:val="10"/>
      <w:marBottom w:val="10"/>
      <w:divBdr>
        <w:top w:val="none" w:sz="0" w:space="0" w:color="auto"/>
        <w:left w:val="none" w:sz="0" w:space="0" w:color="auto"/>
        <w:bottom w:val="none" w:sz="0" w:space="0" w:color="auto"/>
        <w:right w:val="none" w:sz="0" w:space="0" w:color="auto"/>
      </w:divBdr>
    </w:div>
    <w:div w:id="1366757046">
      <w:marLeft w:val="0"/>
      <w:marRight w:val="0"/>
      <w:marTop w:val="10"/>
      <w:marBottom w:val="10"/>
      <w:divBdr>
        <w:top w:val="none" w:sz="0" w:space="0" w:color="auto"/>
        <w:left w:val="none" w:sz="0" w:space="0" w:color="auto"/>
        <w:bottom w:val="none" w:sz="0" w:space="0" w:color="auto"/>
        <w:right w:val="none" w:sz="0" w:space="0" w:color="auto"/>
      </w:divBdr>
    </w:div>
    <w:div w:id="1407994540">
      <w:marLeft w:val="0"/>
      <w:marRight w:val="0"/>
      <w:marTop w:val="10"/>
      <w:marBottom w:val="10"/>
      <w:divBdr>
        <w:top w:val="none" w:sz="0" w:space="0" w:color="auto"/>
        <w:left w:val="none" w:sz="0" w:space="0" w:color="auto"/>
        <w:bottom w:val="none" w:sz="0" w:space="0" w:color="auto"/>
        <w:right w:val="none" w:sz="0" w:space="0" w:color="auto"/>
      </w:divBdr>
    </w:div>
    <w:div w:id="1409428264">
      <w:marLeft w:val="0"/>
      <w:marRight w:val="720"/>
      <w:marTop w:val="10"/>
      <w:marBottom w:val="10"/>
      <w:divBdr>
        <w:top w:val="none" w:sz="0" w:space="0" w:color="auto"/>
        <w:left w:val="none" w:sz="0" w:space="0" w:color="auto"/>
        <w:bottom w:val="none" w:sz="0" w:space="0" w:color="auto"/>
        <w:right w:val="none" w:sz="0" w:space="0" w:color="auto"/>
      </w:divBdr>
    </w:div>
    <w:div w:id="1474759464">
      <w:marLeft w:val="0"/>
      <w:marRight w:val="0"/>
      <w:marTop w:val="10"/>
      <w:marBottom w:val="10"/>
      <w:divBdr>
        <w:top w:val="none" w:sz="0" w:space="0" w:color="auto"/>
        <w:left w:val="none" w:sz="0" w:space="0" w:color="auto"/>
        <w:bottom w:val="none" w:sz="0" w:space="0" w:color="auto"/>
        <w:right w:val="none" w:sz="0" w:space="0" w:color="auto"/>
      </w:divBdr>
    </w:div>
    <w:div w:id="1495416784">
      <w:marLeft w:val="0"/>
      <w:marRight w:val="0"/>
      <w:marTop w:val="10"/>
      <w:marBottom w:val="10"/>
      <w:divBdr>
        <w:top w:val="none" w:sz="0" w:space="0" w:color="auto"/>
        <w:left w:val="none" w:sz="0" w:space="0" w:color="auto"/>
        <w:bottom w:val="none" w:sz="0" w:space="0" w:color="auto"/>
        <w:right w:val="none" w:sz="0" w:space="0" w:color="auto"/>
      </w:divBdr>
    </w:div>
    <w:div w:id="1496071077">
      <w:marLeft w:val="0"/>
      <w:marRight w:val="0"/>
      <w:marTop w:val="10"/>
      <w:marBottom w:val="10"/>
      <w:divBdr>
        <w:top w:val="none" w:sz="0" w:space="0" w:color="auto"/>
        <w:left w:val="none" w:sz="0" w:space="0" w:color="auto"/>
        <w:bottom w:val="none" w:sz="0" w:space="0" w:color="auto"/>
        <w:right w:val="none" w:sz="0" w:space="0" w:color="auto"/>
      </w:divBdr>
    </w:div>
    <w:div w:id="1539315875">
      <w:marLeft w:val="0"/>
      <w:marRight w:val="720"/>
      <w:marTop w:val="10"/>
      <w:marBottom w:val="10"/>
      <w:divBdr>
        <w:top w:val="none" w:sz="0" w:space="0" w:color="auto"/>
        <w:left w:val="none" w:sz="0" w:space="0" w:color="auto"/>
        <w:bottom w:val="none" w:sz="0" w:space="0" w:color="auto"/>
        <w:right w:val="none" w:sz="0" w:space="0" w:color="auto"/>
      </w:divBdr>
    </w:div>
    <w:div w:id="1553536312">
      <w:marLeft w:val="0"/>
      <w:marRight w:val="0"/>
      <w:marTop w:val="10"/>
      <w:marBottom w:val="10"/>
      <w:divBdr>
        <w:top w:val="none" w:sz="0" w:space="0" w:color="auto"/>
        <w:left w:val="none" w:sz="0" w:space="0" w:color="auto"/>
        <w:bottom w:val="none" w:sz="0" w:space="0" w:color="auto"/>
        <w:right w:val="none" w:sz="0" w:space="0" w:color="auto"/>
      </w:divBdr>
    </w:div>
    <w:div w:id="1562015250">
      <w:marLeft w:val="0"/>
      <w:marRight w:val="0"/>
      <w:marTop w:val="10"/>
      <w:marBottom w:val="10"/>
      <w:divBdr>
        <w:top w:val="none" w:sz="0" w:space="0" w:color="auto"/>
        <w:left w:val="none" w:sz="0" w:space="0" w:color="auto"/>
        <w:bottom w:val="none" w:sz="0" w:space="0" w:color="auto"/>
        <w:right w:val="none" w:sz="0" w:space="0" w:color="auto"/>
      </w:divBdr>
    </w:div>
    <w:div w:id="1647468957">
      <w:marLeft w:val="0"/>
      <w:marRight w:val="0"/>
      <w:marTop w:val="10"/>
      <w:marBottom w:val="10"/>
      <w:divBdr>
        <w:top w:val="none" w:sz="0" w:space="0" w:color="auto"/>
        <w:left w:val="none" w:sz="0" w:space="0" w:color="auto"/>
        <w:bottom w:val="none" w:sz="0" w:space="0" w:color="auto"/>
        <w:right w:val="none" w:sz="0" w:space="0" w:color="auto"/>
      </w:divBdr>
    </w:div>
    <w:div w:id="1676304846">
      <w:marLeft w:val="0"/>
      <w:marRight w:val="0"/>
      <w:marTop w:val="10"/>
      <w:marBottom w:val="10"/>
      <w:divBdr>
        <w:top w:val="none" w:sz="0" w:space="0" w:color="auto"/>
        <w:left w:val="none" w:sz="0" w:space="0" w:color="auto"/>
        <w:bottom w:val="none" w:sz="0" w:space="0" w:color="auto"/>
        <w:right w:val="none" w:sz="0" w:space="0" w:color="auto"/>
      </w:divBdr>
    </w:div>
    <w:div w:id="1787234094">
      <w:marLeft w:val="0"/>
      <w:marRight w:val="0"/>
      <w:marTop w:val="10"/>
      <w:marBottom w:val="10"/>
      <w:divBdr>
        <w:top w:val="none" w:sz="0" w:space="0" w:color="auto"/>
        <w:left w:val="none" w:sz="0" w:space="0" w:color="auto"/>
        <w:bottom w:val="none" w:sz="0" w:space="0" w:color="auto"/>
        <w:right w:val="none" w:sz="0" w:space="0" w:color="auto"/>
      </w:divBdr>
    </w:div>
    <w:div w:id="1894849528">
      <w:marLeft w:val="0"/>
      <w:marRight w:val="0"/>
      <w:marTop w:val="10"/>
      <w:marBottom w:val="10"/>
      <w:divBdr>
        <w:top w:val="none" w:sz="0" w:space="0" w:color="auto"/>
        <w:left w:val="none" w:sz="0" w:space="0" w:color="auto"/>
        <w:bottom w:val="none" w:sz="0" w:space="0" w:color="auto"/>
        <w:right w:val="none" w:sz="0" w:space="0" w:color="auto"/>
      </w:divBdr>
    </w:div>
    <w:div w:id="1952474320">
      <w:marLeft w:val="0"/>
      <w:marRight w:val="0"/>
      <w:marTop w:val="10"/>
      <w:marBottom w:val="10"/>
      <w:divBdr>
        <w:top w:val="none" w:sz="0" w:space="0" w:color="auto"/>
        <w:left w:val="none" w:sz="0" w:space="0" w:color="auto"/>
        <w:bottom w:val="none" w:sz="0" w:space="0" w:color="auto"/>
        <w:right w:val="none" w:sz="0" w:space="0" w:color="auto"/>
      </w:divBdr>
    </w:div>
    <w:div w:id="2058817209">
      <w:marLeft w:val="0"/>
      <w:marRight w:val="0"/>
      <w:marTop w:val="10"/>
      <w:marBottom w:val="10"/>
      <w:divBdr>
        <w:top w:val="none" w:sz="0" w:space="0" w:color="auto"/>
        <w:left w:val="none" w:sz="0" w:space="0" w:color="auto"/>
        <w:bottom w:val="none" w:sz="0" w:space="0" w:color="auto"/>
        <w:right w:val="none" w:sz="0" w:space="0" w:color="auto"/>
      </w:divBdr>
    </w:div>
    <w:div w:id="20677580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