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E703C">
      <w:pPr>
        <w:spacing w:line="500" w:lineRule="atLeast"/>
        <w:jc w:val="center"/>
        <w:divId w:val="1252860253"/>
        <w:rPr>
          <w:rFonts w:ascii="黑体" w:eastAsia="黑体" w:hAnsi="黑体"/>
          <w:sz w:val="36"/>
          <w:szCs w:val="36"/>
        </w:rPr>
      </w:pPr>
      <w:bookmarkStart w:id="0" w:name="_GoBack"/>
      <w:bookmarkEnd w:id="0"/>
      <w:r>
        <w:rPr>
          <w:rFonts w:ascii="黑体" w:eastAsia="黑体" w:hAnsi="黑体" w:hint="eastAsia"/>
          <w:sz w:val="36"/>
          <w:szCs w:val="36"/>
        </w:rPr>
        <w:t>湖北省武汉市中级人民法院</w:t>
      </w:r>
    </w:p>
    <w:p w:rsidR="00000000" w:rsidRDefault="00FE703C">
      <w:pPr>
        <w:spacing w:line="500" w:lineRule="atLeast"/>
        <w:jc w:val="center"/>
        <w:divId w:val="18576950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E703C">
      <w:pPr>
        <w:spacing w:line="500" w:lineRule="atLeast"/>
        <w:jc w:val="right"/>
        <w:divId w:val="238249635"/>
        <w:rPr>
          <w:rFonts w:hint="eastAsia"/>
          <w:sz w:val="30"/>
          <w:szCs w:val="30"/>
        </w:rPr>
      </w:pPr>
      <w:r>
        <w:rPr>
          <w:rFonts w:hint="eastAsia"/>
          <w:sz w:val="30"/>
          <w:szCs w:val="30"/>
        </w:rPr>
        <w:t>（</w:t>
      </w:r>
      <w:r>
        <w:rPr>
          <w:rFonts w:hint="eastAsia"/>
          <w:sz w:val="30"/>
          <w:szCs w:val="30"/>
        </w:rPr>
        <w:t>2020</w:t>
      </w:r>
      <w:r>
        <w:rPr>
          <w:rFonts w:hint="eastAsia"/>
          <w:sz w:val="30"/>
          <w:szCs w:val="30"/>
        </w:rPr>
        <w:t>）鄂</w:t>
      </w:r>
      <w:r>
        <w:rPr>
          <w:rFonts w:hint="eastAsia"/>
          <w:sz w:val="30"/>
          <w:szCs w:val="30"/>
        </w:rPr>
        <w:t>01</w:t>
      </w:r>
      <w:r>
        <w:rPr>
          <w:rFonts w:hint="eastAsia"/>
          <w:sz w:val="30"/>
          <w:szCs w:val="30"/>
        </w:rPr>
        <w:t>民终</w:t>
      </w:r>
      <w:r>
        <w:rPr>
          <w:rFonts w:hint="eastAsia"/>
          <w:sz w:val="30"/>
          <w:szCs w:val="30"/>
        </w:rPr>
        <w:t>2154</w:t>
      </w:r>
      <w:r>
        <w:rPr>
          <w:rFonts w:hint="eastAsia"/>
          <w:sz w:val="30"/>
          <w:szCs w:val="30"/>
        </w:rPr>
        <w:t>号</w:t>
      </w:r>
    </w:p>
    <w:p w:rsidR="00000000" w:rsidRDefault="00FE703C">
      <w:pPr>
        <w:spacing w:line="500" w:lineRule="atLeast"/>
        <w:ind w:firstLine="600"/>
        <w:divId w:val="546068136"/>
        <w:rPr>
          <w:rFonts w:hint="eastAsia"/>
          <w:sz w:val="30"/>
          <w:szCs w:val="30"/>
        </w:rPr>
      </w:pPr>
      <w:r>
        <w:rPr>
          <w:rFonts w:hint="eastAsia"/>
          <w:sz w:val="30"/>
          <w:szCs w:val="30"/>
        </w:rPr>
        <w:t>上诉人（原审被告）：陈志雄，男，</w:t>
      </w:r>
      <w:r>
        <w:rPr>
          <w:rFonts w:hint="eastAsia"/>
          <w:sz w:val="30"/>
          <w:szCs w:val="30"/>
        </w:rPr>
        <w:t>1968</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日出生，汉族，住武汉市硚口区，</w:t>
      </w:r>
    </w:p>
    <w:p w:rsidR="00000000" w:rsidRDefault="00FE703C">
      <w:pPr>
        <w:spacing w:line="500" w:lineRule="atLeast"/>
        <w:ind w:firstLine="600"/>
        <w:divId w:val="468785723"/>
        <w:rPr>
          <w:rFonts w:hint="eastAsia"/>
          <w:sz w:val="30"/>
          <w:szCs w:val="30"/>
        </w:rPr>
      </w:pPr>
      <w:r>
        <w:rPr>
          <w:rFonts w:hint="eastAsia"/>
          <w:sz w:val="30"/>
          <w:szCs w:val="30"/>
        </w:rPr>
        <w:t>委托诉讼代理人：谢海清，湖北地久律师事务所律师。</w:t>
      </w:r>
    </w:p>
    <w:p w:rsidR="00000000" w:rsidRDefault="00FE703C">
      <w:pPr>
        <w:spacing w:line="500" w:lineRule="atLeast"/>
        <w:ind w:firstLine="600"/>
        <w:divId w:val="1753316453"/>
        <w:rPr>
          <w:rFonts w:hint="eastAsia"/>
          <w:sz w:val="30"/>
          <w:szCs w:val="30"/>
        </w:rPr>
      </w:pPr>
      <w:r>
        <w:rPr>
          <w:rFonts w:hint="eastAsia"/>
          <w:sz w:val="30"/>
          <w:szCs w:val="30"/>
        </w:rPr>
        <w:t>上诉人（原审被告）：武汉比利福门业有限公司，住所地武汉市江岸区江汉二路</w:t>
      </w:r>
      <w:r>
        <w:rPr>
          <w:rFonts w:hint="eastAsia"/>
          <w:sz w:val="30"/>
          <w:szCs w:val="30"/>
        </w:rPr>
        <w:t>181</w:t>
      </w:r>
      <w:r>
        <w:rPr>
          <w:rFonts w:hint="eastAsia"/>
          <w:sz w:val="30"/>
          <w:szCs w:val="30"/>
        </w:rPr>
        <w:t>号</w:t>
      </w:r>
      <w:r>
        <w:rPr>
          <w:rFonts w:hint="eastAsia"/>
          <w:sz w:val="30"/>
          <w:szCs w:val="30"/>
        </w:rPr>
        <w:t>16</w:t>
      </w:r>
      <w:r>
        <w:rPr>
          <w:rFonts w:hint="eastAsia"/>
          <w:sz w:val="30"/>
          <w:szCs w:val="30"/>
        </w:rPr>
        <w:t>层</w:t>
      </w:r>
      <w:r>
        <w:rPr>
          <w:rFonts w:hint="eastAsia"/>
          <w:sz w:val="30"/>
          <w:szCs w:val="30"/>
        </w:rPr>
        <w:t>2</w:t>
      </w:r>
      <w:r>
        <w:rPr>
          <w:rFonts w:hint="eastAsia"/>
          <w:sz w:val="30"/>
          <w:szCs w:val="30"/>
        </w:rPr>
        <w:t>室。</w:t>
      </w:r>
    </w:p>
    <w:p w:rsidR="00000000" w:rsidRDefault="00FE703C">
      <w:pPr>
        <w:spacing w:line="500" w:lineRule="atLeast"/>
        <w:ind w:firstLine="600"/>
        <w:divId w:val="1386875751"/>
        <w:rPr>
          <w:rFonts w:hint="eastAsia"/>
          <w:sz w:val="30"/>
          <w:szCs w:val="30"/>
        </w:rPr>
      </w:pPr>
      <w:r>
        <w:rPr>
          <w:rFonts w:hint="eastAsia"/>
          <w:sz w:val="30"/>
          <w:szCs w:val="30"/>
        </w:rPr>
        <w:t>法定代表人：赵玉娥，总经理。</w:t>
      </w:r>
    </w:p>
    <w:p w:rsidR="00000000" w:rsidRDefault="00FE703C">
      <w:pPr>
        <w:spacing w:line="500" w:lineRule="atLeast"/>
        <w:ind w:firstLine="600"/>
        <w:divId w:val="116071877"/>
        <w:rPr>
          <w:rFonts w:hint="eastAsia"/>
          <w:sz w:val="30"/>
          <w:szCs w:val="30"/>
        </w:rPr>
      </w:pPr>
      <w:r>
        <w:rPr>
          <w:rFonts w:hint="eastAsia"/>
          <w:sz w:val="30"/>
          <w:szCs w:val="30"/>
        </w:rPr>
        <w:t>被上诉人（原审原告）：武汉开得利门业有限公司，住所地武汉市武昌区和平大道</w:t>
      </w:r>
      <w:r>
        <w:rPr>
          <w:rFonts w:hint="eastAsia"/>
          <w:sz w:val="30"/>
          <w:szCs w:val="30"/>
        </w:rPr>
        <w:t>1004</w:t>
      </w:r>
      <w:r>
        <w:rPr>
          <w:rFonts w:hint="eastAsia"/>
          <w:sz w:val="30"/>
          <w:szCs w:val="30"/>
        </w:rPr>
        <w:t>号</w:t>
      </w:r>
      <w:r>
        <w:rPr>
          <w:rFonts w:hint="eastAsia"/>
          <w:sz w:val="30"/>
          <w:szCs w:val="30"/>
        </w:rPr>
        <w:t>1</w:t>
      </w:r>
      <w:r>
        <w:rPr>
          <w:rFonts w:hint="eastAsia"/>
          <w:sz w:val="30"/>
          <w:szCs w:val="30"/>
        </w:rPr>
        <w:t>楼（武汉杨园教育科技创业园内）。</w:t>
      </w:r>
    </w:p>
    <w:p w:rsidR="00000000" w:rsidRDefault="00FE703C">
      <w:pPr>
        <w:spacing w:line="500" w:lineRule="atLeast"/>
        <w:ind w:firstLine="600"/>
        <w:divId w:val="693310857"/>
        <w:rPr>
          <w:rFonts w:hint="eastAsia"/>
          <w:sz w:val="30"/>
          <w:szCs w:val="30"/>
        </w:rPr>
      </w:pPr>
      <w:r>
        <w:rPr>
          <w:rFonts w:hint="eastAsia"/>
          <w:sz w:val="30"/>
          <w:szCs w:val="30"/>
        </w:rPr>
        <w:t>法定代表人：王莉，董事长。</w:t>
      </w:r>
    </w:p>
    <w:p w:rsidR="00000000" w:rsidRDefault="00FE703C">
      <w:pPr>
        <w:spacing w:line="500" w:lineRule="atLeast"/>
        <w:ind w:firstLine="600"/>
        <w:divId w:val="982006845"/>
        <w:rPr>
          <w:rFonts w:hint="eastAsia"/>
          <w:sz w:val="30"/>
          <w:szCs w:val="30"/>
        </w:rPr>
      </w:pPr>
      <w:r>
        <w:rPr>
          <w:rFonts w:hint="eastAsia"/>
          <w:sz w:val="30"/>
          <w:szCs w:val="30"/>
        </w:rPr>
        <w:t>委托诉讼代理人：刘梅芳，湖北金卫律师事务所律师。</w:t>
      </w:r>
    </w:p>
    <w:p w:rsidR="00000000" w:rsidRDefault="00FE703C">
      <w:pPr>
        <w:spacing w:line="500" w:lineRule="atLeast"/>
        <w:ind w:firstLine="600"/>
        <w:divId w:val="249168873"/>
        <w:rPr>
          <w:rFonts w:hint="eastAsia"/>
          <w:sz w:val="30"/>
          <w:szCs w:val="30"/>
        </w:rPr>
      </w:pPr>
      <w:r>
        <w:rPr>
          <w:rFonts w:hint="eastAsia"/>
          <w:sz w:val="30"/>
          <w:szCs w:val="30"/>
        </w:rPr>
        <w:t>委托诉讼代理人：杜柯，湖北金卫律师事务所律师。</w:t>
      </w:r>
    </w:p>
    <w:p w:rsidR="00000000" w:rsidRDefault="00FE703C">
      <w:pPr>
        <w:spacing w:line="500" w:lineRule="atLeast"/>
        <w:ind w:firstLine="600"/>
        <w:divId w:val="2034068452"/>
        <w:rPr>
          <w:rFonts w:hint="eastAsia"/>
          <w:sz w:val="30"/>
          <w:szCs w:val="30"/>
        </w:rPr>
      </w:pPr>
      <w:r>
        <w:rPr>
          <w:rFonts w:hint="eastAsia"/>
          <w:sz w:val="30"/>
          <w:szCs w:val="30"/>
        </w:rPr>
        <w:t>上诉人陈志雄、武汉比利福门业有限公司（以下简称比利福公司）为与被上诉人武汉开得利门业有限公司（以下简称开得利公司）损害公司利益责任纠纷一案，不服武汉市武昌区人民法院（</w:t>
      </w:r>
      <w:r>
        <w:rPr>
          <w:rFonts w:hint="eastAsia"/>
          <w:sz w:val="30"/>
          <w:szCs w:val="30"/>
        </w:rPr>
        <w:t>2016</w:t>
      </w:r>
      <w:r>
        <w:rPr>
          <w:rFonts w:hint="eastAsia"/>
          <w:sz w:val="30"/>
          <w:szCs w:val="30"/>
        </w:rPr>
        <w:t>）鄂</w:t>
      </w:r>
      <w:r>
        <w:rPr>
          <w:rFonts w:hint="eastAsia"/>
          <w:sz w:val="30"/>
          <w:szCs w:val="30"/>
        </w:rPr>
        <w:t>0106</w:t>
      </w:r>
      <w:r>
        <w:rPr>
          <w:rFonts w:hint="eastAsia"/>
          <w:sz w:val="30"/>
          <w:szCs w:val="30"/>
        </w:rPr>
        <w:t>民初</w:t>
      </w:r>
      <w:r>
        <w:rPr>
          <w:rFonts w:hint="eastAsia"/>
          <w:sz w:val="30"/>
          <w:szCs w:val="30"/>
        </w:rPr>
        <w:t>3700</w:t>
      </w:r>
      <w:r>
        <w:rPr>
          <w:rFonts w:hint="eastAsia"/>
          <w:sz w:val="30"/>
          <w:szCs w:val="30"/>
        </w:rPr>
        <w:t>号民事判决书，向本院提起上诉。本院受理后，依法组成合议庭进行了审理，二审审理期间上诉人比利福公司无故不到庭参加诉讼，本案按上诉人比例福公司自动撤回上诉处理。本案现已审理终结。</w:t>
      </w:r>
    </w:p>
    <w:p w:rsidR="00000000" w:rsidRDefault="00FE703C">
      <w:pPr>
        <w:spacing w:line="500" w:lineRule="atLeast"/>
        <w:ind w:firstLine="600"/>
        <w:divId w:val="999847879"/>
        <w:rPr>
          <w:rFonts w:hint="eastAsia"/>
          <w:sz w:val="30"/>
          <w:szCs w:val="30"/>
        </w:rPr>
      </w:pPr>
      <w:r>
        <w:rPr>
          <w:rFonts w:hint="eastAsia"/>
          <w:sz w:val="30"/>
          <w:szCs w:val="30"/>
        </w:rPr>
        <w:t>上诉人陈志雄不服原审判决，向本院提起上诉</w:t>
      </w:r>
      <w:r>
        <w:rPr>
          <w:rFonts w:hint="eastAsia"/>
          <w:sz w:val="30"/>
          <w:szCs w:val="30"/>
        </w:rPr>
        <w:t>请求：</w:t>
      </w:r>
      <w:r>
        <w:rPr>
          <w:rFonts w:hint="eastAsia"/>
          <w:sz w:val="30"/>
          <w:szCs w:val="30"/>
        </w:rPr>
        <w:t>1</w:t>
      </w:r>
      <w:r>
        <w:rPr>
          <w:rFonts w:hint="eastAsia"/>
          <w:sz w:val="30"/>
          <w:szCs w:val="30"/>
        </w:rPr>
        <w:t>、判决撤销原审判决并判决驳回被上诉人对两上诉人的全部诉讼请求；</w:t>
      </w:r>
      <w:r>
        <w:rPr>
          <w:rFonts w:hint="eastAsia"/>
          <w:sz w:val="30"/>
          <w:szCs w:val="30"/>
        </w:rPr>
        <w:t>2</w:t>
      </w:r>
      <w:r>
        <w:rPr>
          <w:rFonts w:hint="eastAsia"/>
          <w:sz w:val="30"/>
          <w:szCs w:val="30"/>
        </w:rPr>
        <w:t>、本案诉讼费用由被上诉人承担。事实与理由：一、一审程序严重违法。</w:t>
      </w:r>
      <w:r>
        <w:rPr>
          <w:rFonts w:hint="eastAsia"/>
          <w:sz w:val="30"/>
          <w:szCs w:val="30"/>
        </w:rPr>
        <w:t>1</w:t>
      </w:r>
      <w:r>
        <w:rPr>
          <w:rFonts w:hint="eastAsia"/>
          <w:sz w:val="30"/>
          <w:szCs w:val="30"/>
        </w:rPr>
        <w:t>、一审法院未依法通知上诉人比利福公司参加开庭庭审，剥夺了当事人参与诉讼、依法抗辩的权利。</w:t>
      </w:r>
      <w:r>
        <w:rPr>
          <w:rFonts w:hint="eastAsia"/>
          <w:sz w:val="30"/>
          <w:szCs w:val="30"/>
        </w:rPr>
        <w:t>2019</w:t>
      </w:r>
      <w:r>
        <w:rPr>
          <w:rFonts w:hint="eastAsia"/>
          <w:sz w:val="30"/>
          <w:szCs w:val="30"/>
        </w:rPr>
        <w:t>年</w:t>
      </w:r>
      <w:r>
        <w:rPr>
          <w:rFonts w:hint="eastAsia"/>
          <w:sz w:val="30"/>
          <w:szCs w:val="30"/>
        </w:rPr>
        <w:lastRenderedPageBreak/>
        <w:t>6</w:t>
      </w:r>
      <w:r>
        <w:rPr>
          <w:rFonts w:hint="eastAsia"/>
          <w:sz w:val="30"/>
          <w:szCs w:val="30"/>
        </w:rPr>
        <w:t>月</w:t>
      </w:r>
      <w:r>
        <w:rPr>
          <w:rFonts w:hint="eastAsia"/>
          <w:sz w:val="30"/>
          <w:szCs w:val="30"/>
        </w:rPr>
        <w:t>18</w:t>
      </w:r>
      <w:r>
        <w:rPr>
          <w:rFonts w:hint="eastAsia"/>
          <w:sz w:val="30"/>
          <w:szCs w:val="30"/>
        </w:rPr>
        <w:t>日开庭审理，本案上诉人陈志雄及其代理人到庭参加了诉讼，但上诉人比利福公司及其代理人未参加庭审，法院也未合法通知其参加庭审。</w:t>
      </w:r>
      <w:r>
        <w:rPr>
          <w:rFonts w:hint="eastAsia"/>
          <w:sz w:val="30"/>
          <w:szCs w:val="30"/>
        </w:rPr>
        <w:t>2</w:t>
      </w:r>
      <w:r>
        <w:rPr>
          <w:rFonts w:hint="eastAsia"/>
          <w:sz w:val="30"/>
          <w:szCs w:val="30"/>
        </w:rPr>
        <w:t>、本案一审审限应为</w:t>
      </w:r>
      <w:r>
        <w:rPr>
          <w:rFonts w:hint="eastAsia"/>
          <w:sz w:val="30"/>
          <w:szCs w:val="30"/>
        </w:rPr>
        <w:t>6</w:t>
      </w:r>
      <w:r>
        <w:rPr>
          <w:rFonts w:hint="eastAsia"/>
          <w:sz w:val="30"/>
          <w:szCs w:val="30"/>
        </w:rPr>
        <w:t>个月，但本案</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日立案，</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日才下发判决书，严重超审限。二、一审判决认定事实错误，适用法律错误。</w:t>
      </w:r>
      <w:r>
        <w:rPr>
          <w:rFonts w:hint="eastAsia"/>
          <w:sz w:val="30"/>
          <w:szCs w:val="30"/>
        </w:rPr>
        <w:t>1</w:t>
      </w:r>
      <w:r>
        <w:rPr>
          <w:rFonts w:hint="eastAsia"/>
          <w:sz w:val="30"/>
          <w:szCs w:val="30"/>
        </w:rPr>
        <w:t>、应原审原告的申请，主审法官王勇睿前往西宁调取了一组证据（注：该行程中的差旅费由谁承担之事，上诉人也依法向有关部门提交了情况反映），庭审中上诉人陈志雄代理律师正发表质证意见，被王勇睿粗暴打断，并声称该证据由法官调取，你怎么也有意见？在律师的坚持及其它合议庭成员的调停下，律师总算发表了质证意见，但王勇睿对此极度不满，拒绝了陈志雄及其律师事务所复制该证据的合理合法的要求。主审法官王勇睿此举涉嫌偏袒原告。另主审法官认为中铁十二局西宁项目公司及中铁城建西宁项目公司系同一公司，但据工商登记资料显示，这两家公司不是同</w:t>
      </w:r>
      <w:r>
        <w:rPr>
          <w:rFonts w:hint="eastAsia"/>
          <w:sz w:val="30"/>
          <w:szCs w:val="30"/>
        </w:rPr>
        <w:t>一家公司，分属两个独立的民事主体，一个公司注册地在山西省，另一个公司的注册地在湖南省，作为职业法官的王勇睿在此问题上糊涂处理，令人费解，法官怎么连基本的法律常识都没有呢？</w:t>
      </w:r>
      <w:r>
        <w:rPr>
          <w:rFonts w:hint="eastAsia"/>
          <w:sz w:val="30"/>
          <w:szCs w:val="30"/>
        </w:rPr>
        <w:t>2</w:t>
      </w:r>
      <w:r>
        <w:rPr>
          <w:rFonts w:hint="eastAsia"/>
          <w:sz w:val="30"/>
          <w:szCs w:val="30"/>
        </w:rPr>
        <w:t>、原告一审中引用的法律规定是公司法第一百四十八条的规定，董事、高级管理人员不得利用职务之便为自己或者他人谋取属于公司的商业机会……一审判决未采用原告的观点。</w:t>
      </w:r>
      <w:r>
        <w:rPr>
          <w:rFonts w:hint="eastAsia"/>
          <w:sz w:val="30"/>
          <w:szCs w:val="30"/>
        </w:rPr>
        <w:t>3</w:t>
      </w:r>
      <w:r>
        <w:rPr>
          <w:rFonts w:hint="eastAsia"/>
          <w:sz w:val="30"/>
          <w:szCs w:val="30"/>
        </w:rPr>
        <w:t>、原告在一审未提出竞业禁止的主张，但一审判决却大篇幅论述竞业禁止、劳动者的忠诚义务等话题，其实本案作为用工单位的原告并未向作为员工的陈志雄因竞业禁止而支付任何费用，竞业禁止的相关法律</w:t>
      </w:r>
      <w:r>
        <w:rPr>
          <w:rFonts w:hint="eastAsia"/>
          <w:sz w:val="30"/>
          <w:szCs w:val="30"/>
        </w:rPr>
        <w:t>规定不适用于本案。</w:t>
      </w:r>
      <w:r>
        <w:rPr>
          <w:rFonts w:hint="eastAsia"/>
          <w:sz w:val="30"/>
          <w:szCs w:val="30"/>
        </w:rPr>
        <w:t>4</w:t>
      </w:r>
      <w:r>
        <w:rPr>
          <w:rFonts w:hint="eastAsia"/>
          <w:sz w:val="30"/>
          <w:szCs w:val="30"/>
        </w:rPr>
        <w:t>、原告在原一审审理期间不是申请人民法院就有关事项进行鉴定，而是自行单方面委托审计，依法其结论难以成为有效证据。但一审法院却照单全收，此举令人费解。</w:t>
      </w:r>
      <w:r>
        <w:rPr>
          <w:rFonts w:hint="eastAsia"/>
          <w:sz w:val="30"/>
          <w:szCs w:val="30"/>
        </w:rPr>
        <w:lastRenderedPageBreak/>
        <w:t>三、一审判决案件受理费承担的方式不合理、不合法。原告起诉的标的是</w:t>
      </w:r>
      <w:r>
        <w:rPr>
          <w:rFonts w:hint="eastAsia"/>
          <w:sz w:val="30"/>
          <w:szCs w:val="30"/>
        </w:rPr>
        <w:t>330</w:t>
      </w:r>
      <w:r>
        <w:rPr>
          <w:rFonts w:hint="eastAsia"/>
          <w:sz w:val="30"/>
          <w:szCs w:val="30"/>
        </w:rPr>
        <w:t>万元，一审判决仅支持了</w:t>
      </w:r>
      <w:r>
        <w:rPr>
          <w:rFonts w:hint="eastAsia"/>
          <w:sz w:val="30"/>
          <w:szCs w:val="30"/>
        </w:rPr>
        <w:t>160</w:t>
      </w:r>
      <w:r>
        <w:rPr>
          <w:rFonts w:hint="eastAsia"/>
          <w:sz w:val="30"/>
          <w:szCs w:val="30"/>
        </w:rPr>
        <w:t>余万元，近一半的诉讼请求被驳回，原告应依法承担部分案件受理费。一审判决由原审被告全部承担，当属错判。</w:t>
      </w:r>
    </w:p>
    <w:p w:rsidR="00000000" w:rsidRDefault="00FE703C">
      <w:pPr>
        <w:spacing w:line="500" w:lineRule="atLeast"/>
        <w:ind w:firstLine="600"/>
        <w:divId w:val="977952394"/>
        <w:rPr>
          <w:rFonts w:hint="eastAsia"/>
          <w:sz w:val="30"/>
          <w:szCs w:val="30"/>
        </w:rPr>
      </w:pPr>
      <w:r>
        <w:rPr>
          <w:rFonts w:hint="eastAsia"/>
          <w:sz w:val="30"/>
          <w:szCs w:val="30"/>
        </w:rPr>
        <w:t>被上诉人开得利公司对上诉人的上诉答辩称，一审认定事实清楚，适用法律准确，请求维持原判。</w:t>
      </w:r>
    </w:p>
    <w:p w:rsidR="00000000" w:rsidRDefault="00FE703C">
      <w:pPr>
        <w:spacing w:line="500" w:lineRule="atLeast"/>
        <w:ind w:firstLine="600"/>
        <w:divId w:val="83648792"/>
        <w:rPr>
          <w:rFonts w:hint="eastAsia"/>
          <w:sz w:val="30"/>
          <w:szCs w:val="30"/>
        </w:rPr>
      </w:pPr>
      <w:r>
        <w:rPr>
          <w:rFonts w:hint="eastAsia"/>
          <w:sz w:val="30"/>
          <w:szCs w:val="30"/>
        </w:rPr>
        <w:t>被上诉人开得利公司一审请求：</w:t>
      </w:r>
      <w:r>
        <w:rPr>
          <w:rFonts w:hint="eastAsia"/>
          <w:sz w:val="30"/>
          <w:szCs w:val="30"/>
        </w:rPr>
        <w:t>1.</w:t>
      </w:r>
      <w:r>
        <w:rPr>
          <w:rFonts w:hint="eastAsia"/>
          <w:sz w:val="30"/>
          <w:szCs w:val="30"/>
        </w:rPr>
        <w:t>判令陈志雄、比利福公司连带</w:t>
      </w:r>
      <w:r>
        <w:rPr>
          <w:rFonts w:hint="eastAsia"/>
          <w:sz w:val="30"/>
          <w:szCs w:val="30"/>
        </w:rPr>
        <w:t>赔偿开得利公司经济损失共计</w:t>
      </w:r>
      <w:r>
        <w:rPr>
          <w:rFonts w:hint="eastAsia"/>
          <w:sz w:val="30"/>
          <w:szCs w:val="30"/>
        </w:rPr>
        <w:t>330</w:t>
      </w:r>
      <w:r>
        <w:rPr>
          <w:rFonts w:hint="eastAsia"/>
          <w:sz w:val="30"/>
          <w:szCs w:val="30"/>
        </w:rPr>
        <w:t>万元；</w:t>
      </w:r>
      <w:r>
        <w:rPr>
          <w:rFonts w:hint="eastAsia"/>
          <w:sz w:val="30"/>
          <w:szCs w:val="30"/>
        </w:rPr>
        <w:t>2.</w:t>
      </w:r>
      <w:r>
        <w:rPr>
          <w:rFonts w:hint="eastAsia"/>
          <w:sz w:val="30"/>
          <w:szCs w:val="30"/>
        </w:rPr>
        <w:t>陈志雄、比利福公司承担本案全部诉讼费用。</w:t>
      </w:r>
    </w:p>
    <w:p w:rsidR="00000000" w:rsidRDefault="00FE703C">
      <w:pPr>
        <w:spacing w:line="500" w:lineRule="atLeast"/>
        <w:ind w:firstLine="600"/>
        <w:divId w:val="2088721392"/>
        <w:rPr>
          <w:rFonts w:hint="eastAsia"/>
          <w:sz w:val="30"/>
          <w:szCs w:val="30"/>
        </w:rPr>
      </w:pPr>
      <w:r>
        <w:rPr>
          <w:rFonts w:hint="eastAsia"/>
          <w:sz w:val="30"/>
          <w:szCs w:val="30"/>
        </w:rPr>
        <w:t>一审法院认定事实如下：开得利公司于</w:t>
      </w:r>
      <w:r>
        <w:rPr>
          <w:rFonts w:hint="eastAsia"/>
          <w:sz w:val="30"/>
          <w:szCs w:val="30"/>
        </w:rPr>
        <w:t>2001</w:t>
      </w:r>
      <w:r>
        <w:rPr>
          <w:rFonts w:hint="eastAsia"/>
          <w:sz w:val="30"/>
          <w:szCs w:val="30"/>
        </w:rPr>
        <w:t>年</w:t>
      </w:r>
      <w:r>
        <w:rPr>
          <w:rFonts w:hint="eastAsia"/>
          <w:sz w:val="30"/>
          <w:szCs w:val="30"/>
        </w:rPr>
        <w:t>9</w:t>
      </w:r>
      <w:r>
        <w:rPr>
          <w:rFonts w:hint="eastAsia"/>
          <w:sz w:val="30"/>
          <w:szCs w:val="30"/>
        </w:rPr>
        <w:t>月登记成立，经营范围为研制、生产、销售、安装防火门及其他门类产品，窗的设计、生产、制作及安装等。陈志雄自述其于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月起在开得利公司任职，主要负责开得利公司在我国西北地区的铁路门窗业务。</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日，开得利公司与陈志雄签订了劳动合同。</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日，陈志雄与其亲属赵玉娥及辛慧共同出资登记设立了比利福公司。工商登记档案载明，公司法定代表人登记为赵玉娥，陈志雄出资额</w:t>
      </w:r>
      <w:r>
        <w:rPr>
          <w:rFonts w:hint="eastAsia"/>
          <w:sz w:val="30"/>
          <w:szCs w:val="30"/>
        </w:rPr>
        <w:t>为</w:t>
      </w:r>
      <w:r>
        <w:rPr>
          <w:rFonts w:hint="eastAsia"/>
          <w:sz w:val="30"/>
          <w:szCs w:val="30"/>
        </w:rPr>
        <w:t>300</w:t>
      </w:r>
      <w:r>
        <w:rPr>
          <w:rFonts w:hint="eastAsia"/>
          <w:sz w:val="30"/>
          <w:szCs w:val="30"/>
        </w:rPr>
        <w:t>万元，占总股本的</w:t>
      </w:r>
      <w:r>
        <w:rPr>
          <w:rFonts w:hint="eastAsia"/>
          <w:sz w:val="30"/>
          <w:szCs w:val="30"/>
        </w:rPr>
        <w:t>30%</w:t>
      </w:r>
      <w:r>
        <w:rPr>
          <w:rFonts w:hint="eastAsia"/>
          <w:sz w:val="30"/>
          <w:szCs w:val="30"/>
        </w:rPr>
        <w:t>，并担任公司监事。比利福公司经营范围为门窗及配件的研制、生产、制作、安装及销售等。</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日，陈志雄在开得利公司微信群中发布辞职报告，宣布从开得利公司离职。开得利公司财务账簿显示，陈志雄于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日报销差旅费及招待费、劳务费共计</w:t>
      </w:r>
      <w:r>
        <w:rPr>
          <w:rFonts w:hint="eastAsia"/>
          <w:sz w:val="30"/>
          <w:szCs w:val="30"/>
        </w:rPr>
        <w:t>255367</w:t>
      </w:r>
      <w:r>
        <w:rPr>
          <w:rFonts w:hint="eastAsia"/>
          <w:sz w:val="30"/>
          <w:szCs w:val="30"/>
        </w:rPr>
        <w:t>元。上述费用包括到北京、乌鲁木齐、兰州、西宁、郑州、内蒙古等地的交通、住宿费用以及招待相关业务单位工作人员的费用。其中</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日费用报销单载明，“兰州航空港总工（惠州工程介绍人）招待费</w:t>
      </w:r>
      <w:r>
        <w:rPr>
          <w:rFonts w:hint="eastAsia"/>
          <w:sz w:val="30"/>
          <w:szCs w:val="30"/>
        </w:rPr>
        <w:t>3000</w:t>
      </w:r>
      <w:r>
        <w:rPr>
          <w:rFonts w:hint="eastAsia"/>
          <w:sz w:val="30"/>
          <w:szCs w:val="30"/>
        </w:rPr>
        <w:t>元</w:t>
      </w:r>
      <w:r>
        <w:rPr>
          <w:rFonts w:hint="eastAsia"/>
          <w:sz w:val="30"/>
          <w:szCs w:val="30"/>
        </w:rPr>
        <w:t>”。开得利公司工资表显示，</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9</w:t>
      </w:r>
      <w:r>
        <w:rPr>
          <w:rFonts w:hint="eastAsia"/>
          <w:sz w:val="30"/>
          <w:szCs w:val="30"/>
        </w:rPr>
        <w:t>月，陈志雄的工资在开得利公司位居前列。</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日，陈志雄代表开得利公司与中铁十二局集团建安公司西宁站改工程一项目部签订《电动门、窗供货及安装合同》，合同总价为</w:t>
      </w:r>
      <w:r>
        <w:rPr>
          <w:rFonts w:hint="eastAsia"/>
          <w:sz w:val="30"/>
          <w:szCs w:val="30"/>
        </w:rPr>
        <w:t>3229956.2</w:t>
      </w:r>
      <w:r>
        <w:rPr>
          <w:rFonts w:hint="eastAsia"/>
          <w:sz w:val="30"/>
          <w:szCs w:val="30"/>
        </w:rPr>
        <w:t>元。</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日，陈志雄代表开得利公司与中铁十二局集团西宁站改及相关工程三项目部签订《电动门窗供货合同》，合同总价为</w:t>
      </w:r>
      <w:r>
        <w:rPr>
          <w:rFonts w:hint="eastAsia"/>
          <w:sz w:val="30"/>
          <w:szCs w:val="30"/>
        </w:rPr>
        <w:t>1638685.8</w:t>
      </w:r>
      <w:r>
        <w:rPr>
          <w:rFonts w:hint="eastAsia"/>
          <w:sz w:val="30"/>
          <w:szCs w:val="30"/>
        </w:rPr>
        <w:t>元。其中</w:t>
      </w:r>
      <w:r>
        <w:rPr>
          <w:rFonts w:hint="eastAsia"/>
          <w:sz w:val="30"/>
          <w:szCs w:val="30"/>
        </w:rPr>
        <w:t>4200mm</w:t>
      </w:r>
      <w:r>
        <w:rPr>
          <w:rFonts w:hint="eastAsia"/>
          <w:sz w:val="30"/>
          <w:szCs w:val="30"/>
        </w:rPr>
        <w:t>×</w:t>
      </w:r>
      <w:r>
        <w:rPr>
          <w:rFonts w:hint="eastAsia"/>
          <w:sz w:val="30"/>
          <w:szCs w:val="30"/>
        </w:rPr>
        <w:t>5100mm</w:t>
      </w:r>
      <w:r>
        <w:rPr>
          <w:rFonts w:hint="eastAsia"/>
          <w:sz w:val="30"/>
          <w:szCs w:val="30"/>
        </w:rPr>
        <w:t>型号电动提升门（设小门）</w:t>
      </w:r>
      <w:r>
        <w:rPr>
          <w:rFonts w:hint="eastAsia"/>
          <w:sz w:val="30"/>
          <w:szCs w:val="30"/>
        </w:rPr>
        <w:t>128.52m2</w:t>
      </w:r>
      <w:r>
        <w:rPr>
          <w:rFonts w:hint="eastAsia"/>
          <w:sz w:val="30"/>
          <w:szCs w:val="30"/>
        </w:rPr>
        <w:t>，到站单价</w:t>
      </w:r>
      <w:r>
        <w:rPr>
          <w:rFonts w:hint="eastAsia"/>
          <w:sz w:val="30"/>
          <w:szCs w:val="30"/>
        </w:rPr>
        <w:t>2126</w:t>
      </w:r>
      <w:r>
        <w:rPr>
          <w:rFonts w:hint="eastAsia"/>
          <w:sz w:val="30"/>
          <w:szCs w:val="30"/>
        </w:rPr>
        <w:t>元</w:t>
      </w:r>
      <w:r>
        <w:rPr>
          <w:rFonts w:hint="eastAsia"/>
          <w:sz w:val="30"/>
          <w:szCs w:val="30"/>
        </w:rPr>
        <w:t>/m2</w:t>
      </w:r>
      <w:r>
        <w:rPr>
          <w:rFonts w:hint="eastAsia"/>
          <w:sz w:val="30"/>
          <w:szCs w:val="30"/>
        </w:rPr>
        <w:t>，单价</w:t>
      </w:r>
      <w:r>
        <w:rPr>
          <w:rFonts w:hint="eastAsia"/>
          <w:sz w:val="30"/>
          <w:szCs w:val="30"/>
        </w:rPr>
        <w:t>45539</w:t>
      </w:r>
      <w:r>
        <w:rPr>
          <w:rFonts w:hint="eastAsia"/>
          <w:sz w:val="30"/>
          <w:szCs w:val="30"/>
        </w:rPr>
        <w:t>元</w:t>
      </w:r>
      <w:r>
        <w:rPr>
          <w:rFonts w:hint="eastAsia"/>
          <w:sz w:val="30"/>
          <w:szCs w:val="30"/>
        </w:rPr>
        <w:t>/</w:t>
      </w:r>
      <w:r>
        <w:rPr>
          <w:rFonts w:hint="eastAsia"/>
          <w:sz w:val="30"/>
          <w:szCs w:val="30"/>
        </w:rPr>
        <w:t>樘；</w:t>
      </w:r>
      <w:r>
        <w:rPr>
          <w:rFonts w:hint="eastAsia"/>
          <w:sz w:val="30"/>
          <w:szCs w:val="30"/>
        </w:rPr>
        <w:t>4200mm</w:t>
      </w:r>
      <w:r>
        <w:rPr>
          <w:rFonts w:hint="eastAsia"/>
          <w:sz w:val="30"/>
          <w:szCs w:val="30"/>
        </w:rPr>
        <w:t>×</w:t>
      </w:r>
      <w:r>
        <w:rPr>
          <w:rFonts w:hint="eastAsia"/>
          <w:sz w:val="30"/>
          <w:szCs w:val="30"/>
        </w:rPr>
        <w:t>510</w:t>
      </w:r>
      <w:r>
        <w:rPr>
          <w:rFonts w:hint="eastAsia"/>
          <w:sz w:val="30"/>
          <w:szCs w:val="30"/>
        </w:rPr>
        <w:t>0mm</w:t>
      </w:r>
      <w:r>
        <w:rPr>
          <w:rFonts w:hint="eastAsia"/>
          <w:sz w:val="30"/>
          <w:szCs w:val="30"/>
        </w:rPr>
        <w:t>型号电动遥控提升门</w:t>
      </w:r>
      <w:r>
        <w:rPr>
          <w:rFonts w:hint="eastAsia"/>
          <w:sz w:val="30"/>
          <w:szCs w:val="30"/>
        </w:rPr>
        <w:t>107.1m2</w:t>
      </w:r>
      <w:r>
        <w:rPr>
          <w:rFonts w:hint="eastAsia"/>
          <w:sz w:val="30"/>
          <w:szCs w:val="30"/>
        </w:rPr>
        <w:t>，到站单价</w:t>
      </w:r>
      <w:r>
        <w:rPr>
          <w:rFonts w:hint="eastAsia"/>
          <w:sz w:val="30"/>
          <w:szCs w:val="30"/>
        </w:rPr>
        <w:t>2,126</w:t>
      </w:r>
      <w:r>
        <w:rPr>
          <w:rFonts w:hint="eastAsia"/>
          <w:sz w:val="30"/>
          <w:szCs w:val="30"/>
        </w:rPr>
        <w:t>元</w:t>
      </w:r>
      <w:r>
        <w:rPr>
          <w:rFonts w:hint="eastAsia"/>
          <w:sz w:val="30"/>
          <w:szCs w:val="30"/>
        </w:rPr>
        <w:t>/m2</w:t>
      </w:r>
      <w:r>
        <w:rPr>
          <w:rFonts w:hint="eastAsia"/>
          <w:sz w:val="30"/>
          <w:szCs w:val="30"/>
        </w:rPr>
        <w:t>，单价</w:t>
      </w:r>
      <w:r>
        <w:rPr>
          <w:rFonts w:hint="eastAsia"/>
          <w:sz w:val="30"/>
          <w:szCs w:val="30"/>
        </w:rPr>
        <w:t>45539</w:t>
      </w:r>
      <w:r>
        <w:rPr>
          <w:rFonts w:hint="eastAsia"/>
          <w:sz w:val="30"/>
          <w:szCs w:val="30"/>
        </w:rPr>
        <w:t>元</w:t>
      </w:r>
      <w:r>
        <w:rPr>
          <w:rFonts w:hint="eastAsia"/>
          <w:sz w:val="30"/>
          <w:szCs w:val="30"/>
        </w:rPr>
        <w:t>/</w:t>
      </w:r>
      <w:r>
        <w:rPr>
          <w:rFonts w:hint="eastAsia"/>
          <w:sz w:val="30"/>
          <w:szCs w:val="30"/>
        </w:rPr>
        <w:t>樘；</w:t>
      </w:r>
      <w:r>
        <w:rPr>
          <w:rFonts w:hint="eastAsia"/>
          <w:sz w:val="30"/>
          <w:szCs w:val="30"/>
        </w:rPr>
        <w:t>4200mm</w:t>
      </w:r>
      <w:r>
        <w:rPr>
          <w:rFonts w:hint="eastAsia"/>
          <w:sz w:val="30"/>
          <w:szCs w:val="30"/>
        </w:rPr>
        <w:t>×</w:t>
      </w:r>
      <w:r>
        <w:rPr>
          <w:rFonts w:hint="eastAsia"/>
          <w:sz w:val="30"/>
          <w:szCs w:val="30"/>
        </w:rPr>
        <w:t>5400mm</w:t>
      </w:r>
      <w:r>
        <w:rPr>
          <w:rFonts w:hint="eastAsia"/>
          <w:sz w:val="30"/>
          <w:szCs w:val="30"/>
        </w:rPr>
        <w:t>型号电动翻转提升门</w:t>
      </w:r>
      <w:r>
        <w:rPr>
          <w:rFonts w:hint="eastAsia"/>
          <w:sz w:val="30"/>
          <w:szCs w:val="30"/>
        </w:rPr>
        <w:t>136.08m2</w:t>
      </w:r>
      <w:r>
        <w:rPr>
          <w:rFonts w:hint="eastAsia"/>
          <w:sz w:val="30"/>
          <w:szCs w:val="30"/>
        </w:rPr>
        <w:t>，到站单价</w:t>
      </w:r>
      <w:r>
        <w:rPr>
          <w:rFonts w:hint="eastAsia"/>
          <w:sz w:val="30"/>
          <w:szCs w:val="30"/>
        </w:rPr>
        <w:t>2126</w:t>
      </w:r>
      <w:r>
        <w:rPr>
          <w:rFonts w:hint="eastAsia"/>
          <w:sz w:val="30"/>
          <w:szCs w:val="30"/>
        </w:rPr>
        <w:t>元</w:t>
      </w:r>
      <w:r>
        <w:rPr>
          <w:rFonts w:hint="eastAsia"/>
          <w:sz w:val="30"/>
          <w:szCs w:val="30"/>
        </w:rPr>
        <w:t>/m2</w:t>
      </w:r>
      <w:r>
        <w:rPr>
          <w:rFonts w:hint="eastAsia"/>
          <w:sz w:val="30"/>
          <w:szCs w:val="30"/>
        </w:rPr>
        <w:t>，单价</w:t>
      </w:r>
      <w:r>
        <w:rPr>
          <w:rFonts w:hint="eastAsia"/>
          <w:sz w:val="30"/>
          <w:szCs w:val="30"/>
        </w:rPr>
        <w:t>48218</w:t>
      </w:r>
      <w:r>
        <w:rPr>
          <w:rFonts w:hint="eastAsia"/>
          <w:sz w:val="30"/>
          <w:szCs w:val="30"/>
        </w:rPr>
        <w:t>元</w:t>
      </w:r>
      <w:r>
        <w:rPr>
          <w:rFonts w:hint="eastAsia"/>
          <w:sz w:val="30"/>
          <w:szCs w:val="30"/>
        </w:rPr>
        <w:t>/</w:t>
      </w:r>
      <w:r>
        <w:rPr>
          <w:rFonts w:hint="eastAsia"/>
          <w:sz w:val="30"/>
          <w:szCs w:val="30"/>
        </w:rPr>
        <w:t>樘；</w:t>
      </w:r>
      <w:r>
        <w:rPr>
          <w:rFonts w:hint="eastAsia"/>
          <w:sz w:val="30"/>
          <w:szCs w:val="30"/>
        </w:rPr>
        <w:t>3600mm</w:t>
      </w:r>
      <w:r>
        <w:rPr>
          <w:rFonts w:hint="eastAsia"/>
          <w:sz w:val="30"/>
          <w:szCs w:val="30"/>
        </w:rPr>
        <w:t>×</w:t>
      </w:r>
      <w:r>
        <w:rPr>
          <w:rFonts w:hint="eastAsia"/>
          <w:sz w:val="30"/>
          <w:szCs w:val="30"/>
        </w:rPr>
        <w:t>4000mm</w:t>
      </w:r>
      <w:r>
        <w:rPr>
          <w:rFonts w:hint="eastAsia"/>
          <w:sz w:val="30"/>
          <w:szCs w:val="30"/>
        </w:rPr>
        <w:t>型号电动翻转提升门</w:t>
      </w:r>
      <w:r>
        <w:rPr>
          <w:rFonts w:hint="eastAsia"/>
          <w:sz w:val="30"/>
          <w:szCs w:val="30"/>
        </w:rPr>
        <w:t>43.2m2</w:t>
      </w:r>
      <w:r>
        <w:rPr>
          <w:rFonts w:hint="eastAsia"/>
          <w:sz w:val="30"/>
          <w:szCs w:val="30"/>
        </w:rPr>
        <w:t>，到站单价</w:t>
      </w:r>
      <w:r>
        <w:rPr>
          <w:rFonts w:hint="eastAsia"/>
          <w:sz w:val="30"/>
          <w:szCs w:val="30"/>
        </w:rPr>
        <w:t>2898</w:t>
      </w:r>
      <w:r>
        <w:rPr>
          <w:rFonts w:hint="eastAsia"/>
          <w:sz w:val="30"/>
          <w:szCs w:val="30"/>
        </w:rPr>
        <w:t>元</w:t>
      </w:r>
      <w:r>
        <w:rPr>
          <w:rFonts w:hint="eastAsia"/>
          <w:sz w:val="30"/>
          <w:szCs w:val="30"/>
        </w:rPr>
        <w:t>/m2</w:t>
      </w:r>
      <w:r>
        <w:rPr>
          <w:rFonts w:hint="eastAsia"/>
          <w:sz w:val="30"/>
          <w:szCs w:val="30"/>
        </w:rPr>
        <w:t>，单价</w:t>
      </w:r>
      <w:r>
        <w:rPr>
          <w:rFonts w:hint="eastAsia"/>
          <w:sz w:val="30"/>
          <w:szCs w:val="30"/>
        </w:rPr>
        <w:t>41731</w:t>
      </w:r>
      <w:r>
        <w:rPr>
          <w:rFonts w:hint="eastAsia"/>
          <w:sz w:val="30"/>
          <w:szCs w:val="30"/>
        </w:rPr>
        <w:t>元</w:t>
      </w:r>
      <w:r>
        <w:rPr>
          <w:rFonts w:hint="eastAsia"/>
          <w:sz w:val="30"/>
          <w:szCs w:val="30"/>
        </w:rPr>
        <w:t>/</w:t>
      </w:r>
      <w:r>
        <w:rPr>
          <w:rFonts w:hint="eastAsia"/>
          <w:sz w:val="30"/>
          <w:szCs w:val="30"/>
        </w:rPr>
        <w:t>樘；</w:t>
      </w:r>
      <w:r>
        <w:rPr>
          <w:rFonts w:hint="eastAsia"/>
          <w:sz w:val="30"/>
          <w:szCs w:val="30"/>
        </w:rPr>
        <w:t>4200mm</w:t>
      </w:r>
      <w:r>
        <w:rPr>
          <w:rFonts w:hint="eastAsia"/>
          <w:sz w:val="30"/>
          <w:szCs w:val="30"/>
        </w:rPr>
        <w:t>×</w:t>
      </w:r>
      <w:r>
        <w:rPr>
          <w:rFonts w:hint="eastAsia"/>
          <w:sz w:val="30"/>
          <w:szCs w:val="30"/>
        </w:rPr>
        <w:t>5100mm</w:t>
      </w:r>
      <w:r>
        <w:rPr>
          <w:rFonts w:hint="eastAsia"/>
          <w:sz w:val="30"/>
          <w:szCs w:val="30"/>
        </w:rPr>
        <w:t>型号电动折叠门（设小门）</w:t>
      </w:r>
      <w:r>
        <w:rPr>
          <w:rFonts w:hint="eastAsia"/>
          <w:sz w:val="30"/>
          <w:szCs w:val="30"/>
        </w:rPr>
        <w:t>64.26m2</w:t>
      </w:r>
      <w:r>
        <w:rPr>
          <w:rFonts w:hint="eastAsia"/>
          <w:sz w:val="30"/>
          <w:szCs w:val="30"/>
        </w:rPr>
        <w:t>，到站单价</w:t>
      </w:r>
      <w:r>
        <w:rPr>
          <w:rFonts w:hint="eastAsia"/>
          <w:sz w:val="30"/>
          <w:szCs w:val="30"/>
        </w:rPr>
        <w:t>5,250</w:t>
      </w:r>
      <w:r>
        <w:rPr>
          <w:rFonts w:hint="eastAsia"/>
          <w:sz w:val="30"/>
          <w:szCs w:val="30"/>
        </w:rPr>
        <w:t>元</w:t>
      </w:r>
      <w:r>
        <w:rPr>
          <w:rFonts w:hint="eastAsia"/>
          <w:sz w:val="30"/>
          <w:szCs w:val="30"/>
        </w:rPr>
        <w:t>/m2</w:t>
      </w:r>
      <w:r>
        <w:rPr>
          <w:rFonts w:hint="eastAsia"/>
          <w:sz w:val="30"/>
          <w:szCs w:val="30"/>
        </w:rPr>
        <w:t>，单价</w:t>
      </w:r>
      <w:r>
        <w:rPr>
          <w:rFonts w:hint="eastAsia"/>
          <w:sz w:val="30"/>
          <w:szCs w:val="30"/>
        </w:rPr>
        <w:t>112,455</w:t>
      </w:r>
      <w:r>
        <w:rPr>
          <w:rFonts w:hint="eastAsia"/>
          <w:sz w:val="30"/>
          <w:szCs w:val="30"/>
        </w:rPr>
        <w:t>元</w:t>
      </w:r>
      <w:r>
        <w:rPr>
          <w:rFonts w:hint="eastAsia"/>
          <w:sz w:val="30"/>
          <w:szCs w:val="30"/>
        </w:rPr>
        <w:t>/</w:t>
      </w:r>
      <w:r>
        <w:rPr>
          <w:rFonts w:hint="eastAsia"/>
          <w:sz w:val="30"/>
          <w:szCs w:val="30"/>
        </w:rPr>
        <w:t>樘；</w:t>
      </w:r>
      <w:r>
        <w:rPr>
          <w:rFonts w:hint="eastAsia"/>
          <w:sz w:val="30"/>
          <w:szCs w:val="30"/>
        </w:rPr>
        <w:t>4200mm</w:t>
      </w:r>
      <w:r>
        <w:rPr>
          <w:rFonts w:hint="eastAsia"/>
          <w:sz w:val="30"/>
          <w:szCs w:val="30"/>
        </w:rPr>
        <w:t>×</w:t>
      </w:r>
      <w:r>
        <w:rPr>
          <w:rFonts w:hint="eastAsia"/>
          <w:sz w:val="30"/>
          <w:szCs w:val="30"/>
        </w:rPr>
        <w:t>4500mm</w:t>
      </w:r>
      <w:r>
        <w:rPr>
          <w:rFonts w:hint="eastAsia"/>
          <w:sz w:val="30"/>
          <w:szCs w:val="30"/>
        </w:rPr>
        <w:t>型号电动折叠门（设小门）</w:t>
      </w:r>
      <w:r>
        <w:rPr>
          <w:rFonts w:hint="eastAsia"/>
          <w:sz w:val="30"/>
          <w:szCs w:val="30"/>
        </w:rPr>
        <w:t>37.8m2</w:t>
      </w:r>
      <w:r>
        <w:rPr>
          <w:rFonts w:hint="eastAsia"/>
          <w:sz w:val="30"/>
          <w:szCs w:val="30"/>
        </w:rPr>
        <w:t>，到站单价</w:t>
      </w:r>
      <w:r>
        <w:rPr>
          <w:rFonts w:hint="eastAsia"/>
          <w:sz w:val="30"/>
          <w:szCs w:val="30"/>
        </w:rPr>
        <w:t>5250</w:t>
      </w:r>
      <w:r>
        <w:rPr>
          <w:rFonts w:hint="eastAsia"/>
          <w:sz w:val="30"/>
          <w:szCs w:val="30"/>
        </w:rPr>
        <w:t>元</w:t>
      </w:r>
      <w:r>
        <w:rPr>
          <w:rFonts w:hint="eastAsia"/>
          <w:sz w:val="30"/>
          <w:szCs w:val="30"/>
        </w:rPr>
        <w:t>/m</w:t>
      </w:r>
      <w:r>
        <w:rPr>
          <w:rFonts w:hint="eastAsia"/>
          <w:sz w:val="30"/>
          <w:szCs w:val="30"/>
        </w:rPr>
        <w:t>2</w:t>
      </w:r>
      <w:r>
        <w:rPr>
          <w:rFonts w:hint="eastAsia"/>
          <w:sz w:val="30"/>
          <w:szCs w:val="30"/>
        </w:rPr>
        <w:t>，单价</w:t>
      </w:r>
      <w:r>
        <w:rPr>
          <w:rFonts w:hint="eastAsia"/>
          <w:sz w:val="30"/>
          <w:szCs w:val="30"/>
        </w:rPr>
        <w:t>99,225</w:t>
      </w:r>
      <w:r>
        <w:rPr>
          <w:rFonts w:hint="eastAsia"/>
          <w:sz w:val="30"/>
          <w:szCs w:val="30"/>
        </w:rPr>
        <w:t>元</w:t>
      </w:r>
      <w:r>
        <w:rPr>
          <w:rFonts w:hint="eastAsia"/>
          <w:sz w:val="30"/>
          <w:szCs w:val="30"/>
        </w:rPr>
        <w:t>/</w:t>
      </w:r>
      <w:r>
        <w:rPr>
          <w:rFonts w:hint="eastAsia"/>
          <w:sz w:val="30"/>
          <w:szCs w:val="30"/>
        </w:rPr>
        <w:t>樘；</w:t>
      </w:r>
      <w:r>
        <w:rPr>
          <w:rFonts w:hint="eastAsia"/>
          <w:sz w:val="30"/>
          <w:szCs w:val="30"/>
        </w:rPr>
        <w:t>3000mm</w:t>
      </w:r>
      <w:r>
        <w:rPr>
          <w:rFonts w:hint="eastAsia"/>
          <w:sz w:val="30"/>
          <w:szCs w:val="30"/>
        </w:rPr>
        <w:t>×</w:t>
      </w:r>
      <w:r>
        <w:rPr>
          <w:rFonts w:hint="eastAsia"/>
          <w:sz w:val="30"/>
          <w:szCs w:val="30"/>
        </w:rPr>
        <w:t>1000mm</w:t>
      </w:r>
      <w:r>
        <w:rPr>
          <w:rFonts w:hint="eastAsia"/>
          <w:sz w:val="30"/>
          <w:szCs w:val="30"/>
        </w:rPr>
        <w:t>型号内平开上悬窗</w:t>
      </w:r>
      <w:r>
        <w:rPr>
          <w:rFonts w:hint="eastAsia"/>
          <w:sz w:val="30"/>
          <w:szCs w:val="30"/>
        </w:rPr>
        <w:t>216m2</w:t>
      </w:r>
      <w:r>
        <w:rPr>
          <w:rFonts w:hint="eastAsia"/>
          <w:sz w:val="30"/>
          <w:szCs w:val="30"/>
        </w:rPr>
        <w:t>，到站单价</w:t>
      </w:r>
      <w:r>
        <w:rPr>
          <w:rFonts w:hint="eastAsia"/>
          <w:sz w:val="30"/>
          <w:szCs w:val="30"/>
        </w:rPr>
        <w:t>590</w:t>
      </w:r>
      <w:r>
        <w:rPr>
          <w:rFonts w:hint="eastAsia"/>
          <w:sz w:val="30"/>
          <w:szCs w:val="30"/>
        </w:rPr>
        <w:t>元</w:t>
      </w:r>
      <w:r>
        <w:rPr>
          <w:rFonts w:hint="eastAsia"/>
          <w:sz w:val="30"/>
          <w:szCs w:val="30"/>
        </w:rPr>
        <w:t>/m2</w:t>
      </w:r>
      <w:r>
        <w:rPr>
          <w:rFonts w:hint="eastAsia"/>
          <w:sz w:val="30"/>
          <w:szCs w:val="30"/>
        </w:rPr>
        <w:t>，单价</w:t>
      </w:r>
      <w:r>
        <w:rPr>
          <w:rFonts w:hint="eastAsia"/>
          <w:sz w:val="30"/>
          <w:szCs w:val="30"/>
        </w:rPr>
        <w:t>1,770.00</w:t>
      </w:r>
      <w:r>
        <w:rPr>
          <w:rFonts w:hint="eastAsia"/>
          <w:sz w:val="30"/>
          <w:szCs w:val="30"/>
        </w:rPr>
        <w:t>元</w:t>
      </w:r>
      <w:r>
        <w:rPr>
          <w:rFonts w:hint="eastAsia"/>
          <w:sz w:val="30"/>
          <w:szCs w:val="30"/>
        </w:rPr>
        <w:t>/</w:t>
      </w:r>
      <w:r>
        <w:rPr>
          <w:rFonts w:hint="eastAsia"/>
          <w:sz w:val="30"/>
          <w:szCs w:val="30"/>
        </w:rPr>
        <w:t>樘；</w:t>
      </w:r>
      <w:r>
        <w:rPr>
          <w:rFonts w:hint="eastAsia"/>
          <w:sz w:val="30"/>
          <w:szCs w:val="30"/>
        </w:rPr>
        <w:t>4200mm</w:t>
      </w:r>
      <w:r>
        <w:rPr>
          <w:rFonts w:hint="eastAsia"/>
          <w:sz w:val="30"/>
          <w:szCs w:val="30"/>
        </w:rPr>
        <w:t>×</w:t>
      </w:r>
      <w:r>
        <w:rPr>
          <w:rFonts w:hint="eastAsia"/>
          <w:sz w:val="30"/>
          <w:szCs w:val="30"/>
        </w:rPr>
        <w:t>1000mm</w:t>
      </w:r>
      <w:r>
        <w:rPr>
          <w:rFonts w:hint="eastAsia"/>
          <w:sz w:val="30"/>
          <w:szCs w:val="30"/>
        </w:rPr>
        <w:t>型号双层中空玻璃电动上悬窗</w:t>
      </w:r>
      <w:r>
        <w:rPr>
          <w:rFonts w:hint="eastAsia"/>
          <w:sz w:val="30"/>
          <w:szCs w:val="30"/>
        </w:rPr>
        <w:t>25.2m2</w:t>
      </w:r>
      <w:r>
        <w:rPr>
          <w:rFonts w:hint="eastAsia"/>
          <w:sz w:val="30"/>
          <w:szCs w:val="30"/>
        </w:rPr>
        <w:t>，到站单价</w:t>
      </w:r>
      <w:r>
        <w:rPr>
          <w:rFonts w:hint="eastAsia"/>
          <w:sz w:val="30"/>
          <w:szCs w:val="30"/>
        </w:rPr>
        <w:t>590</w:t>
      </w:r>
      <w:r>
        <w:rPr>
          <w:rFonts w:hint="eastAsia"/>
          <w:sz w:val="30"/>
          <w:szCs w:val="30"/>
        </w:rPr>
        <w:t>元</w:t>
      </w:r>
      <w:r>
        <w:rPr>
          <w:rFonts w:hint="eastAsia"/>
          <w:sz w:val="30"/>
          <w:szCs w:val="30"/>
        </w:rPr>
        <w:t>/m2</w:t>
      </w:r>
      <w:r>
        <w:rPr>
          <w:rFonts w:hint="eastAsia"/>
          <w:sz w:val="30"/>
          <w:szCs w:val="30"/>
        </w:rPr>
        <w:t>，单价</w:t>
      </w:r>
      <w:r>
        <w:rPr>
          <w:rFonts w:hint="eastAsia"/>
          <w:sz w:val="30"/>
          <w:szCs w:val="30"/>
        </w:rPr>
        <w:t>2,478.00</w:t>
      </w:r>
      <w:r>
        <w:rPr>
          <w:rFonts w:hint="eastAsia"/>
          <w:sz w:val="30"/>
          <w:szCs w:val="30"/>
        </w:rPr>
        <w:t>元</w:t>
      </w:r>
      <w:r>
        <w:rPr>
          <w:rFonts w:hint="eastAsia"/>
          <w:sz w:val="30"/>
          <w:szCs w:val="30"/>
        </w:rPr>
        <w:t>/</w:t>
      </w:r>
      <w:r>
        <w:rPr>
          <w:rFonts w:hint="eastAsia"/>
          <w:sz w:val="30"/>
          <w:szCs w:val="30"/>
        </w:rPr>
        <w:t>樘；</w:t>
      </w:r>
      <w:r>
        <w:rPr>
          <w:rFonts w:hint="eastAsia"/>
          <w:sz w:val="30"/>
          <w:szCs w:val="30"/>
        </w:rPr>
        <w:t>3000mm</w:t>
      </w:r>
      <w:r>
        <w:rPr>
          <w:rFonts w:hint="eastAsia"/>
          <w:sz w:val="30"/>
          <w:szCs w:val="30"/>
        </w:rPr>
        <w:t>×</w:t>
      </w:r>
      <w:r>
        <w:rPr>
          <w:rFonts w:hint="eastAsia"/>
          <w:sz w:val="30"/>
          <w:szCs w:val="30"/>
        </w:rPr>
        <w:t>1500mm</w:t>
      </w:r>
      <w:r>
        <w:rPr>
          <w:rFonts w:hint="eastAsia"/>
          <w:sz w:val="30"/>
          <w:szCs w:val="30"/>
        </w:rPr>
        <w:t>型号内平开上悬组合窗</w:t>
      </w:r>
      <w:r>
        <w:rPr>
          <w:rFonts w:hint="eastAsia"/>
          <w:sz w:val="30"/>
          <w:szCs w:val="30"/>
        </w:rPr>
        <w:t>76.5m2</w:t>
      </w:r>
      <w:r>
        <w:rPr>
          <w:rFonts w:hint="eastAsia"/>
          <w:sz w:val="30"/>
          <w:szCs w:val="30"/>
        </w:rPr>
        <w:t>，到站单价</w:t>
      </w:r>
      <w:r>
        <w:rPr>
          <w:rFonts w:hint="eastAsia"/>
          <w:sz w:val="30"/>
          <w:szCs w:val="30"/>
        </w:rPr>
        <w:t>590</w:t>
      </w:r>
      <w:r>
        <w:rPr>
          <w:rFonts w:hint="eastAsia"/>
          <w:sz w:val="30"/>
          <w:szCs w:val="30"/>
        </w:rPr>
        <w:t>元</w:t>
      </w:r>
      <w:r>
        <w:rPr>
          <w:rFonts w:hint="eastAsia"/>
          <w:sz w:val="30"/>
          <w:szCs w:val="30"/>
        </w:rPr>
        <w:t>/m2</w:t>
      </w:r>
      <w:r>
        <w:rPr>
          <w:rFonts w:hint="eastAsia"/>
          <w:sz w:val="30"/>
          <w:szCs w:val="30"/>
        </w:rPr>
        <w:t>，单价</w:t>
      </w:r>
      <w:r>
        <w:rPr>
          <w:rFonts w:hint="eastAsia"/>
          <w:sz w:val="30"/>
          <w:szCs w:val="30"/>
        </w:rPr>
        <w:t>2655.00</w:t>
      </w:r>
      <w:r>
        <w:rPr>
          <w:rFonts w:hint="eastAsia"/>
          <w:sz w:val="30"/>
          <w:szCs w:val="30"/>
        </w:rPr>
        <w:t>元</w:t>
      </w:r>
      <w:r>
        <w:rPr>
          <w:rFonts w:hint="eastAsia"/>
          <w:sz w:val="30"/>
          <w:szCs w:val="30"/>
        </w:rPr>
        <w:t>/</w:t>
      </w:r>
      <w:r>
        <w:rPr>
          <w:rFonts w:hint="eastAsia"/>
          <w:sz w:val="30"/>
          <w:szCs w:val="30"/>
        </w:rPr>
        <w:t>樘。</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日，陈志雄代表比利福公司与中铁城建集团第一工程有限公司第十五项目部在西宁签订《电动门窗采购及安装合同》，合同总价为</w:t>
      </w:r>
      <w:r>
        <w:rPr>
          <w:rFonts w:hint="eastAsia"/>
          <w:sz w:val="30"/>
          <w:szCs w:val="30"/>
        </w:rPr>
        <w:t>502,963.2</w:t>
      </w:r>
      <w:r>
        <w:rPr>
          <w:rFonts w:hint="eastAsia"/>
          <w:sz w:val="30"/>
          <w:szCs w:val="30"/>
        </w:rPr>
        <w:t>元。其中</w:t>
      </w:r>
      <w:r>
        <w:rPr>
          <w:rFonts w:hint="eastAsia"/>
          <w:sz w:val="30"/>
          <w:szCs w:val="30"/>
        </w:rPr>
        <w:t>4200mm</w:t>
      </w:r>
      <w:r>
        <w:rPr>
          <w:rFonts w:hint="eastAsia"/>
          <w:sz w:val="30"/>
          <w:szCs w:val="30"/>
        </w:rPr>
        <w:t>×</w:t>
      </w:r>
      <w:r>
        <w:rPr>
          <w:rFonts w:hint="eastAsia"/>
          <w:sz w:val="30"/>
          <w:szCs w:val="30"/>
        </w:rPr>
        <w:t>5500mm</w:t>
      </w:r>
      <w:r>
        <w:rPr>
          <w:rFonts w:hint="eastAsia"/>
          <w:sz w:val="30"/>
          <w:szCs w:val="30"/>
        </w:rPr>
        <w:t>型号电动折板门</w:t>
      </w:r>
      <w:r>
        <w:rPr>
          <w:rFonts w:hint="eastAsia"/>
          <w:sz w:val="30"/>
          <w:szCs w:val="30"/>
        </w:rPr>
        <w:t>69.3m2</w:t>
      </w:r>
      <w:r>
        <w:rPr>
          <w:rFonts w:hint="eastAsia"/>
          <w:sz w:val="30"/>
          <w:szCs w:val="30"/>
        </w:rPr>
        <w:t>，设备单价</w:t>
      </w:r>
      <w:r>
        <w:rPr>
          <w:rFonts w:hint="eastAsia"/>
          <w:sz w:val="30"/>
          <w:szCs w:val="30"/>
        </w:rPr>
        <w:t>2,900</w:t>
      </w:r>
      <w:r>
        <w:rPr>
          <w:rFonts w:hint="eastAsia"/>
          <w:sz w:val="30"/>
          <w:szCs w:val="30"/>
        </w:rPr>
        <w:t>元</w:t>
      </w:r>
      <w:r>
        <w:rPr>
          <w:rFonts w:hint="eastAsia"/>
          <w:sz w:val="30"/>
          <w:szCs w:val="30"/>
        </w:rPr>
        <w:t>/m2</w:t>
      </w:r>
      <w:r>
        <w:rPr>
          <w:rFonts w:hint="eastAsia"/>
          <w:sz w:val="30"/>
          <w:szCs w:val="30"/>
        </w:rPr>
        <w:t>，安装单价</w:t>
      </w:r>
      <w:r>
        <w:rPr>
          <w:rFonts w:hint="eastAsia"/>
          <w:sz w:val="30"/>
          <w:szCs w:val="30"/>
        </w:rPr>
        <w:t>300</w:t>
      </w:r>
      <w:r>
        <w:rPr>
          <w:rFonts w:hint="eastAsia"/>
          <w:sz w:val="30"/>
          <w:szCs w:val="30"/>
        </w:rPr>
        <w:t>元</w:t>
      </w:r>
      <w:r>
        <w:rPr>
          <w:rFonts w:hint="eastAsia"/>
          <w:sz w:val="30"/>
          <w:szCs w:val="30"/>
        </w:rPr>
        <w:t>/m2</w:t>
      </w:r>
      <w:r>
        <w:rPr>
          <w:rFonts w:hint="eastAsia"/>
          <w:sz w:val="30"/>
          <w:szCs w:val="30"/>
        </w:rPr>
        <w:t>，合计单价</w:t>
      </w:r>
      <w:r>
        <w:rPr>
          <w:rFonts w:hint="eastAsia"/>
          <w:sz w:val="30"/>
          <w:szCs w:val="30"/>
        </w:rPr>
        <w:t>3,200</w:t>
      </w:r>
      <w:r>
        <w:rPr>
          <w:rFonts w:hint="eastAsia"/>
          <w:sz w:val="30"/>
          <w:szCs w:val="30"/>
        </w:rPr>
        <w:t>元</w:t>
      </w:r>
      <w:r>
        <w:rPr>
          <w:rFonts w:hint="eastAsia"/>
          <w:sz w:val="30"/>
          <w:szCs w:val="30"/>
        </w:rPr>
        <w:t>/m2</w:t>
      </w:r>
      <w:r>
        <w:rPr>
          <w:rFonts w:hint="eastAsia"/>
          <w:sz w:val="30"/>
          <w:szCs w:val="30"/>
        </w:rPr>
        <w:t>；</w:t>
      </w:r>
      <w:r>
        <w:rPr>
          <w:rFonts w:hint="eastAsia"/>
          <w:sz w:val="30"/>
          <w:szCs w:val="30"/>
        </w:rPr>
        <w:t>3000mm</w:t>
      </w:r>
      <w:r>
        <w:rPr>
          <w:rFonts w:hint="eastAsia"/>
          <w:sz w:val="30"/>
          <w:szCs w:val="30"/>
        </w:rPr>
        <w:t>×</w:t>
      </w:r>
      <w:r>
        <w:rPr>
          <w:rFonts w:hint="eastAsia"/>
          <w:sz w:val="30"/>
          <w:szCs w:val="30"/>
        </w:rPr>
        <w:t>3600mm</w:t>
      </w:r>
      <w:r>
        <w:rPr>
          <w:rFonts w:hint="eastAsia"/>
          <w:sz w:val="30"/>
          <w:szCs w:val="30"/>
        </w:rPr>
        <w:t>型号电动提升门</w:t>
      </w:r>
      <w:r>
        <w:rPr>
          <w:rFonts w:hint="eastAsia"/>
          <w:sz w:val="30"/>
          <w:szCs w:val="30"/>
        </w:rPr>
        <w:t>10.8m2</w:t>
      </w:r>
      <w:r>
        <w:rPr>
          <w:rFonts w:hint="eastAsia"/>
          <w:sz w:val="30"/>
          <w:szCs w:val="30"/>
        </w:rPr>
        <w:t>，设备单价</w:t>
      </w:r>
      <w:r>
        <w:rPr>
          <w:rFonts w:hint="eastAsia"/>
          <w:sz w:val="30"/>
          <w:szCs w:val="30"/>
        </w:rPr>
        <w:t>1,300</w:t>
      </w:r>
      <w:r>
        <w:rPr>
          <w:rFonts w:hint="eastAsia"/>
          <w:sz w:val="30"/>
          <w:szCs w:val="30"/>
        </w:rPr>
        <w:t>元</w:t>
      </w:r>
      <w:r>
        <w:rPr>
          <w:rFonts w:hint="eastAsia"/>
          <w:sz w:val="30"/>
          <w:szCs w:val="30"/>
        </w:rPr>
        <w:t>/m2</w:t>
      </w:r>
      <w:r>
        <w:rPr>
          <w:rFonts w:hint="eastAsia"/>
          <w:sz w:val="30"/>
          <w:szCs w:val="30"/>
        </w:rPr>
        <w:t>，安装单价</w:t>
      </w:r>
      <w:r>
        <w:rPr>
          <w:rFonts w:hint="eastAsia"/>
          <w:sz w:val="30"/>
          <w:szCs w:val="30"/>
        </w:rPr>
        <w:t>160</w:t>
      </w:r>
      <w:r>
        <w:rPr>
          <w:rFonts w:hint="eastAsia"/>
          <w:sz w:val="30"/>
          <w:szCs w:val="30"/>
        </w:rPr>
        <w:t>元</w:t>
      </w:r>
      <w:r>
        <w:rPr>
          <w:rFonts w:hint="eastAsia"/>
          <w:sz w:val="30"/>
          <w:szCs w:val="30"/>
        </w:rPr>
        <w:t>/m2</w:t>
      </w:r>
      <w:r>
        <w:rPr>
          <w:rFonts w:hint="eastAsia"/>
          <w:sz w:val="30"/>
          <w:szCs w:val="30"/>
        </w:rPr>
        <w:t>，合计单价</w:t>
      </w:r>
      <w:r>
        <w:rPr>
          <w:rFonts w:hint="eastAsia"/>
          <w:sz w:val="30"/>
          <w:szCs w:val="30"/>
        </w:rPr>
        <w:t>1,460</w:t>
      </w:r>
      <w:r>
        <w:rPr>
          <w:rFonts w:hint="eastAsia"/>
          <w:sz w:val="30"/>
          <w:szCs w:val="30"/>
        </w:rPr>
        <w:t>元</w:t>
      </w:r>
      <w:r>
        <w:rPr>
          <w:rFonts w:hint="eastAsia"/>
          <w:sz w:val="30"/>
          <w:szCs w:val="30"/>
        </w:rPr>
        <w:t>/m2</w:t>
      </w:r>
      <w:r>
        <w:rPr>
          <w:rFonts w:hint="eastAsia"/>
          <w:sz w:val="30"/>
          <w:szCs w:val="30"/>
        </w:rPr>
        <w:t>；</w:t>
      </w:r>
      <w:r>
        <w:rPr>
          <w:rFonts w:hint="eastAsia"/>
          <w:sz w:val="30"/>
          <w:szCs w:val="30"/>
        </w:rPr>
        <w:t>4200mm</w:t>
      </w:r>
      <w:r>
        <w:rPr>
          <w:rFonts w:hint="eastAsia"/>
          <w:sz w:val="30"/>
          <w:szCs w:val="30"/>
        </w:rPr>
        <w:t>×</w:t>
      </w:r>
      <w:r>
        <w:rPr>
          <w:rFonts w:hint="eastAsia"/>
          <w:sz w:val="30"/>
          <w:szCs w:val="30"/>
        </w:rPr>
        <w:t>5100mm</w:t>
      </w:r>
      <w:r>
        <w:rPr>
          <w:rFonts w:hint="eastAsia"/>
          <w:sz w:val="30"/>
          <w:szCs w:val="30"/>
        </w:rPr>
        <w:t>型号电动提升门</w:t>
      </w:r>
      <w:r>
        <w:rPr>
          <w:rFonts w:hint="eastAsia"/>
          <w:sz w:val="30"/>
          <w:szCs w:val="30"/>
        </w:rPr>
        <w:t>42.84m2</w:t>
      </w:r>
      <w:r>
        <w:rPr>
          <w:rFonts w:hint="eastAsia"/>
          <w:sz w:val="30"/>
          <w:szCs w:val="30"/>
        </w:rPr>
        <w:t>，设备单价</w:t>
      </w:r>
      <w:r>
        <w:rPr>
          <w:rFonts w:hint="eastAsia"/>
          <w:sz w:val="30"/>
          <w:szCs w:val="30"/>
        </w:rPr>
        <w:t>1,300</w:t>
      </w:r>
      <w:r>
        <w:rPr>
          <w:rFonts w:hint="eastAsia"/>
          <w:sz w:val="30"/>
          <w:szCs w:val="30"/>
        </w:rPr>
        <w:t>元</w:t>
      </w:r>
      <w:r>
        <w:rPr>
          <w:rFonts w:hint="eastAsia"/>
          <w:sz w:val="30"/>
          <w:szCs w:val="30"/>
        </w:rPr>
        <w:t>/m2</w:t>
      </w:r>
      <w:r>
        <w:rPr>
          <w:rFonts w:hint="eastAsia"/>
          <w:sz w:val="30"/>
          <w:szCs w:val="30"/>
        </w:rPr>
        <w:t>，安装单价</w:t>
      </w:r>
      <w:r>
        <w:rPr>
          <w:rFonts w:hint="eastAsia"/>
          <w:sz w:val="30"/>
          <w:szCs w:val="30"/>
        </w:rPr>
        <w:t>160</w:t>
      </w:r>
      <w:r>
        <w:rPr>
          <w:rFonts w:hint="eastAsia"/>
          <w:sz w:val="30"/>
          <w:szCs w:val="30"/>
        </w:rPr>
        <w:t>元</w:t>
      </w:r>
      <w:r>
        <w:rPr>
          <w:rFonts w:hint="eastAsia"/>
          <w:sz w:val="30"/>
          <w:szCs w:val="30"/>
        </w:rPr>
        <w:t>/m2</w:t>
      </w:r>
      <w:r>
        <w:rPr>
          <w:rFonts w:hint="eastAsia"/>
          <w:sz w:val="30"/>
          <w:szCs w:val="30"/>
        </w:rPr>
        <w:t>，合计单价</w:t>
      </w:r>
      <w:r>
        <w:rPr>
          <w:rFonts w:hint="eastAsia"/>
          <w:sz w:val="30"/>
          <w:szCs w:val="30"/>
        </w:rPr>
        <w:t>1,460</w:t>
      </w:r>
      <w:r>
        <w:rPr>
          <w:rFonts w:hint="eastAsia"/>
          <w:sz w:val="30"/>
          <w:szCs w:val="30"/>
        </w:rPr>
        <w:t>元</w:t>
      </w:r>
      <w:r>
        <w:rPr>
          <w:rFonts w:hint="eastAsia"/>
          <w:sz w:val="30"/>
          <w:szCs w:val="30"/>
        </w:rPr>
        <w:t>/m2</w:t>
      </w:r>
      <w:r>
        <w:rPr>
          <w:rFonts w:hint="eastAsia"/>
          <w:sz w:val="30"/>
          <w:szCs w:val="30"/>
        </w:rPr>
        <w:t>；</w:t>
      </w:r>
      <w:r>
        <w:rPr>
          <w:rFonts w:hint="eastAsia"/>
          <w:sz w:val="30"/>
          <w:szCs w:val="30"/>
        </w:rPr>
        <w:t>4200mm</w:t>
      </w:r>
      <w:r>
        <w:rPr>
          <w:rFonts w:hint="eastAsia"/>
          <w:sz w:val="30"/>
          <w:szCs w:val="30"/>
        </w:rPr>
        <w:t>×</w:t>
      </w:r>
      <w:r>
        <w:rPr>
          <w:rFonts w:hint="eastAsia"/>
          <w:sz w:val="30"/>
          <w:szCs w:val="30"/>
        </w:rPr>
        <w:t>4200mm</w:t>
      </w:r>
      <w:r>
        <w:rPr>
          <w:rFonts w:hint="eastAsia"/>
          <w:sz w:val="30"/>
          <w:szCs w:val="30"/>
        </w:rPr>
        <w:t>型号电动提升门</w:t>
      </w:r>
      <w:r>
        <w:rPr>
          <w:rFonts w:hint="eastAsia"/>
          <w:sz w:val="30"/>
          <w:szCs w:val="30"/>
        </w:rPr>
        <w:t>35.28m2</w:t>
      </w:r>
      <w:r>
        <w:rPr>
          <w:rFonts w:hint="eastAsia"/>
          <w:sz w:val="30"/>
          <w:szCs w:val="30"/>
        </w:rPr>
        <w:t>，设备单价</w:t>
      </w:r>
      <w:r>
        <w:rPr>
          <w:rFonts w:hint="eastAsia"/>
          <w:sz w:val="30"/>
          <w:szCs w:val="30"/>
        </w:rPr>
        <w:t>1,300</w:t>
      </w:r>
      <w:r>
        <w:rPr>
          <w:rFonts w:hint="eastAsia"/>
          <w:sz w:val="30"/>
          <w:szCs w:val="30"/>
        </w:rPr>
        <w:t>元</w:t>
      </w:r>
      <w:r>
        <w:rPr>
          <w:rFonts w:hint="eastAsia"/>
          <w:sz w:val="30"/>
          <w:szCs w:val="30"/>
        </w:rPr>
        <w:t>/m2</w:t>
      </w:r>
      <w:r>
        <w:rPr>
          <w:rFonts w:hint="eastAsia"/>
          <w:sz w:val="30"/>
          <w:szCs w:val="30"/>
        </w:rPr>
        <w:t>，安装单价</w:t>
      </w:r>
      <w:r>
        <w:rPr>
          <w:rFonts w:hint="eastAsia"/>
          <w:sz w:val="30"/>
          <w:szCs w:val="30"/>
        </w:rPr>
        <w:t>160</w:t>
      </w:r>
      <w:r>
        <w:rPr>
          <w:rFonts w:hint="eastAsia"/>
          <w:sz w:val="30"/>
          <w:szCs w:val="30"/>
        </w:rPr>
        <w:t>元</w:t>
      </w:r>
      <w:r>
        <w:rPr>
          <w:rFonts w:hint="eastAsia"/>
          <w:sz w:val="30"/>
          <w:szCs w:val="30"/>
        </w:rPr>
        <w:t>/m2</w:t>
      </w:r>
      <w:r>
        <w:rPr>
          <w:rFonts w:hint="eastAsia"/>
          <w:sz w:val="30"/>
          <w:szCs w:val="30"/>
        </w:rPr>
        <w:t>，合计单价</w:t>
      </w:r>
      <w:r>
        <w:rPr>
          <w:rFonts w:hint="eastAsia"/>
          <w:sz w:val="30"/>
          <w:szCs w:val="30"/>
        </w:rPr>
        <w:t>1,460</w:t>
      </w:r>
      <w:r>
        <w:rPr>
          <w:rFonts w:hint="eastAsia"/>
          <w:sz w:val="30"/>
          <w:szCs w:val="30"/>
        </w:rPr>
        <w:t>元</w:t>
      </w:r>
      <w:r>
        <w:rPr>
          <w:rFonts w:hint="eastAsia"/>
          <w:sz w:val="30"/>
          <w:szCs w:val="30"/>
        </w:rPr>
        <w:t>/m2</w:t>
      </w:r>
      <w:r>
        <w:rPr>
          <w:rFonts w:hint="eastAsia"/>
          <w:sz w:val="30"/>
          <w:szCs w:val="30"/>
        </w:rPr>
        <w:t>；</w:t>
      </w:r>
      <w:r>
        <w:rPr>
          <w:rFonts w:hint="eastAsia"/>
          <w:sz w:val="30"/>
          <w:szCs w:val="30"/>
        </w:rPr>
        <w:t>3000mm</w:t>
      </w:r>
      <w:r>
        <w:rPr>
          <w:rFonts w:hint="eastAsia"/>
          <w:sz w:val="30"/>
          <w:szCs w:val="30"/>
        </w:rPr>
        <w:t>×</w:t>
      </w:r>
      <w:r>
        <w:rPr>
          <w:rFonts w:hint="eastAsia"/>
          <w:sz w:val="30"/>
          <w:szCs w:val="30"/>
        </w:rPr>
        <w:t>1000mm</w:t>
      </w:r>
      <w:r>
        <w:rPr>
          <w:rFonts w:hint="eastAsia"/>
          <w:sz w:val="30"/>
          <w:szCs w:val="30"/>
        </w:rPr>
        <w:t>型号内平开上悬窗</w:t>
      </w:r>
      <w:r>
        <w:rPr>
          <w:rFonts w:hint="eastAsia"/>
          <w:sz w:val="30"/>
          <w:szCs w:val="30"/>
        </w:rPr>
        <w:t>261m2</w:t>
      </w:r>
      <w:r>
        <w:rPr>
          <w:rFonts w:hint="eastAsia"/>
          <w:sz w:val="30"/>
          <w:szCs w:val="30"/>
        </w:rPr>
        <w:t>，设备单价</w:t>
      </w:r>
      <w:r>
        <w:rPr>
          <w:rFonts w:hint="eastAsia"/>
          <w:sz w:val="30"/>
          <w:szCs w:val="30"/>
        </w:rPr>
        <w:t>540</w:t>
      </w:r>
      <w:r>
        <w:rPr>
          <w:rFonts w:hint="eastAsia"/>
          <w:sz w:val="30"/>
          <w:szCs w:val="30"/>
        </w:rPr>
        <w:t>元</w:t>
      </w:r>
      <w:r>
        <w:rPr>
          <w:rFonts w:hint="eastAsia"/>
          <w:sz w:val="30"/>
          <w:szCs w:val="30"/>
        </w:rPr>
        <w:t>/m2</w:t>
      </w:r>
      <w:r>
        <w:rPr>
          <w:rFonts w:hint="eastAsia"/>
          <w:sz w:val="30"/>
          <w:szCs w:val="30"/>
        </w:rPr>
        <w:t>，安装单价</w:t>
      </w:r>
      <w:r>
        <w:rPr>
          <w:rFonts w:hint="eastAsia"/>
          <w:sz w:val="30"/>
          <w:szCs w:val="30"/>
        </w:rPr>
        <w:t>40</w:t>
      </w:r>
      <w:r>
        <w:rPr>
          <w:rFonts w:hint="eastAsia"/>
          <w:sz w:val="30"/>
          <w:szCs w:val="30"/>
        </w:rPr>
        <w:t>元</w:t>
      </w:r>
      <w:r>
        <w:rPr>
          <w:rFonts w:hint="eastAsia"/>
          <w:sz w:val="30"/>
          <w:szCs w:val="30"/>
        </w:rPr>
        <w:t>/m2</w:t>
      </w:r>
      <w:r>
        <w:rPr>
          <w:rFonts w:hint="eastAsia"/>
          <w:sz w:val="30"/>
          <w:szCs w:val="30"/>
        </w:rPr>
        <w:t>，合计单价</w:t>
      </w:r>
      <w:r>
        <w:rPr>
          <w:rFonts w:hint="eastAsia"/>
          <w:sz w:val="30"/>
          <w:szCs w:val="30"/>
        </w:rPr>
        <w:t>580</w:t>
      </w:r>
      <w:r>
        <w:rPr>
          <w:rFonts w:hint="eastAsia"/>
          <w:sz w:val="30"/>
          <w:szCs w:val="30"/>
        </w:rPr>
        <w:t>元</w:t>
      </w:r>
      <w:r>
        <w:rPr>
          <w:rFonts w:hint="eastAsia"/>
          <w:sz w:val="30"/>
          <w:szCs w:val="30"/>
        </w:rPr>
        <w:t>/m2</w:t>
      </w:r>
      <w:r>
        <w:rPr>
          <w:rFonts w:hint="eastAsia"/>
          <w:sz w:val="30"/>
          <w:szCs w:val="30"/>
        </w:rPr>
        <w:t>。合同还对货款分期支付等进行了约定。</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日，比利福公司与易建华签订了《郑州应用所电动窗委托加工协议》，委托易建华加工制作、安装郑州新增二线库电动塑钢窗，总额</w:t>
      </w:r>
      <w:r>
        <w:rPr>
          <w:rFonts w:hint="eastAsia"/>
          <w:sz w:val="30"/>
          <w:szCs w:val="30"/>
        </w:rPr>
        <w:t>244,730</w:t>
      </w:r>
      <w:r>
        <w:rPr>
          <w:rFonts w:hint="eastAsia"/>
          <w:sz w:val="30"/>
          <w:szCs w:val="30"/>
        </w:rPr>
        <w:t>元。</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日，比利福公司与易建华签订了《惠州城际铁路维修库电动窗委托协议》，委托易建华加工、制作、安装惠州城际铁路维修基地机库电动塑钢窗，安装电动防火窗，总额</w:t>
      </w:r>
      <w:r>
        <w:rPr>
          <w:rFonts w:hint="eastAsia"/>
          <w:sz w:val="30"/>
          <w:szCs w:val="30"/>
        </w:rPr>
        <w:t>192,150</w:t>
      </w:r>
      <w:r>
        <w:rPr>
          <w:rFonts w:hint="eastAsia"/>
          <w:sz w:val="30"/>
          <w:szCs w:val="30"/>
        </w:rPr>
        <w:t>元。</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日，比利福公司与中铁航空港建设集团有限公司莞惠城际</w:t>
      </w:r>
      <w:r>
        <w:rPr>
          <w:rFonts w:hint="eastAsia"/>
          <w:sz w:val="30"/>
          <w:szCs w:val="30"/>
        </w:rPr>
        <w:t>15</w:t>
      </w:r>
      <w:r>
        <w:rPr>
          <w:rFonts w:hint="eastAsia"/>
          <w:sz w:val="30"/>
          <w:szCs w:val="30"/>
        </w:rPr>
        <w:t>标项目部签订《买卖合同》，合同编号“莞惠</w:t>
      </w:r>
      <w:r>
        <w:rPr>
          <w:rFonts w:hint="eastAsia"/>
          <w:sz w:val="30"/>
          <w:szCs w:val="30"/>
        </w:rPr>
        <w:t>-2015</w:t>
      </w:r>
      <w:r>
        <w:rPr>
          <w:rFonts w:hint="eastAsia"/>
          <w:sz w:val="30"/>
          <w:szCs w:val="30"/>
        </w:rPr>
        <w:t>折叠门、电动窗</w:t>
      </w:r>
      <w:r>
        <w:rPr>
          <w:rFonts w:hint="eastAsia"/>
          <w:sz w:val="30"/>
          <w:szCs w:val="30"/>
        </w:rPr>
        <w:t>-01</w:t>
      </w:r>
      <w:r>
        <w:rPr>
          <w:rFonts w:hint="eastAsia"/>
          <w:sz w:val="30"/>
          <w:szCs w:val="30"/>
        </w:rPr>
        <w:t>”，合同总价为</w:t>
      </w:r>
      <w:r>
        <w:rPr>
          <w:rFonts w:hint="eastAsia"/>
          <w:sz w:val="30"/>
          <w:szCs w:val="30"/>
        </w:rPr>
        <w:t>4,550,000</w:t>
      </w:r>
      <w:r>
        <w:rPr>
          <w:rFonts w:hint="eastAsia"/>
          <w:sz w:val="30"/>
          <w:szCs w:val="30"/>
        </w:rPr>
        <w:t>元。其中</w:t>
      </w:r>
      <w:r>
        <w:rPr>
          <w:rFonts w:hint="eastAsia"/>
          <w:sz w:val="30"/>
          <w:szCs w:val="30"/>
        </w:rPr>
        <w:t>6000mm</w:t>
      </w:r>
      <w:r>
        <w:rPr>
          <w:rFonts w:hint="eastAsia"/>
          <w:sz w:val="30"/>
          <w:szCs w:val="30"/>
        </w:rPr>
        <w:t>×</w:t>
      </w:r>
      <w:r>
        <w:rPr>
          <w:rFonts w:hint="eastAsia"/>
          <w:sz w:val="30"/>
          <w:szCs w:val="30"/>
        </w:rPr>
        <w:t>6000mm</w:t>
      </w:r>
      <w:r>
        <w:rPr>
          <w:rFonts w:hint="eastAsia"/>
          <w:sz w:val="30"/>
          <w:szCs w:val="30"/>
        </w:rPr>
        <w:t>型号折叠门</w:t>
      </w:r>
      <w:r>
        <w:rPr>
          <w:rFonts w:hint="eastAsia"/>
          <w:sz w:val="30"/>
          <w:szCs w:val="30"/>
        </w:rPr>
        <w:t>16</w:t>
      </w:r>
      <w:r>
        <w:rPr>
          <w:rFonts w:hint="eastAsia"/>
          <w:sz w:val="30"/>
          <w:szCs w:val="30"/>
        </w:rPr>
        <w:t>樘，单价</w:t>
      </w:r>
      <w:r>
        <w:rPr>
          <w:rFonts w:hint="eastAsia"/>
          <w:sz w:val="30"/>
          <w:szCs w:val="30"/>
        </w:rPr>
        <w:t>107,500</w:t>
      </w:r>
      <w:r>
        <w:rPr>
          <w:rFonts w:hint="eastAsia"/>
          <w:sz w:val="30"/>
          <w:szCs w:val="30"/>
        </w:rPr>
        <w:t>元</w:t>
      </w:r>
      <w:r>
        <w:rPr>
          <w:rFonts w:hint="eastAsia"/>
          <w:sz w:val="30"/>
          <w:szCs w:val="30"/>
        </w:rPr>
        <w:t>/</w:t>
      </w:r>
      <w:r>
        <w:rPr>
          <w:rFonts w:hint="eastAsia"/>
          <w:sz w:val="30"/>
          <w:szCs w:val="30"/>
        </w:rPr>
        <w:t>樘；</w:t>
      </w:r>
      <w:r>
        <w:rPr>
          <w:rFonts w:hint="eastAsia"/>
          <w:sz w:val="30"/>
          <w:szCs w:val="30"/>
        </w:rPr>
        <w:t>6000mm</w:t>
      </w:r>
      <w:r>
        <w:rPr>
          <w:rFonts w:hint="eastAsia"/>
          <w:sz w:val="30"/>
          <w:szCs w:val="30"/>
        </w:rPr>
        <w:t>×</w:t>
      </w:r>
      <w:r>
        <w:rPr>
          <w:rFonts w:hint="eastAsia"/>
          <w:sz w:val="30"/>
          <w:szCs w:val="30"/>
        </w:rPr>
        <w:t>5500mm</w:t>
      </w:r>
      <w:r>
        <w:rPr>
          <w:rFonts w:hint="eastAsia"/>
          <w:sz w:val="30"/>
          <w:szCs w:val="30"/>
        </w:rPr>
        <w:t>型号折叠门</w:t>
      </w:r>
      <w:r>
        <w:rPr>
          <w:rFonts w:hint="eastAsia"/>
          <w:sz w:val="30"/>
          <w:szCs w:val="30"/>
        </w:rPr>
        <w:t>6</w:t>
      </w:r>
      <w:r>
        <w:rPr>
          <w:rFonts w:hint="eastAsia"/>
          <w:sz w:val="30"/>
          <w:szCs w:val="30"/>
        </w:rPr>
        <w:t>樘，单价</w:t>
      </w:r>
      <w:r>
        <w:rPr>
          <w:rFonts w:hint="eastAsia"/>
          <w:sz w:val="30"/>
          <w:szCs w:val="30"/>
        </w:rPr>
        <w:t>105,000</w:t>
      </w:r>
      <w:r>
        <w:rPr>
          <w:rFonts w:hint="eastAsia"/>
          <w:sz w:val="30"/>
          <w:szCs w:val="30"/>
        </w:rPr>
        <w:t>元</w:t>
      </w:r>
      <w:r>
        <w:rPr>
          <w:rFonts w:hint="eastAsia"/>
          <w:sz w:val="30"/>
          <w:szCs w:val="30"/>
        </w:rPr>
        <w:t>/</w:t>
      </w:r>
      <w:r>
        <w:rPr>
          <w:rFonts w:hint="eastAsia"/>
          <w:sz w:val="30"/>
          <w:szCs w:val="30"/>
        </w:rPr>
        <w:t>樘；防火窗</w:t>
      </w:r>
      <w:r>
        <w:rPr>
          <w:rFonts w:hint="eastAsia"/>
          <w:sz w:val="30"/>
          <w:szCs w:val="30"/>
        </w:rPr>
        <w:t>1362m2</w:t>
      </w:r>
      <w:r>
        <w:rPr>
          <w:rFonts w:hint="eastAsia"/>
          <w:sz w:val="30"/>
          <w:szCs w:val="30"/>
        </w:rPr>
        <w:t>，单价</w:t>
      </w:r>
      <w:r>
        <w:rPr>
          <w:rFonts w:hint="eastAsia"/>
          <w:sz w:val="30"/>
          <w:szCs w:val="30"/>
        </w:rPr>
        <w:t>990</w:t>
      </w:r>
      <w:r>
        <w:rPr>
          <w:rFonts w:hint="eastAsia"/>
          <w:sz w:val="30"/>
          <w:szCs w:val="30"/>
        </w:rPr>
        <w:t>元</w:t>
      </w:r>
      <w:r>
        <w:rPr>
          <w:rFonts w:hint="eastAsia"/>
          <w:sz w:val="30"/>
          <w:szCs w:val="30"/>
        </w:rPr>
        <w:t>/m2</w:t>
      </w:r>
      <w:r>
        <w:rPr>
          <w:rFonts w:hint="eastAsia"/>
          <w:sz w:val="30"/>
          <w:szCs w:val="30"/>
        </w:rPr>
        <w:t>；电动开启器</w:t>
      </w:r>
      <w:r>
        <w:rPr>
          <w:rFonts w:hint="eastAsia"/>
          <w:sz w:val="30"/>
          <w:szCs w:val="30"/>
        </w:rPr>
        <w:t>712</w:t>
      </w:r>
      <w:r>
        <w:rPr>
          <w:rFonts w:hint="eastAsia"/>
          <w:sz w:val="30"/>
          <w:szCs w:val="30"/>
        </w:rPr>
        <w:t>个，单价</w:t>
      </w:r>
      <w:r>
        <w:rPr>
          <w:rFonts w:hint="eastAsia"/>
          <w:sz w:val="30"/>
          <w:szCs w:val="30"/>
        </w:rPr>
        <w:t>1,196.15</w:t>
      </w:r>
      <w:r>
        <w:rPr>
          <w:rFonts w:hint="eastAsia"/>
          <w:sz w:val="30"/>
          <w:szCs w:val="30"/>
        </w:rPr>
        <w:t>元</w:t>
      </w:r>
      <w:r>
        <w:rPr>
          <w:rFonts w:hint="eastAsia"/>
          <w:sz w:val="30"/>
          <w:szCs w:val="30"/>
        </w:rPr>
        <w:t>/</w:t>
      </w:r>
      <w:r>
        <w:rPr>
          <w:rFonts w:hint="eastAsia"/>
          <w:sz w:val="30"/>
          <w:szCs w:val="30"/>
        </w:rPr>
        <w:t>个。由惠州市检验机构按国家检验标准和方法对产品进行检验。合同还对货款分期支付等进行了约定。</w:t>
      </w:r>
      <w:r>
        <w:rPr>
          <w:rFonts w:hint="eastAsia"/>
          <w:sz w:val="30"/>
          <w:szCs w:val="30"/>
        </w:rPr>
        <w:t>比利福公司银行账户交易流水显示：</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日，收到中铁航空港建设集团北京有限公司莞惠轨道交通汇款</w:t>
      </w:r>
      <w:r>
        <w:rPr>
          <w:rFonts w:hint="eastAsia"/>
          <w:sz w:val="30"/>
          <w:szCs w:val="30"/>
        </w:rPr>
        <w:t>900,000.00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日，收到中铁十二局集团有限公司西宁站改工程指挥部汇款</w:t>
      </w:r>
      <w:r>
        <w:rPr>
          <w:rFonts w:hint="eastAsia"/>
          <w:sz w:val="30"/>
          <w:szCs w:val="30"/>
        </w:rPr>
        <w:t>10,000.00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日，收到中铁十二局集团有限公司西宁站改工程指挥部汇款</w:t>
      </w:r>
      <w:r>
        <w:rPr>
          <w:rFonts w:hint="eastAsia"/>
          <w:sz w:val="30"/>
          <w:szCs w:val="30"/>
        </w:rPr>
        <w:t>100,000.00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日，收到中铁十二局集团有限公司西宁站改工程指挥部汇款</w:t>
      </w:r>
      <w:r>
        <w:rPr>
          <w:rFonts w:hint="eastAsia"/>
          <w:sz w:val="30"/>
          <w:szCs w:val="30"/>
        </w:rPr>
        <w:t>300,000.00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日，收到中铁七局集团有限公司郑徐客专</w:t>
      </w:r>
      <w:r>
        <w:rPr>
          <w:rFonts w:hint="eastAsia"/>
          <w:sz w:val="30"/>
          <w:szCs w:val="30"/>
        </w:rPr>
        <w:t>ZXZS</w:t>
      </w:r>
      <w:r>
        <w:rPr>
          <w:rFonts w:hint="eastAsia"/>
          <w:sz w:val="30"/>
          <w:szCs w:val="30"/>
        </w:rPr>
        <w:t>标工汇款</w:t>
      </w:r>
      <w:r>
        <w:rPr>
          <w:rFonts w:hint="eastAsia"/>
          <w:sz w:val="30"/>
          <w:szCs w:val="30"/>
        </w:rPr>
        <w:t>100,000.00</w:t>
      </w:r>
      <w:r>
        <w:rPr>
          <w:rFonts w:hint="eastAsia"/>
          <w:sz w:val="30"/>
          <w:szCs w:val="30"/>
        </w:rPr>
        <w:t>元；</w:t>
      </w:r>
      <w:r>
        <w:rPr>
          <w:rFonts w:hint="eastAsia"/>
          <w:sz w:val="30"/>
          <w:szCs w:val="30"/>
        </w:rPr>
        <w:t>20</w:t>
      </w:r>
      <w:r>
        <w:rPr>
          <w:rFonts w:hint="eastAsia"/>
          <w:sz w:val="30"/>
          <w:szCs w:val="30"/>
        </w:rPr>
        <w:t>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日，收到中铁航空港建设集团北京有限公司莞惠轨道交通汇款</w:t>
      </w:r>
      <w:r>
        <w:rPr>
          <w:rFonts w:hint="eastAsia"/>
          <w:sz w:val="30"/>
          <w:szCs w:val="30"/>
        </w:rPr>
        <w:t>1,800,000.00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日，收到中铁航空港建设集团北京有限公司莞惠轨道交通汇款</w:t>
      </w:r>
      <w:r>
        <w:rPr>
          <w:rFonts w:hint="eastAsia"/>
          <w:sz w:val="30"/>
          <w:szCs w:val="30"/>
        </w:rPr>
        <w:t>500,000.00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日，收到中铁十二局集团有限公司西宁站改工程指挥部汇款</w:t>
      </w:r>
      <w:r>
        <w:rPr>
          <w:rFonts w:hint="eastAsia"/>
          <w:sz w:val="30"/>
          <w:szCs w:val="30"/>
        </w:rPr>
        <w:t>100,000.00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日，收到中铁航空港建设集团北京有限公司莞惠轨道交通汇款</w:t>
      </w:r>
      <w:r>
        <w:rPr>
          <w:rFonts w:hint="eastAsia"/>
          <w:sz w:val="30"/>
          <w:szCs w:val="30"/>
        </w:rPr>
        <w:t>785,000.00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日，收到中铁航空港建设集团北京有限公司莞惠轨道交通汇款</w:t>
      </w:r>
      <w:r>
        <w:rPr>
          <w:rFonts w:hint="eastAsia"/>
          <w:sz w:val="30"/>
          <w:szCs w:val="30"/>
        </w:rPr>
        <w:t>40,000.00</w:t>
      </w:r>
      <w:r>
        <w:rPr>
          <w:rFonts w:hint="eastAsia"/>
          <w:sz w:val="30"/>
          <w:szCs w:val="30"/>
        </w:rPr>
        <w:t>元；</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日，收到中铁十二局</w:t>
      </w:r>
      <w:r>
        <w:rPr>
          <w:rFonts w:hint="eastAsia"/>
          <w:sz w:val="30"/>
          <w:szCs w:val="30"/>
        </w:rPr>
        <w:t>集团有限公司西宁站改工程指挥部汇款</w:t>
      </w:r>
      <w:r>
        <w:rPr>
          <w:rFonts w:hint="eastAsia"/>
          <w:sz w:val="30"/>
          <w:szCs w:val="30"/>
        </w:rPr>
        <w:t>50,000.00</w:t>
      </w:r>
      <w:r>
        <w:rPr>
          <w:rFonts w:hint="eastAsia"/>
          <w:sz w:val="30"/>
          <w:szCs w:val="30"/>
        </w:rPr>
        <w:t>元；总计</w:t>
      </w:r>
      <w:r>
        <w:rPr>
          <w:rFonts w:hint="eastAsia"/>
          <w:sz w:val="30"/>
          <w:szCs w:val="30"/>
        </w:rPr>
        <w:t>4,685,000.00</w:t>
      </w:r>
      <w:r>
        <w:rPr>
          <w:rFonts w:hint="eastAsia"/>
          <w:sz w:val="30"/>
          <w:szCs w:val="30"/>
        </w:rPr>
        <w:t>元。</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日，武汉济信源会计师事务有限公司出具武济信字</w:t>
      </w:r>
      <w:r>
        <w:rPr>
          <w:rFonts w:hint="eastAsia"/>
          <w:sz w:val="30"/>
          <w:szCs w:val="30"/>
        </w:rPr>
        <w:t>[2017]</w:t>
      </w:r>
      <w:r>
        <w:rPr>
          <w:rFonts w:hint="eastAsia"/>
          <w:sz w:val="30"/>
          <w:szCs w:val="30"/>
        </w:rPr>
        <w:t>第</w:t>
      </w:r>
      <w:r>
        <w:rPr>
          <w:rFonts w:hint="eastAsia"/>
          <w:sz w:val="30"/>
          <w:szCs w:val="30"/>
        </w:rPr>
        <w:t>0819</w:t>
      </w:r>
      <w:r>
        <w:rPr>
          <w:rFonts w:hint="eastAsia"/>
          <w:sz w:val="30"/>
          <w:szCs w:val="30"/>
        </w:rPr>
        <w:t>号审计报告，其中利润表载明，开得利公司</w:t>
      </w:r>
      <w:r>
        <w:rPr>
          <w:rFonts w:hint="eastAsia"/>
          <w:sz w:val="30"/>
          <w:szCs w:val="30"/>
        </w:rPr>
        <w:t>2016</w:t>
      </w:r>
      <w:r>
        <w:rPr>
          <w:rFonts w:hint="eastAsia"/>
          <w:sz w:val="30"/>
          <w:szCs w:val="30"/>
        </w:rPr>
        <w:t>年度主营业务收入</w:t>
      </w:r>
      <w:r>
        <w:rPr>
          <w:rFonts w:hint="eastAsia"/>
          <w:sz w:val="30"/>
          <w:szCs w:val="30"/>
        </w:rPr>
        <w:t>36,319,566.61</w:t>
      </w:r>
      <w:r>
        <w:rPr>
          <w:rFonts w:hint="eastAsia"/>
          <w:sz w:val="30"/>
          <w:szCs w:val="30"/>
        </w:rPr>
        <w:t>元，主营业务利润</w:t>
      </w:r>
      <w:r>
        <w:rPr>
          <w:rFonts w:hint="eastAsia"/>
          <w:sz w:val="30"/>
          <w:szCs w:val="30"/>
        </w:rPr>
        <w:t>13,950,684.25</w:t>
      </w:r>
      <w:r>
        <w:rPr>
          <w:rFonts w:hint="eastAsia"/>
          <w:sz w:val="30"/>
          <w:szCs w:val="30"/>
        </w:rPr>
        <w:t>元，营业利润</w:t>
      </w:r>
      <w:r>
        <w:rPr>
          <w:rFonts w:hint="eastAsia"/>
          <w:sz w:val="30"/>
          <w:szCs w:val="30"/>
        </w:rPr>
        <w:t>12,069,412.23</w:t>
      </w:r>
      <w:r>
        <w:rPr>
          <w:rFonts w:hint="eastAsia"/>
          <w:sz w:val="30"/>
          <w:szCs w:val="30"/>
        </w:rPr>
        <w:t>元，利润总额</w:t>
      </w:r>
      <w:r>
        <w:rPr>
          <w:rFonts w:hint="eastAsia"/>
          <w:sz w:val="30"/>
          <w:szCs w:val="30"/>
        </w:rPr>
        <w:t>12,069,412.23</w:t>
      </w:r>
      <w:r>
        <w:rPr>
          <w:rFonts w:hint="eastAsia"/>
          <w:sz w:val="30"/>
          <w:szCs w:val="30"/>
        </w:rPr>
        <w:t>元，净利润</w:t>
      </w:r>
      <w:r>
        <w:rPr>
          <w:rFonts w:hint="eastAsia"/>
          <w:sz w:val="30"/>
          <w:szCs w:val="30"/>
        </w:rPr>
        <w:t>9,052,059.17</w:t>
      </w:r>
      <w:r>
        <w:rPr>
          <w:rFonts w:hint="eastAsia"/>
          <w:sz w:val="30"/>
          <w:szCs w:val="30"/>
        </w:rPr>
        <w:t>元。</w:t>
      </w:r>
    </w:p>
    <w:p w:rsidR="00000000" w:rsidRDefault="00FE703C">
      <w:pPr>
        <w:spacing w:line="500" w:lineRule="atLeast"/>
        <w:ind w:firstLine="600"/>
        <w:divId w:val="581180836"/>
        <w:rPr>
          <w:rFonts w:hint="eastAsia"/>
          <w:sz w:val="30"/>
          <w:szCs w:val="30"/>
        </w:rPr>
      </w:pPr>
      <w:r>
        <w:rPr>
          <w:rFonts w:hint="eastAsia"/>
          <w:sz w:val="30"/>
          <w:szCs w:val="30"/>
        </w:rPr>
        <w:t>原审根据《最高人民法院关于民事诉讼证据的若干规定》第六十四条、第六十五条、第六十九条、第七十二条</w:t>
      </w:r>
      <w:r>
        <w:rPr>
          <w:rFonts w:hint="eastAsia"/>
          <w:sz w:val="30"/>
          <w:szCs w:val="30"/>
        </w:rPr>
        <w:t>、第七十七条的规定，对上列证据，依照法定程序，遵循法官职业道德，运用逻辑推理和日常生活经验，对证据有无证明力和证明力大小进行全面、客观地审核，独立进行判断。对能够反映案件真实情况、与待证事实关联、来源和形式符合法律规定的上列证据，作为认定案件事实的根据。</w:t>
      </w:r>
    </w:p>
    <w:p w:rsidR="00000000" w:rsidRDefault="00FE703C">
      <w:pPr>
        <w:spacing w:line="500" w:lineRule="atLeast"/>
        <w:ind w:firstLine="600"/>
        <w:divId w:val="634213451"/>
        <w:rPr>
          <w:rFonts w:hint="eastAsia"/>
          <w:sz w:val="30"/>
          <w:szCs w:val="30"/>
        </w:rPr>
      </w:pPr>
      <w:r>
        <w:rPr>
          <w:rFonts w:hint="eastAsia"/>
          <w:sz w:val="30"/>
          <w:szCs w:val="30"/>
        </w:rPr>
        <w:t>原审认为，一、关于陈志雄是否负有同业竞争禁止义务。权利人有权要求与其具有特定民事法律关系的特定人不为针对自己的竞争性行为。在民商事活动中对特定主体科以同业竞争禁止义务的目的和价值主要在于保护相关利益主体——包括投资人、股东、公司以及其他人的利益</w:t>
      </w:r>
      <w:r>
        <w:rPr>
          <w:rFonts w:hint="eastAsia"/>
          <w:sz w:val="30"/>
          <w:szCs w:val="30"/>
        </w:rPr>
        <w:t>,</w:t>
      </w:r>
      <w:r>
        <w:rPr>
          <w:rFonts w:hint="eastAsia"/>
          <w:sz w:val="30"/>
          <w:szCs w:val="30"/>
        </w:rPr>
        <w:t>保障有序的</w:t>
      </w:r>
      <w:r>
        <w:rPr>
          <w:rFonts w:hint="eastAsia"/>
          <w:sz w:val="30"/>
          <w:szCs w:val="30"/>
        </w:rPr>
        <w:t>竞争秩序</w:t>
      </w:r>
      <w:r>
        <w:rPr>
          <w:rFonts w:hint="eastAsia"/>
          <w:sz w:val="30"/>
          <w:szCs w:val="30"/>
        </w:rPr>
        <w:t>,</w:t>
      </w:r>
      <w:r>
        <w:rPr>
          <w:rFonts w:hint="eastAsia"/>
          <w:sz w:val="30"/>
          <w:szCs w:val="30"/>
        </w:rPr>
        <w:t>防止无序竞争和恶性竞争。同时</w:t>
      </w:r>
      <w:r>
        <w:rPr>
          <w:rFonts w:hint="eastAsia"/>
          <w:sz w:val="30"/>
          <w:szCs w:val="30"/>
        </w:rPr>
        <w:t>,</w:t>
      </w:r>
      <w:r>
        <w:rPr>
          <w:rFonts w:hint="eastAsia"/>
          <w:sz w:val="30"/>
          <w:szCs w:val="30"/>
        </w:rPr>
        <w:t>在一些情形下</w:t>
      </w:r>
      <w:r>
        <w:rPr>
          <w:rFonts w:hint="eastAsia"/>
          <w:sz w:val="30"/>
          <w:szCs w:val="30"/>
        </w:rPr>
        <w:t>,</w:t>
      </w:r>
      <w:r>
        <w:rPr>
          <w:rFonts w:hint="eastAsia"/>
          <w:sz w:val="30"/>
          <w:szCs w:val="30"/>
        </w:rPr>
        <w:t>这种做法也是商业伦理道德的体现。作为民事义务的一种</w:t>
      </w:r>
      <w:r>
        <w:rPr>
          <w:rFonts w:hint="eastAsia"/>
          <w:sz w:val="30"/>
          <w:szCs w:val="30"/>
        </w:rPr>
        <w:t>,</w:t>
      </w:r>
      <w:r>
        <w:rPr>
          <w:rFonts w:hint="eastAsia"/>
          <w:sz w:val="30"/>
          <w:szCs w:val="30"/>
        </w:rPr>
        <w:t>同业竞争禁止义务在民商事领域中以繁多的形态广泛地存在着。这里的义务主体是特定的人，即与特定营业具有特定民事法律关系的特定人。《中华人民共和国公司法》第一百四十八条规定，未经股东会或者股东大会同意，公司董事、高级管理人员不得“利用职务便利为自己或者他人谋取属于公司的商业机会，自营或者为他人经营与所任职公司同类的业务”，“董事、高级管理人员违反前款规定所得的收入应当归公司所有”。根据开得利公司的工商档案资料</w:t>
      </w:r>
      <w:r>
        <w:rPr>
          <w:rFonts w:hint="eastAsia"/>
          <w:sz w:val="30"/>
          <w:szCs w:val="30"/>
        </w:rPr>
        <w:t>，陈志雄不是该公司的董事。根据《中华人民共和国公司法》第二百一十六条的规定，高级管理人员，是指公司的经理、副经理、财务负责人，上市公司董事会秘书和公司章程规定的其他人员。目前没有确实充分的证据证明陈志雄系前述法律规定的开得利公司的高级管理人员。根据当事人的一致陈述和陈志雄与开得利公司签订的劳动合同，可以认定的是陈志雄为开得利公司的工作人员，开得利公司系用人单位，陈志雄系劳动者。在公司法上，董事、高级管理人员对公司负有忠实义务和勤勉义务，在职期间负有同业竞争禁止义务，必须对公司承担广泛的善意义务和忠实义务。与</w:t>
      </w:r>
      <w:r>
        <w:rPr>
          <w:rFonts w:hint="eastAsia"/>
          <w:sz w:val="30"/>
          <w:szCs w:val="30"/>
        </w:rPr>
        <w:t>此同时，对于董事、高级管理人员以外的劳动者，劳动者在职期间当然也需要履行同业竞争禁止义务，且该义务无须双方另行约定，这是劳动者天然所负有的忠实义务。理由如下：其一，根据《中华人民共和国民法总则》第七条的规定，民事主体应当诚实不欺、恪守信用，本着诚实守信的理念，以善意的方式行使权利、履行义务。诚实信用原则是现代法律体系的一项非常重要的基本原则，是诚实和守信的道德准则在商事领域中的法律层面的反映，也为世界各国法律所普遍确认。劳动者在劳动合同履行期间提供的劳动是一种“为他人利益的薪金劳动”，正是劳动法律关系的这种</w:t>
      </w:r>
      <w:r>
        <w:rPr>
          <w:rFonts w:hint="eastAsia"/>
          <w:sz w:val="30"/>
          <w:szCs w:val="30"/>
        </w:rPr>
        <w:t>特征，决定了劳动者的忠实义务是其作为劳动合同一方当事人的基本义务。它要求劳动者在劳动中对用人单位的财产诚实使用，不得对用人单位的利益造成损害，即使合同没有约定或规章制度没有明确规定也不可以违背。对在职劳动者而言，在用人单位为其提供劳动就业机会、场所，并支付劳动报酬的情况下，劳动者的工作权和生存权已有保障。在此情形下，劳动者再经营与单位有竞争关系的同类产品或经营同类业务，说明其已丧失了最基本的诚实信用，为道德所不允许。对此类在职期间的竞业限制如作否定评价，与法律所追求的公平、诚信的价值理念相悖。古语有云，人无</w:t>
      </w:r>
      <w:r>
        <w:rPr>
          <w:rFonts w:hint="eastAsia"/>
          <w:sz w:val="30"/>
          <w:szCs w:val="30"/>
        </w:rPr>
        <w:t>信不立。诚信是做人的原则，是推动事业良好发展的必要条件。因此，劳动者需要具备职业道德以及诚实守信的品质，不能为了一己私利而侵害用人单位的利益，否则，最终会承担相应的法律责任。其二，根据“举重以明轻”的解释规则，也可以得出劳动者在职期间负有同业竞争禁止义务的结论。《中华人民共和国劳动合同法》第二十三条规定，用人单位可以与负有保密义务的劳动者约定离职后的同业竞争禁止义务，由于劳动者在职期间掌握用人单位的技术秘密和商业秘密更加便捷和迅速，相较于离职后劳动者违反同业竞争禁止义务，劳动者在职期间从事同业竞争业务对于用</w:t>
      </w:r>
      <w:r>
        <w:rPr>
          <w:rFonts w:hint="eastAsia"/>
          <w:sz w:val="30"/>
          <w:szCs w:val="30"/>
        </w:rPr>
        <w:t>人单位技术秘密和商业秘密的损害更加巨大，其行为的主观恶性也更加严重。对于离职后的劳动者，法律尚允许用人单位限制其择业权，对于在职期间的劳动者，更应当允许用人单位对劳动者进行竞业限制。此外，《中华人民共和国劳动合同法》第三十九条允许单位“不允许”劳动者兼职。根据该条第（四）项的规定，即使劳动者的兼职行为对完成本单位的工作任务没有造成任何影响，只要经用人单位提出而不作改正，单位即有权与员工解除劳动合同并无需支付经济补偿。反观竞业限制，不管是在职期间还是离职以后，也不管是以劳动者的身份“到与本单位生产或者经营同类</w:t>
      </w:r>
      <w:r>
        <w:rPr>
          <w:rFonts w:hint="eastAsia"/>
          <w:sz w:val="30"/>
          <w:szCs w:val="30"/>
        </w:rPr>
        <w:t>产品、从事同类业务的有竞争关系的其他用人单位”兼职，还是以投资者或其他身份“自己开业生产或者经营同类产品、从事同类业务”，都会对本单位生产经营造成不良影响甚至严重损失。简言之，与纯粹的在外兼职相比，劳动者在职期间从事与用人单位有竞争关系的业务，对用人单位的影响更大，其危害后果也更加明显。既然劳动合同法允许用人单位有权对不听阻止在外兼职的劳动者解除劳动合同并无需支付经济补偿，用人单位当然更加有理由不允许劳动者在职期间从事有竞争关系的业务。因此，即使是普通劳动者，在职期间也应当负有同业竞争禁止义务。而且，对劳动</w:t>
      </w:r>
      <w:r>
        <w:rPr>
          <w:rFonts w:hint="eastAsia"/>
          <w:sz w:val="30"/>
          <w:szCs w:val="30"/>
        </w:rPr>
        <w:t>者在职期间的竞业限制，对劳动者的生存权并无影响，不存在法理上的障碍。其三，法理上，“对于劳动合同，即便没有法定或约定，其所具有的人身性质本身也决定了劳动者负有忠实义务。也正因为劳动合同的人身属性，劳动者所承担忠实义务的程度显然不同于一般民商事合同”。而劳动者的忠实义务在理论上包括三个方面，即服从义务、保密义务和增进义务。显而易见，劳动者的保密义务当中必然包含劳动者在职期间的同业竞争禁止义务。也就是说，用人单位及劳动者之间，彼此负有法律上所暗示之义务，劳动者有为用人单位提供勤劳而忠诚之服务、以诚实及合理注意方</w:t>
      </w:r>
      <w:r>
        <w:rPr>
          <w:rFonts w:hint="eastAsia"/>
          <w:sz w:val="30"/>
          <w:szCs w:val="30"/>
        </w:rPr>
        <w:t>式来从事工作等暗示义务。而且，这种暗示义务属于常识性的法理。对于劳动者而言，忠诚于用人单位乃其天经地义、义不容辞之责，即凡对用人单位可能发生损害之一切行为均不得作为。诸如前述不得为背信行为以获得利益，实属理所当然。在我国，劳动者和用人单位是唇齿相依的关系，只有用人单位在市场经济活动中良好的运行和发展，劳动者的工作和生活才有保障的基础，所以用人单位对劳动者有保护、照顾的义务，劳动者对用人单位则有忠实履职的义务。如果劳动者对用人单位没有基本的忠实义务，如果法律允许劳动者在职期间可以自营与用人单位存在竞争关系的业</w:t>
      </w:r>
      <w:r>
        <w:rPr>
          <w:rFonts w:hint="eastAsia"/>
          <w:sz w:val="30"/>
          <w:szCs w:val="30"/>
        </w:rPr>
        <w:t>务，那么，正常的生产经营秩序将无法有效维持，用人单位与劳动者之间也不可能形成良性互动的劳动关系。无论如何，除非事先明确知晓或约定，相信没有哪一个用人单位能够容忍劳动者一边拿着自己发放的薪资，一边却在外面与自己开展同业竞争抢夺自己的业务。其实，这本不需要太多繁琐的法律论证，衡诸日常情理就不难得出合理的结论。二、陈志雄是否存在违背同业竞争禁止义务的行为。本案中，陈志雄在从事开得利公司业务时，在法律规范与公序良俗允许的范围和程度之内，不仅没有始终毫无保留地以最大的限度实现和保护公司的利益努力工作，反而将自己的私利</w:t>
      </w:r>
      <w:r>
        <w:rPr>
          <w:rFonts w:hint="eastAsia"/>
          <w:sz w:val="30"/>
          <w:szCs w:val="30"/>
        </w:rPr>
        <w:t>置于与开得利公司利益相冲突的位置，利用其在开得利公司中的优势地位为自己和与自己有利害关系的比利福公司谋求在常规交易中不能或很难获得的利益，明显存在违背同业竞争禁止义务的行为。理由如下：</w:t>
      </w:r>
    </w:p>
    <w:p w:rsidR="00000000" w:rsidRDefault="00FE703C">
      <w:pPr>
        <w:spacing w:line="500" w:lineRule="atLeast"/>
        <w:ind w:firstLine="600"/>
        <w:divId w:val="1931966521"/>
        <w:rPr>
          <w:rFonts w:hint="eastAsia"/>
          <w:sz w:val="30"/>
          <w:szCs w:val="30"/>
        </w:rPr>
      </w:pPr>
      <w:r>
        <w:rPr>
          <w:rFonts w:hint="eastAsia"/>
          <w:sz w:val="30"/>
          <w:szCs w:val="30"/>
        </w:rPr>
        <w:t>其一，劳动者在用人单位任职期间，应当恪尽职守，履行好忠实义务，这一义务不仅包括禁止经营同类业务，还应当包括禁止设立同类公司。陈志雄在担任开得利公司职务期间与其亲属等人出资注册成立了比利福公司，虽然出资成立公司的行为本身不违法，但根据查明的事实，比利福公司经营范围与开得利公司高度重合，陈志雄在开得利公司任职期间设立同类公司，并</w:t>
      </w:r>
      <w:r>
        <w:rPr>
          <w:rFonts w:hint="eastAsia"/>
          <w:sz w:val="30"/>
          <w:szCs w:val="30"/>
        </w:rPr>
        <w:t>同时实际以比利福公司的名义对外开展经营，且经营与开得利公司业务相竞争的同类产品，事实上两公司之间确实实际形成了一定的竞争关系，产生了其自身利益与开得利公司利益相冲突的情况，陈志雄未能对此作出充分合理的解释。用一般的社会观念衡量，陈志雄作为开得利公司的劳动者，在任期间本应当积极为公司寻找交易机会，而非利用职务便利谋取属于比利福公司的商业机会。作为一个被开得利公司长期培养和信任的职工，陈志雄在职期间设立比利福公司与开得利公司开展竞争的所作所为，既不符合个人品德的高尚标准，也不属于市场常见现象，违反了最基本的忠实</w:t>
      </w:r>
      <w:r>
        <w:rPr>
          <w:rFonts w:hint="eastAsia"/>
          <w:sz w:val="30"/>
          <w:szCs w:val="30"/>
        </w:rPr>
        <w:t>义务和职业操守，当然不应该得到鼓励和提倡。就是说，陈志雄在任职期间设立同类公司的行为本身就违反了同业竞争禁止义务和公认的商业道德，且超出了一般人的容忍限度。其二，陈志雄于任职期间注册成立经营同类业务的比利福公司，在数月内以比利福公司为平台，经营同类业务金额多达数百万元，且其经营的部分项目，系陈志雄在开得利公司任职期间接洽、联系的。证据显示，陈志雄代表比利福公司与中铁城建集团第一工程有限公司第十五项目部在西宁签订《电动门窗采购及安装合同》的前后期间，其前往西宁的差旅费用及业务招待费用均由开得利公司报销，陈志雄</w:t>
      </w:r>
      <w:r>
        <w:rPr>
          <w:rFonts w:hint="eastAsia"/>
          <w:sz w:val="30"/>
          <w:szCs w:val="30"/>
        </w:rPr>
        <w:t>并未提供证据证明其签订该《电动门窗采购及安装合同》的相关费用系比利福公司或其本人支出；证据另显示，惠州工程系由“兰州航空港总工”介绍，陈志雄前往兰州的差旅费用及前述介绍的招待费用亦均由开得利公司报销，嗣后，比利福公司与中铁航空港建设集团有限公司就东莞惠州城际铁路</w:t>
      </w:r>
      <w:r>
        <w:rPr>
          <w:rFonts w:hint="eastAsia"/>
          <w:sz w:val="30"/>
          <w:szCs w:val="30"/>
        </w:rPr>
        <w:t>15</w:t>
      </w:r>
      <w:r>
        <w:rPr>
          <w:rFonts w:hint="eastAsia"/>
          <w:sz w:val="30"/>
          <w:szCs w:val="30"/>
        </w:rPr>
        <w:t>标项目签订了《买卖合同》，陈志雄同样未对该情形作出合理解释，亦未提交反证，可知开得利公司为这些项目曾支出一定的费用，但利益却归于陈志雄及其亲属控股的比利福公司及当时正在开得利公司任职的陈志雄，可以认定陈志雄极其不当地使用了其在开得利公司任职期间的</w:t>
      </w:r>
      <w:r>
        <w:rPr>
          <w:rFonts w:hint="eastAsia"/>
          <w:sz w:val="30"/>
          <w:szCs w:val="30"/>
        </w:rPr>
        <w:t>职务和产生的影响，应对陈志雄存在违背同业竞争禁止义务行为的主张予以采信，认定其损害了开得利公司的利益。其三，陈志雄作为开得利公司的销售人员，其上述行为却篡夺了开得利公司的机会。“禁止篡夺公司机会原则”的定义是，禁止公司受信人将公司拥有的期待利益、财产利益或财产权利的交易机会，或从公平角度而言应属于公司的交易机会予以篡夺自用。公司机会是有关工作人员履行职务中获悉的能给公司带来利益的机会，证据显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月，陈志雄即代表开得利公司与中铁十二局集团西宁站改工程相关项目部分别签订了《电动门、窗供货及安装合同》</w:t>
      </w:r>
      <w:r>
        <w:rPr>
          <w:rFonts w:hint="eastAsia"/>
          <w:sz w:val="30"/>
          <w:szCs w:val="30"/>
        </w:rPr>
        <w:t>、《电动门窗供货合同》，可以确认陈志雄履行职务中获悉西宁站改工程能给开得利公司带来利益的机会，且陈志雄也应当知道该工程所需门窗的规格型号及需方价格，在西宁站改工程于</w:t>
      </w:r>
      <w:r>
        <w:rPr>
          <w:rFonts w:hint="eastAsia"/>
          <w:sz w:val="30"/>
          <w:szCs w:val="30"/>
        </w:rPr>
        <w:t>2015</w:t>
      </w:r>
      <w:r>
        <w:rPr>
          <w:rFonts w:hint="eastAsia"/>
          <w:sz w:val="30"/>
          <w:szCs w:val="30"/>
        </w:rPr>
        <w:t>年需要同类产品时，陈志雄此时正在开得利公司任职，却以由自己和其亲属为主设立的竞争性商事主体比利福公司的名义，与中铁城建集团第一工程有限公司第十五项目部签订《电动门窗采购及安装合同》，合同的内容及所涉的产品与开得利公司的前述合同高度吻合，明显侵夺了本应属于开得利公司的预期利益，严重损害了开得利公司的商业机会。虽然陈志雄代表开得利公司系与中铁</w:t>
      </w:r>
      <w:r>
        <w:rPr>
          <w:rFonts w:hint="eastAsia"/>
          <w:sz w:val="30"/>
          <w:szCs w:val="30"/>
        </w:rPr>
        <w:t>十二局集团西宁站改相关工程项目部签订的合同，代表比利福公司系与中铁城建集团第一工程有限公司项目部签订的合同，但前述合同的内容均指向西宁站改相关工程，均系原审法官根据开得利公司的申请，在西宁站改指挥部同一办公室内调取，西宁站改指挥部的工作人员向原审法官指出，根据中国铁建发展</w:t>
      </w:r>
      <w:r>
        <w:rPr>
          <w:rFonts w:hint="eastAsia"/>
          <w:sz w:val="30"/>
          <w:szCs w:val="30"/>
        </w:rPr>
        <w:t>[2014]03</w:t>
      </w:r>
      <w:r>
        <w:rPr>
          <w:rFonts w:hint="eastAsia"/>
          <w:sz w:val="30"/>
          <w:szCs w:val="30"/>
        </w:rPr>
        <w:t>号文件精神，西宁站改指挥部由中铁十二局集团划转中铁城建集团第一工程有限公司，该事实也由比利福公司与中铁城建集团第一工程有限公司签订合同而收取中铁十二局集团有限公司西宁站改工程指挥部支付的合同价款加以印证。如果陈志雄试图以前述</w:t>
      </w:r>
      <w:r>
        <w:rPr>
          <w:rFonts w:hint="eastAsia"/>
          <w:sz w:val="30"/>
          <w:szCs w:val="30"/>
        </w:rPr>
        <w:t>两个公司名称不同而否认基本事实，显然缺乏最基本的诚信。陈志雄在代表比利福公司签订该合同时，系开得利公司的销售人员，享受开得利公司的高薪待遇，掌握并了解开得利公司的客户信息、产品特性、定价政策、供货渠道等不为外部所知的商业秘密，而作为用人单位而言，销售岗位至关重要，关乎用人单位的生存发展、经营利益，结合前期陈志雄已代表开得利公司与西宁站改工程签约有相关合同的情况，在此有充分理由相信陈志雄完全可以在此后的西宁站改工程中为开得利公司寻找非常合适的交易机会，但其不仅不恪尽职守，却以明显低于前述开得利公司相关合同的价</w:t>
      </w:r>
      <w:r>
        <w:rPr>
          <w:rFonts w:hint="eastAsia"/>
          <w:sz w:val="30"/>
          <w:szCs w:val="30"/>
        </w:rPr>
        <w:t>款为比利福公司谋取了同类利益，即使比利福公司与中铁城建集团第一工程有限公司签订的合同，系严格依照招标投标程序而取得，但陈志雄的前述背信弃义之行为，皮之不存，已使陈志雄丧失围绕该合同合理抗辩之基础。三、陈志雄的行为产生了损害或者损害的威胁，应当承担本案民事责任。</w:t>
      </w:r>
    </w:p>
    <w:p w:rsidR="00000000" w:rsidRDefault="00FE703C">
      <w:pPr>
        <w:spacing w:line="500" w:lineRule="atLeast"/>
        <w:ind w:firstLine="600"/>
        <w:divId w:val="1051929743"/>
        <w:rPr>
          <w:rFonts w:hint="eastAsia"/>
          <w:sz w:val="30"/>
          <w:szCs w:val="30"/>
        </w:rPr>
      </w:pPr>
      <w:r>
        <w:rPr>
          <w:rFonts w:hint="eastAsia"/>
          <w:sz w:val="30"/>
          <w:szCs w:val="30"/>
        </w:rPr>
        <w:t>根据各国立法例，认定违反同业竞争禁止义务，并不以任职公司产生实际经济损失为要件，也不论该竞业行为实际结果是否盈利。在违反同业竞争禁止义务的情形下，就民事责任而言，因为本案不存在当事人之间的约定，故对于同业竞争禁止义务的违反，通常认为是一种侵权行为，应</w:t>
      </w:r>
      <w:r>
        <w:rPr>
          <w:rFonts w:hint="eastAsia"/>
          <w:sz w:val="30"/>
          <w:szCs w:val="30"/>
        </w:rPr>
        <w:t>承担侵权行为的法律后果，具体包括停止侵害、赔偿损失、归入权的发生和行使等。因此，开得利公司已经证明了其遭受损害的事实、陈志雄违反同业竞争禁止义务即构成侵权的行为以及二者之间存在因果关系，如前所述，陈志雄作为开得利公司的工作人员，其行为违反了同业竞争禁止义务，根据《中华人民共和国民法总则》第一百七十六条的规定，应当承担本案民事责任。陈志雄的抗辩理由均不能成立。比利福公司的控股股东为陈志雄及其亲属，由此比利福公司应当明知陈志雄系开得利公司的工作人员，仍与陈志雄串通，经营与开得利公司相竞争的业务，以谋取属于开得利</w:t>
      </w:r>
      <w:r>
        <w:rPr>
          <w:rFonts w:hint="eastAsia"/>
          <w:sz w:val="30"/>
          <w:szCs w:val="30"/>
        </w:rPr>
        <w:t>公司的商业机会为目的，低价取得开得利公司的市场利益，其与比利福公司共同侵犯了开得利公司的合法权利，根据《中华人民共和国民法总则》第一百七十八条之规定，应对由此给开得利公司造成的损失承担连带赔偿责任。比利福公司辩称陈志雄未参与公司实际经营，与本案查明的事实相悖，原审不予采信。我国的民事侵权赔偿理论是以弥补权利人的损失为目的，其适用的赔偿原则是全部赔偿原则即填平原则，全部赔偿之后果即为填平，就是权利人所遭受的全部损失，都应由致害人承担，将受害的损失全面填补。从公平和等价交换原则来看，完全赔偿是对受害人利益全面的</w:t>
      </w:r>
      <w:r>
        <w:rPr>
          <w:rFonts w:hint="eastAsia"/>
          <w:sz w:val="30"/>
          <w:szCs w:val="30"/>
        </w:rPr>
        <w:t>、充分的保护。全面赔偿原则作为侵权损害赔偿的最高原则，在保护权利人的利益方面有其合理性。通过实行全面赔偿原则，一方面可以充分弥补权利人的各项损失，力求减轻侵权行为带来的不便，以慰藉受害人；另一方面也是对致害人的一种惩罚，通过全面赔偿实现目的，既是对当事人的惩罚，也是对社会大众的预防。当然此种赔偿应限制在法律规定的合理范围内，本案中，陈志雄作为专业人员，根据其业务能力及人生阅历，在违反同业竞争禁止义务之时，无论采用主观还是客观的标准，都可以认定其完全可以预见到上述行为可能给开得利公司造成的财产损失的范围，其应</w:t>
      </w:r>
      <w:r>
        <w:rPr>
          <w:rFonts w:hint="eastAsia"/>
          <w:sz w:val="30"/>
          <w:szCs w:val="30"/>
        </w:rPr>
        <w:t>当对开得利公司的损失进行全面的赔偿。四、关于开得利公司的损失的认定。开得利公司的主张分别为其预期所获得的全部收益的利润损失</w:t>
      </w:r>
      <w:r>
        <w:rPr>
          <w:rFonts w:hint="eastAsia"/>
          <w:sz w:val="30"/>
          <w:szCs w:val="30"/>
        </w:rPr>
        <w:t>300</w:t>
      </w:r>
      <w:r>
        <w:rPr>
          <w:rFonts w:hint="eastAsia"/>
          <w:sz w:val="30"/>
          <w:szCs w:val="30"/>
        </w:rPr>
        <w:t>万元和开得利公司支付给陈志雄为可能获取前述利益所报销的差旅费</w:t>
      </w:r>
      <w:r>
        <w:rPr>
          <w:rFonts w:hint="eastAsia"/>
          <w:sz w:val="30"/>
          <w:szCs w:val="30"/>
        </w:rPr>
        <w:t>30</w:t>
      </w:r>
      <w:r>
        <w:rPr>
          <w:rFonts w:hint="eastAsia"/>
          <w:sz w:val="30"/>
          <w:szCs w:val="30"/>
        </w:rPr>
        <w:t>万元。如前所述，开得利公司的预期利益受到侵害，是不争的事实，在此不再赘述。根据公平原则，结合归入权的理论，陈志雄及比利福公司应当以其违反同业竞争禁止义务所得的收益即利润作为赔偿基数。关于陈志雄及比利福公司所得的收益，根据比利福公司银行账户流水显示，其与“中铁航空港建设集团北京有限公司莞惠轨道交通”、“中铁十二局集团有限</w:t>
      </w:r>
      <w:r>
        <w:rPr>
          <w:rFonts w:hint="eastAsia"/>
          <w:sz w:val="30"/>
          <w:szCs w:val="30"/>
        </w:rPr>
        <w:t>公司西宁站改工程指挥部”、“中铁七局集团有限公司郑徐客专</w:t>
      </w:r>
      <w:r>
        <w:rPr>
          <w:rFonts w:hint="eastAsia"/>
          <w:sz w:val="30"/>
          <w:szCs w:val="30"/>
        </w:rPr>
        <w:t>ZXZS</w:t>
      </w:r>
      <w:r>
        <w:rPr>
          <w:rFonts w:hint="eastAsia"/>
          <w:sz w:val="30"/>
          <w:szCs w:val="30"/>
        </w:rPr>
        <w:t>标工”有经营往来，在庭审中，陈志雄及比利福公司对此事实既未表示承认也未否认，经审判人员充分说明并询问后，其仍不明确表示肯定或者否定，同时，经原审释明后，陈志雄和比利福公司仍拒绝提供前述经营往来的相关合同文本及有关履行的证据，原审本可以依照《最高人民法院关于民事诉讼证据的若干规定》第八条、第七十五条的规定，对开得利公司主张的事实予以推定成立，即推定陈志雄及比利福公司造成开得利公司利润损失</w:t>
      </w:r>
      <w:r>
        <w:rPr>
          <w:rFonts w:hint="eastAsia"/>
          <w:sz w:val="30"/>
          <w:szCs w:val="30"/>
        </w:rPr>
        <w:t>300</w:t>
      </w:r>
      <w:r>
        <w:rPr>
          <w:rFonts w:hint="eastAsia"/>
          <w:sz w:val="30"/>
          <w:szCs w:val="30"/>
        </w:rPr>
        <w:t>万元。但为了查清案件的客观事实，给陈志雄及比利福公司一</w:t>
      </w:r>
      <w:r>
        <w:rPr>
          <w:rFonts w:hint="eastAsia"/>
          <w:sz w:val="30"/>
          <w:szCs w:val="30"/>
        </w:rPr>
        <w:t>个公平抗辩的机会，原审根据开得利公司的申请，依法到有关单位调取了比利福公司的案涉相关材料。其中开得利公司主张的“乌鲁木齐动车运行所中铁二十一局工程项目”，原审未能查到比利福公司与该单位签订有相关合同；开得利公司主张的“郑州动车运行所中铁七局工程项目”，虽然与前述银行流水上的“中铁七局集团有限公司郑徐客专</w:t>
      </w:r>
      <w:r>
        <w:rPr>
          <w:rFonts w:hint="eastAsia"/>
          <w:sz w:val="30"/>
          <w:szCs w:val="30"/>
        </w:rPr>
        <w:t>ZXZS</w:t>
      </w:r>
      <w:r>
        <w:rPr>
          <w:rFonts w:hint="eastAsia"/>
          <w:sz w:val="30"/>
          <w:szCs w:val="30"/>
        </w:rPr>
        <w:t>标工”相印证，但中铁七局集团有限公司向本院出具书面回复，称与比利福公司未发生过业务往来，目前在没有其他证据加以补强的情形下，该事实存疑，本案中暂不予认定，如有新的证据，开得利公司可另行主张权利。关于开</w:t>
      </w:r>
      <w:r>
        <w:rPr>
          <w:rFonts w:hint="eastAsia"/>
          <w:sz w:val="30"/>
          <w:szCs w:val="30"/>
        </w:rPr>
        <w:t>得利公司主张的“惠州动车运行所中铁二十一局工程项目”，经原审查实，即为“中铁航空港建设集团北京有限公司莞惠轨道交通”项目，合同价款为</w:t>
      </w:r>
      <w:r>
        <w:rPr>
          <w:rFonts w:hint="eastAsia"/>
          <w:sz w:val="30"/>
          <w:szCs w:val="30"/>
        </w:rPr>
        <w:t>4,550,000</w:t>
      </w:r>
      <w:r>
        <w:rPr>
          <w:rFonts w:hint="eastAsia"/>
          <w:sz w:val="30"/>
          <w:szCs w:val="30"/>
        </w:rPr>
        <w:t>元，加上“中铁十二局集团有限公司西宁站改工程指挥部”项目即中铁城建集团第一工程有限公司的合同，价款为</w:t>
      </w:r>
      <w:r>
        <w:rPr>
          <w:rFonts w:hint="eastAsia"/>
          <w:sz w:val="30"/>
          <w:szCs w:val="30"/>
        </w:rPr>
        <w:t>502,963.2</w:t>
      </w:r>
      <w:r>
        <w:rPr>
          <w:rFonts w:hint="eastAsia"/>
          <w:sz w:val="30"/>
          <w:szCs w:val="30"/>
        </w:rPr>
        <w:t>元，根据前述之分析，由于客户是公司的重要商业资源，开得利公司的客户被转移给比利福公司，客观上将对开得利公司的经营收入产生重大影响，即陈志雄的行为篡夺开得利公司机会共计</w:t>
      </w:r>
      <w:r>
        <w:rPr>
          <w:rFonts w:hint="eastAsia"/>
          <w:sz w:val="30"/>
          <w:szCs w:val="30"/>
        </w:rPr>
        <w:t>5,052,963.2</w:t>
      </w:r>
      <w:r>
        <w:rPr>
          <w:rFonts w:hint="eastAsia"/>
          <w:sz w:val="30"/>
          <w:szCs w:val="30"/>
        </w:rPr>
        <w:t>元。</w:t>
      </w:r>
    </w:p>
    <w:p w:rsidR="00000000" w:rsidRDefault="00FE703C">
      <w:pPr>
        <w:spacing w:line="500" w:lineRule="atLeast"/>
        <w:ind w:firstLine="600"/>
        <w:divId w:val="1978560934"/>
        <w:rPr>
          <w:rFonts w:hint="eastAsia"/>
          <w:sz w:val="30"/>
          <w:szCs w:val="30"/>
        </w:rPr>
      </w:pPr>
      <w:r>
        <w:rPr>
          <w:rFonts w:hint="eastAsia"/>
          <w:sz w:val="30"/>
          <w:szCs w:val="30"/>
        </w:rPr>
        <w:t>关于开得利公司利润的认定，开得利公司向原审提供了其</w:t>
      </w:r>
      <w:r>
        <w:rPr>
          <w:rFonts w:hint="eastAsia"/>
          <w:sz w:val="30"/>
          <w:szCs w:val="30"/>
        </w:rPr>
        <w:t>单方委托的审计报告，根据该审计报告的结论进行计算，开得利公司</w:t>
      </w:r>
      <w:r>
        <w:rPr>
          <w:rFonts w:hint="eastAsia"/>
          <w:sz w:val="30"/>
          <w:szCs w:val="30"/>
        </w:rPr>
        <w:t>2016</w:t>
      </w:r>
      <w:r>
        <w:rPr>
          <w:rFonts w:hint="eastAsia"/>
          <w:sz w:val="30"/>
          <w:szCs w:val="30"/>
        </w:rPr>
        <w:t>年度的利润率为</w:t>
      </w:r>
      <w:r>
        <w:rPr>
          <w:rFonts w:hint="eastAsia"/>
          <w:sz w:val="30"/>
          <w:szCs w:val="30"/>
        </w:rPr>
        <w:t>33.2%</w:t>
      </w:r>
      <w:r>
        <w:rPr>
          <w:rFonts w:hint="eastAsia"/>
          <w:sz w:val="30"/>
          <w:szCs w:val="30"/>
        </w:rPr>
        <w:t>。该审计报告系在未得到对方当事人的认可情况下，由一方当事人开得利公司自行委托有关部门所作出的鉴定结论。《中华人民共和国民事诉讼法》第六十三条明确规定了鉴定结论作为证据的资格，该条未对鉴定结论的取得途径作任何限制，因此单方鉴定结论作为鉴定结论之一种应当具备成为证据的资格。有关单方鉴定结论的法律效力问题，从法律规定来看，《最高人民法院关于民事诉讼证据的若干规定》第六十九条列举了不能单独作为认定案件事实依据的五种证据，单方</w:t>
      </w:r>
      <w:r>
        <w:rPr>
          <w:rFonts w:hint="eastAsia"/>
          <w:sz w:val="30"/>
          <w:szCs w:val="30"/>
        </w:rPr>
        <w:t>鉴定结论不在此列。《最高人民法院关于民事诉讼证据的若干规定》第二十八条规定，“一方当事人自行委托有关部门作出的鉴定结论，另一方当事人有证据足以反驳并申请重新鉴定的，人民法院应予准许。”可知法律对单方鉴定结论证据效力并不否认，只是有所保留。虽然单方委托鉴定结论与双方委托鉴定结论、法院委托鉴定结论相比，由于缺乏双方的合意和法院公信力的保证，证明力被削弱，但仍未丧失单独作为认定事实之依据的能力。根据《最高人民法院关于民事诉讼证据的若干规定》第二十九条的规定，审判人员对鉴定人出具的鉴定书，应当审查是否具有下列内容：</w:t>
      </w:r>
      <w:r>
        <w:rPr>
          <w:rFonts w:hint="eastAsia"/>
          <w:sz w:val="30"/>
          <w:szCs w:val="30"/>
        </w:rPr>
        <w:t>（一）委托人姓名或者名称、委托鉴定的内容；（二）委托鉴定的材料；（三）鉴定的依据及使用的科学技术手段；（四）对鉴定过程的说明；（五）明确的鉴定结论；（六）对鉴定人鉴定资格的说明；（七）鉴定人员及鉴定机构签名盖章。经谨慎审查该审计报告，出具鉴定结论的机构及鉴定人员具备待证事项的鉴定资质，没有证据证明鉴定程序违法，鉴定的内容与争议的事实具有关联性，根据众所周知的事实，关于利润方面，鉴定结果没有明显有悖常理和同业同类水准。但基于对单方鉴定结论较弱证明力的担忧，《最高人民法院关于民事诉讼证据的若干规定》第二十八条要</w:t>
      </w:r>
      <w:r>
        <w:rPr>
          <w:rFonts w:hint="eastAsia"/>
          <w:sz w:val="30"/>
          <w:szCs w:val="30"/>
        </w:rPr>
        <w:t>求人民法院注意听取另一方当事人的反驳，在确有充分证据能够否定单方鉴定结论的客观公正性时接受另一方当事人申请的重新鉴定。根据该授权性规定，在另一方当事人对单方鉴定有异议时，法律赋予另一方当事人两种权利，提供证据反驳的权利和申请重新鉴定的权利。权利如何行使应当由当事人自己决定，这实际是鼓励另一方当事人通过提供足以反驳证据并申请重新鉴定以克服单方鉴定结论证明力较弱的缺陷。同时，《最高人民法院关于民事诉讼证据的若干规定》第二十五条明确了对鉴定事项负有举证责任的当事人不申请鉴定的，应当对该事实承担举证不能的法律后果。</w:t>
      </w:r>
      <w:r>
        <w:rPr>
          <w:rFonts w:hint="eastAsia"/>
          <w:sz w:val="30"/>
          <w:szCs w:val="30"/>
        </w:rPr>
        <w:t>但陈志雄既未提供任何证据对鉴定机构的权威性、鉴定程序的合法性、鉴定内容的关联性和鉴定结果的公正性予以反驳，亦没有申请重新鉴定，放弃了法律赋予的权利。根据《最高人民法院关于民事诉讼证据的若干规定》第七十二条的规定，一方当事人提出的证据，另一方当事人认可或者提出的相反证据不足以反驳的，人民法院可以确认其证明力。据此，开得利公司提供的审计报告，作为专业机构出具的书面报告，在没有相反证据推翻的情况下，具备认定事实的能力，该鉴定结果的客观性人民法院应当尊重，可以作为认定案件事实的依据。据此，本院计算开得利公司的利润损</w:t>
      </w:r>
      <w:r>
        <w:rPr>
          <w:rFonts w:hint="eastAsia"/>
          <w:sz w:val="30"/>
          <w:szCs w:val="30"/>
        </w:rPr>
        <w:t>失为</w:t>
      </w:r>
      <w:r>
        <w:rPr>
          <w:rFonts w:hint="eastAsia"/>
          <w:sz w:val="30"/>
          <w:szCs w:val="30"/>
        </w:rPr>
        <w:t>5,052,963.2</w:t>
      </w:r>
      <w:r>
        <w:rPr>
          <w:rFonts w:hint="eastAsia"/>
          <w:sz w:val="30"/>
          <w:szCs w:val="30"/>
        </w:rPr>
        <w:t>元×</w:t>
      </w:r>
      <w:r>
        <w:rPr>
          <w:rFonts w:hint="eastAsia"/>
          <w:sz w:val="30"/>
          <w:szCs w:val="30"/>
        </w:rPr>
        <w:t>33.2%=1677583</w:t>
      </w:r>
      <w:r>
        <w:rPr>
          <w:rFonts w:hint="eastAsia"/>
          <w:sz w:val="30"/>
          <w:szCs w:val="30"/>
        </w:rPr>
        <w:t>元。关于开得利公司主张的</w:t>
      </w:r>
      <w:r>
        <w:rPr>
          <w:rFonts w:hint="eastAsia"/>
          <w:sz w:val="30"/>
          <w:szCs w:val="30"/>
        </w:rPr>
        <w:t>30</w:t>
      </w:r>
      <w:r>
        <w:rPr>
          <w:rFonts w:hint="eastAsia"/>
          <w:sz w:val="30"/>
          <w:szCs w:val="30"/>
        </w:rPr>
        <w:t>万元的差旅费，证据显示，陈志雄虽然在违背同业竞争禁止义务期间，不当使用了开得利公司的相关差旅费用，但其中大多数费用与本案争议无关，如果全部要求陈志雄返还，对其并不公平。原审根据开得利公司提供的相关差旅票据，结合陈志雄在此期间的行踪和案涉合同签订的时间，根据公平原则加以综合判断，酌情认定</w:t>
      </w:r>
      <w:r>
        <w:rPr>
          <w:rFonts w:hint="eastAsia"/>
          <w:sz w:val="30"/>
          <w:szCs w:val="30"/>
        </w:rPr>
        <w:t>30,000</w:t>
      </w:r>
      <w:r>
        <w:rPr>
          <w:rFonts w:hint="eastAsia"/>
          <w:sz w:val="30"/>
          <w:szCs w:val="30"/>
        </w:rPr>
        <w:t>元。综上所述，判决如下：一、陈志雄、武汉比利福门业有限公司于判决生效之日起十日内连带赔偿武汉开得利门业有限公司损失</w:t>
      </w:r>
      <w:r>
        <w:rPr>
          <w:rFonts w:hint="eastAsia"/>
          <w:sz w:val="30"/>
          <w:szCs w:val="30"/>
        </w:rPr>
        <w:t>1,707,58</w:t>
      </w:r>
      <w:r>
        <w:rPr>
          <w:rFonts w:hint="eastAsia"/>
          <w:sz w:val="30"/>
          <w:szCs w:val="30"/>
        </w:rPr>
        <w:t>3</w:t>
      </w:r>
      <w:r>
        <w:rPr>
          <w:rFonts w:hint="eastAsia"/>
          <w:sz w:val="30"/>
          <w:szCs w:val="30"/>
        </w:rPr>
        <w:t>元；二、驳回武汉开得利门业有限公司其他诉讼请求。本案一审受理费</w:t>
      </w:r>
      <w:r>
        <w:rPr>
          <w:rFonts w:hint="eastAsia"/>
          <w:sz w:val="30"/>
          <w:szCs w:val="30"/>
        </w:rPr>
        <w:t>33,200</w:t>
      </w:r>
      <w:r>
        <w:rPr>
          <w:rFonts w:hint="eastAsia"/>
          <w:sz w:val="30"/>
          <w:szCs w:val="30"/>
        </w:rPr>
        <w:t>元，由陈志雄、武汉比利福门业有限公司共同负担。如果未按判决指定的期间履行给付金钱义务，应当依照《中华人民共和国民事诉讼法》第二百五十三条规定，加倍支付迟延履行期间的债务利息。</w:t>
      </w:r>
    </w:p>
    <w:p w:rsidR="00000000" w:rsidRDefault="00FE703C">
      <w:pPr>
        <w:spacing w:line="500" w:lineRule="atLeast"/>
        <w:ind w:firstLine="600"/>
        <w:divId w:val="260532896"/>
        <w:rPr>
          <w:rFonts w:hint="eastAsia"/>
          <w:sz w:val="30"/>
          <w:szCs w:val="30"/>
        </w:rPr>
      </w:pPr>
      <w:r>
        <w:rPr>
          <w:rFonts w:hint="eastAsia"/>
          <w:sz w:val="30"/>
          <w:szCs w:val="30"/>
        </w:rPr>
        <w:t>二审期间，各方当事人均未向本院提交新证据。</w:t>
      </w:r>
    </w:p>
    <w:p w:rsidR="00000000" w:rsidRDefault="00FE703C">
      <w:pPr>
        <w:spacing w:line="500" w:lineRule="atLeast"/>
        <w:ind w:firstLine="600"/>
        <w:divId w:val="663703081"/>
        <w:rPr>
          <w:rFonts w:hint="eastAsia"/>
          <w:sz w:val="30"/>
          <w:szCs w:val="30"/>
        </w:rPr>
      </w:pPr>
      <w:r>
        <w:rPr>
          <w:rFonts w:hint="eastAsia"/>
          <w:sz w:val="30"/>
          <w:szCs w:val="30"/>
        </w:rPr>
        <w:t>二审查明事实与原审查明事实一致。</w:t>
      </w:r>
    </w:p>
    <w:p w:rsidR="00000000" w:rsidRDefault="00FE703C">
      <w:pPr>
        <w:spacing w:line="500" w:lineRule="atLeast"/>
        <w:ind w:firstLine="600"/>
        <w:divId w:val="359480727"/>
        <w:rPr>
          <w:rFonts w:hint="eastAsia"/>
          <w:sz w:val="30"/>
          <w:szCs w:val="30"/>
        </w:rPr>
      </w:pPr>
      <w:r>
        <w:rPr>
          <w:rFonts w:hint="eastAsia"/>
          <w:sz w:val="30"/>
          <w:szCs w:val="30"/>
        </w:rPr>
        <w:t>本院认为，关于陈志雄上诉关于另一上诉人比利福公司的理由，由于比利福公司未依法提起上诉，故对该点上诉意见本院不予处理。原审根据申请调查取证的证据能够证明根西宁站改指挥部由中铁十二局集团</w:t>
      </w:r>
      <w:r>
        <w:rPr>
          <w:rFonts w:hint="eastAsia"/>
          <w:sz w:val="30"/>
          <w:szCs w:val="30"/>
        </w:rPr>
        <w:t>划转中铁城建集团第一工程有限公司，该事实也由比利福公司与中铁城建集团第一工程有限公司签订合同而收取中铁十二局集团有限公司西宁站改工程指挥部支付的合同价款加以印证。关于竞业禁止的上诉意见，本院认为，虽然上诉人陈志雄并非公司法等相关法律规定的同业竞争禁止的高管人员范畴。但上诉人陈志雄作为被上诉人开得利公司的销售人员，利用其销售身份获取的信息私用牟利的行为，确实属于违背诚信原则，应属禁止行为。故原审对此的认定并无不妥，对此本院予以维持。关于原审采信单方审计是否适当的问题，本院认为，无论在一审还是二审上诉人陈志雄均</w:t>
      </w:r>
      <w:r>
        <w:rPr>
          <w:rFonts w:hint="eastAsia"/>
          <w:sz w:val="30"/>
          <w:szCs w:val="30"/>
        </w:rPr>
        <w:t>未申请进行审计（二审中明确表明不申请审计），在上诉人陈志雄未提交证据能够推翻被上诉人提交的审计意见的情形下，原审采信被上诉人提交的审计并无不妥，对此本院予以维持。关于诉讼费处理的意见，本院结合判决结果予以调整。上诉人陈志雄上诉的其他意见并不影响本案的实体处理结果，在本案中本院不予支持。</w:t>
      </w:r>
    </w:p>
    <w:p w:rsidR="00000000" w:rsidRDefault="00FE703C">
      <w:pPr>
        <w:spacing w:line="500" w:lineRule="atLeast"/>
        <w:ind w:firstLine="600"/>
        <w:divId w:val="1897666383"/>
        <w:rPr>
          <w:rFonts w:hint="eastAsia"/>
          <w:sz w:val="30"/>
          <w:szCs w:val="30"/>
        </w:rPr>
      </w:pPr>
      <w:r>
        <w:rPr>
          <w:rFonts w:hint="eastAsia"/>
          <w:sz w:val="30"/>
          <w:szCs w:val="30"/>
        </w:rPr>
        <w:t>综上，上诉人陈志雄的上诉理由不能成立，对其上诉请求本院不予支持。本院根据《中华人民共和国民事诉讼法》第一百七十条第一款第（一）项之规定，判决如下：</w:t>
      </w:r>
    </w:p>
    <w:p w:rsidR="00000000" w:rsidRDefault="00FE703C">
      <w:pPr>
        <w:spacing w:line="500" w:lineRule="atLeast"/>
        <w:ind w:firstLine="600"/>
        <w:divId w:val="1113981719"/>
        <w:rPr>
          <w:rFonts w:hint="eastAsia"/>
          <w:sz w:val="30"/>
          <w:szCs w:val="30"/>
        </w:rPr>
      </w:pPr>
      <w:r>
        <w:rPr>
          <w:rFonts w:hint="eastAsia"/>
          <w:sz w:val="30"/>
          <w:szCs w:val="30"/>
        </w:rPr>
        <w:t>驳回上诉，维持原判。</w:t>
      </w:r>
    </w:p>
    <w:p w:rsidR="00000000" w:rsidRDefault="00FE703C">
      <w:pPr>
        <w:spacing w:line="500" w:lineRule="atLeast"/>
        <w:ind w:firstLine="600"/>
        <w:divId w:val="183859753"/>
        <w:rPr>
          <w:rFonts w:hint="eastAsia"/>
          <w:sz w:val="30"/>
          <w:szCs w:val="30"/>
        </w:rPr>
      </w:pPr>
      <w:r>
        <w:rPr>
          <w:rFonts w:hint="eastAsia"/>
          <w:sz w:val="30"/>
          <w:szCs w:val="30"/>
        </w:rPr>
        <w:t>本案一审案件受理费</w:t>
      </w:r>
      <w:r>
        <w:rPr>
          <w:rFonts w:hint="eastAsia"/>
          <w:sz w:val="30"/>
          <w:szCs w:val="30"/>
        </w:rPr>
        <w:t>33200</w:t>
      </w:r>
      <w:r>
        <w:rPr>
          <w:rFonts w:hint="eastAsia"/>
          <w:sz w:val="30"/>
          <w:szCs w:val="30"/>
        </w:rPr>
        <w:t>元，由上诉人陈志雄、武汉比利福门业有限公司负担</w:t>
      </w:r>
      <w:r>
        <w:rPr>
          <w:rFonts w:hint="eastAsia"/>
          <w:sz w:val="30"/>
          <w:szCs w:val="30"/>
        </w:rPr>
        <w:t>17264</w:t>
      </w:r>
      <w:r>
        <w:rPr>
          <w:rFonts w:hint="eastAsia"/>
          <w:sz w:val="30"/>
          <w:szCs w:val="30"/>
        </w:rPr>
        <w:t>元，由被上诉人武汉开得利门业有限公司负担</w:t>
      </w:r>
      <w:r>
        <w:rPr>
          <w:rFonts w:hint="eastAsia"/>
          <w:sz w:val="30"/>
          <w:szCs w:val="30"/>
        </w:rPr>
        <w:t>15396</w:t>
      </w:r>
      <w:r>
        <w:rPr>
          <w:rFonts w:hint="eastAsia"/>
          <w:sz w:val="30"/>
          <w:szCs w:val="30"/>
        </w:rPr>
        <w:t>元。二审案件受理费</w:t>
      </w:r>
      <w:r>
        <w:rPr>
          <w:rFonts w:hint="eastAsia"/>
          <w:sz w:val="30"/>
          <w:szCs w:val="30"/>
        </w:rPr>
        <w:t>49800</w:t>
      </w:r>
      <w:r>
        <w:rPr>
          <w:rFonts w:hint="eastAsia"/>
          <w:sz w:val="30"/>
          <w:szCs w:val="30"/>
        </w:rPr>
        <w:t>元，由上诉人陈志雄负担</w:t>
      </w:r>
      <w:r>
        <w:rPr>
          <w:rFonts w:hint="eastAsia"/>
          <w:sz w:val="30"/>
          <w:szCs w:val="30"/>
        </w:rPr>
        <w:t>33200</w:t>
      </w:r>
      <w:r>
        <w:rPr>
          <w:rFonts w:hint="eastAsia"/>
          <w:sz w:val="30"/>
          <w:szCs w:val="30"/>
        </w:rPr>
        <w:t>元，由上诉人武汉比利福门业有限公司负担</w:t>
      </w:r>
      <w:r>
        <w:rPr>
          <w:rFonts w:hint="eastAsia"/>
          <w:sz w:val="30"/>
          <w:szCs w:val="30"/>
        </w:rPr>
        <w:t>16600</w:t>
      </w:r>
      <w:r>
        <w:rPr>
          <w:rFonts w:hint="eastAsia"/>
          <w:sz w:val="30"/>
          <w:szCs w:val="30"/>
        </w:rPr>
        <w:t>元。</w:t>
      </w:r>
    </w:p>
    <w:p w:rsidR="00000000" w:rsidRDefault="00FE703C">
      <w:pPr>
        <w:spacing w:line="500" w:lineRule="atLeast"/>
        <w:ind w:firstLine="600"/>
        <w:divId w:val="589124558"/>
        <w:rPr>
          <w:rFonts w:hint="eastAsia"/>
          <w:sz w:val="30"/>
          <w:szCs w:val="30"/>
        </w:rPr>
      </w:pPr>
      <w:r>
        <w:rPr>
          <w:rFonts w:hint="eastAsia"/>
          <w:sz w:val="30"/>
          <w:szCs w:val="30"/>
        </w:rPr>
        <w:t>本判决为终审判决。</w:t>
      </w:r>
    </w:p>
    <w:p w:rsidR="00000000" w:rsidRDefault="00FE703C">
      <w:pPr>
        <w:spacing w:line="500" w:lineRule="atLeast"/>
        <w:jc w:val="right"/>
        <w:divId w:val="728765299"/>
        <w:rPr>
          <w:rFonts w:hint="eastAsia"/>
          <w:sz w:val="30"/>
          <w:szCs w:val="30"/>
        </w:rPr>
      </w:pPr>
      <w:r>
        <w:rPr>
          <w:rFonts w:hint="eastAsia"/>
          <w:sz w:val="30"/>
          <w:szCs w:val="30"/>
        </w:rPr>
        <w:t>审判长　　蹇鹏飞</w:t>
      </w:r>
    </w:p>
    <w:p w:rsidR="00000000" w:rsidRDefault="00FE703C">
      <w:pPr>
        <w:spacing w:line="500" w:lineRule="atLeast"/>
        <w:jc w:val="right"/>
        <w:divId w:val="762267636"/>
        <w:rPr>
          <w:rFonts w:hint="eastAsia"/>
          <w:sz w:val="30"/>
          <w:szCs w:val="30"/>
        </w:rPr>
      </w:pPr>
      <w:r>
        <w:rPr>
          <w:rFonts w:hint="eastAsia"/>
          <w:sz w:val="30"/>
          <w:szCs w:val="30"/>
        </w:rPr>
        <w:t>审判员　　刘　隽</w:t>
      </w:r>
    </w:p>
    <w:p w:rsidR="00000000" w:rsidRDefault="00FE703C">
      <w:pPr>
        <w:spacing w:line="500" w:lineRule="atLeast"/>
        <w:jc w:val="right"/>
        <w:divId w:val="1836604798"/>
        <w:rPr>
          <w:rFonts w:hint="eastAsia"/>
          <w:sz w:val="30"/>
          <w:szCs w:val="30"/>
        </w:rPr>
      </w:pPr>
      <w:r>
        <w:rPr>
          <w:rFonts w:hint="eastAsia"/>
          <w:sz w:val="30"/>
          <w:szCs w:val="30"/>
        </w:rPr>
        <w:t>审判员　　李　娜</w:t>
      </w:r>
    </w:p>
    <w:p w:rsidR="00000000" w:rsidRDefault="00FE703C">
      <w:pPr>
        <w:spacing w:line="500" w:lineRule="atLeast"/>
        <w:jc w:val="right"/>
        <w:divId w:val="1010570813"/>
        <w:rPr>
          <w:rFonts w:hint="eastAsia"/>
          <w:sz w:val="30"/>
          <w:szCs w:val="30"/>
        </w:rPr>
      </w:pPr>
      <w:r>
        <w:rPr>
          <w:rFonts w:hint="eastAsia"/>
          <w:sz w:val="30"/>
          <w:szCs w:val="30"/>
        </w:rPr>
        <w:t>二〇二〇年九月一日</w:t>
      </w:r>
    </w:p>
    <w:p w:rsidR="00000000" w:rsidRDefault="00FE703C">
      <w:pPr>
        <w:spacing w:line="500" w:lineRule="atLeast"/>
        <w:ind w:firstLine="600"/>
        <w:divId w:val="678965090"/>
        <w:rPr>
          <w:rFonts w:hint="eastAsia"/>
          <w:sz w:val="30"/>
          <w:szCs w:val="30"/>
        </w:rPr>
      </w:pPr>
      <w:r>
        <w:rPr>
          <w:rFonts w:hint="eastAsia"/>
          <w:sz w:val="30"/>
          <w:szCs w:val="30"/>
        </w:rPr>
        <w:t>法官助理陈细凤</w:t>
      </w:r>
    </w:p>
    <w:p w:rsidR="00000000" w:rsidRDefault="00FE703C">
      <w:pPr>
        <w:spacing w:line="500" w:lineRule="atLeast"/>
        <w:ind w:firstLine="600"/>
        <w:divId w:val="1181817427"/>
        <w:rPr>
          <w:rFonts w:hint="eastAsia"/>
          <w:sz w:val="30"/>
          <w:szCs w:val="30"/>
        </w:rPr>
      </w:pPr>
      <w:r>
        <w:rPr>
          <w:rFonts w:hint="eastAsia"/>
          <w:sz w:val="30"/>
          <w:szCs w:val="30"/>
        </w:rPr>
        <w:t>书记员陈细凤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03C" w:rsidRDefault="00FE703C" w:rsidP="00FE703C">
      <w:r>
        <w:separator/>
      </w:r>
    </w:p>
  </w:endnote>
  <w:endnote w:type="continuationSeparator" w:id="0">
    <w:p w:rsidR="00FE703C" w:rsidRDefault="00FE703C" w:rsidP="00FE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03C" w:rsidRDefault="00FE703C" w:rsidP="00FE703C">
      <w:r>
        <w:separator/>
      </w:r>
    </w:p>
  </w:footnote>
  <w:footnote w:type="continuationSeparator" w:id="0">
    <w:p w:rsidR="00FE703C" w:rsidRDefault="00FE703C" w:rsidP="00FE7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E703C"/>
    <w:rsid w:val="00FE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E70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703C"/>
    <w:rPr>
      <w:rFonts w:ascii="宋体" w:eastAsia="宋体" w:hAnsi="宋体" w:cs="宋体"/>
      <w:sz w:val="18"/>
      <w:szCs w:val="18"/>
    </w:rPr>
  </w:style>
  <w:style w:type="paragraph" w:styleId="a5">
    <w:name w:val="footer"/>
    <w:basedOn w:val="a"/>
    <w:link w:val="a6"/>
    <w:uiPriority w:val="99"/>
    <w:unhideWhenUsed/>
    <w:rsid w:val="00FE703C"/>
    <w:pPr>
      <w:tabs>
        <w:tab w:val="center" w:pos="4153"/>
        <w:tab w:val="right" w:pos="8306"/>
      </w:tabs>
      <w:snapToGrid w:val="0"/>
    </w:pPr>
    <w:rPr>
      <w:sz w:val="18"/>
      <w:szCs w:val="18"/>
    </w:rPr>
  </w:style>
  <w:style w:type="character" w:customStyle="1" w:styleId="a6">
    <w:name w:val="页脚 字符"/>
    <w:basedOn w:val="a0"/>
    <w:link w:val="a5"/>
    <w:uiPriority w:val="99"/>
    <w:rsid w:val="00FE70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8792">
      <w:marLeft w:val="0"/>
      <w:marRight w:val="0"/>
      <w:marTop w:val="10"/>
      <w:marBottom w:val="10"/>
      <w:divBdr>
        <w:top w:val="none" w:sz="0" w:space="0" w:color="auto"/>
        <w:left w:val="none" w:sz="0" w:space="0" w:color="auto"/>
        <w:bottom w:val="none" w:sz="0" w:space="0" w:color="auto"/>
        <w:right w:val="none" w:sz="0" w:space="0" w:color="auto"/>
      </w:divBdr>
    </w:div>
    <w:div w:id="116071877">
      <w:marLeft w:val="0"/>
      <w:marRight w:val="0"/>
      <w:marTop w:val="10"/>
      <w:marBottom w:val="10"/>
      <w:divBdr>
        <w:top w:val="none" w:sz="0" w:space="0" w:color="auto"/>
        <w:left w:val="none" w:sz="0" w:space="0" w:color="auto"/>
        <w:bottom w:val="none" w:sz="0" w:space="0" w:color="auto"/>
        <w:right w:val="none" w:sz="0" w:space="0" w:color="auto"/>
      </w:divBdr>
    </w:div>
    <w:div w:id="183859753">
      <w:marLeft w:val="0"/>
      <w:marRight w:val="0"/>
      <w:marTop w:val="10"/>
      <w:marBottom w:val="10"/>
      <w:divBdr>
        <w:top w:val="none" w:sz="0" w:space="0" w:color="auto"/>
        <w:left w:val="none" w:sz="0" w:space="0" w:color="auto"/>
        <w:bottom w:val="none" w:sz="0" w:space="0" w:color="auto"/>
        <w:right w:val="none" w:sz="0" w:space="0" w:color="auto"/>
      </w:divBdr>
    </w:div>
    <w:div w:id="238249635">
      <w:marLeft w:val="0"/>
      <w:marRight w:val="0"/>
      <w:marTop w:val="10"/>
      <w:marBottom w:val="10"/>
      <w:divBdr>
        <w:top w:val="none" w:sz="0" w:space="0" w:color="auto"/>
        <w:left w:val="none" w:sz="0" w:space="0" w:color="auto"/>
        <w:bottom w:val="none" w:sz="0" w:space="0" w:color="auto"/>
        <w:right w:val="none" w:sz="0" w:space="0" w:color="auto"/>
      </w:divBdr>
    </w:div>
    <w:div w:id="249168873">
      <w:marLeft w:val="0"/>
      <w:marRight w:val="0"/>
      <w:marTop w:val="10"/>
      <w:marBottom w:val="10"/>
      <w:divBdr>
        <w:top w:val="none" w:sz="0" w:space="0" w:color="auto"/>
        <w:left w:val="none" w:sz="0" w:space="0" w:color="auto"/>
        <w:bottom w:val="none" w:sz="0" w:space="0" w:color="auto"/>
        <w:right w:val="none" w:sz="0" w:space="0" w:color="auto"/>
      </w:divBdr>
    </w:div>
    <w:div w:id="260532896">
      <w:marLeft w:val="0"/>
      <w:marRight w:val="0"/>
      <w:marTop w:val="10"/>
      <w:marBottom w:val="10"/>
      <w:divBdr>
        <w:top w:val="none" w:sz="0" w:space="0" w:color="auto"/>
        <w:left w:val="none" w:sz="0" w:space="0" w:color="auto"/>
        <w:bottom w:val="none" w:sz="0" w:space="0" w:color="auto"/>
        <w:right w:val="none" w:sz="0" w:space="0" w:color="auto"/>
      </w:divBdr>
    </w:div>
    <w:div w:id="359480727">
      <w:marLeft w:val="0"/>
      <w:marRight w:val="0"/>
      <w:marTop w:val="10"/>
      <w:marBottom w:val="10"/>
      <w:divBdr>
        <w:top w:val="none" w:sz="0" w:space="0" w:color="auto"/>
        <w:left w:val="none" w:sz="0" w:space="0" w:color="auto"/>
        <w:bottom w:val="none" w:sz="0" w:space="0" w:color="auto"/>
        <w:right w:val="none" w:sz="0" w:space="0" w:color="auto"/>
      </w:divBdr>
    </w:div>
    <w:div w:id="468785723">
      <w:marLeft w:val="0"/>
      <w:marRight w:val="0"/>
      <w:marTop w:val="10"/>
      <w:marBottom w:val="10"/>
      <w:divBdr>
        <w:top w:val="none" w:sz="0" w:space="0" w:color="auto"/>
        <w:left w:val="none" w:sz="0" w:space="0" w:color="auto"/>
        <w:bottom w:val="none" w:sz="0" w:space="0" w:color="auto"/>
        <w:right w:val="none" w:sz="0" w:space="0" w:color="auto"/>
      </w:divBdr>
    </w:div>
    <w:div w:id="546068136">
      <w:marLeft w:val="0"/>
      <w:marRight w:val="0"/>
      <w:marTop w:val="10"/>
      <w:marBottom w:val="10"/>
      <w:divBdr>
        <w:top w:val="none" w:sz="0" w:space="0" w:color="auto"/>
        <w:left w:val="none" w:sz="0" w:space="0" w:color="auto"/>
        <w:bottom w:val="none" w:sz="0" w:space="0" w:color="auto"/>
        <w:right w:val="none" w:sz="0" w:space="0" w:color="auto"/>
      </w:divBdr>
    </w:div>
    <w:div w:id="581180836">
      <w:marLeft w:val="0"/>
      <w:marRight w:val="0"/>
      <w:marTop w:val="10"/>
      <w:marBottom w:val="10"/>
      <w:divBdr>
        <w:top w:val="none" w:sz="0" w:space="0" w:color="auto"/>
        <w:left w:val="none" w:sz="0" w:space="0" w:color="auto"/>
        <w:bottom w:val="none" w:sz="0" w:space="0" w:color="auto"/>
        <w:right w:val="none" w:sz="0" w:space="0" w:color="auto"/>
      </w:divBdr>
    </w:div>
    <w:div w:id="589124558">
      <w:marLeft w:val="0"/>
      <w:marRight w:val="0"/>
      <w:marTop w:val="10"/>
      <w:marBottom w:val="10"/>
      <w:divBdr>
        <w:top w:val="none" w:sz="0" w:space="0" w:color="auto"/>
        <w:left w:val="none" w:sz="0" w:space="0" w:color="auto"/>
        <w:bottom w:val="none" w:sz="0" w:space="0" w:color="auto"/>
        <w:right w:val="none" w:sz="0" w:space="0" w:color="auto"/>
      </w:divBdr>
    </w:div>
    <w:div w:id="634213451">
      <w:marLeft w:val="0"/>
      <w:marRight w:val="0"/>
      <w:marTop w:val="10"/>
      <w:marBottom w:val="10"/>
      <w:divBdr>
        <w:top w:val="none" w:sz="0" w:space="0" w:color="auto"/>
        <w:left w:val="none" w:sz="0" w:space="0" w:color="auto"/>
        <w:bottom w:val="none" w:sz="0" w:space="0" w:color="auto"/>
        <w:right w:val="none" w:sz="0" w:space="0" w:color="auto"/>
      </w:divBdr>
    </w:div>
    <w:div w:id="663703081">
      <w:marLeft w:val="0"/>
      <w:marRight w:val="0"/>
      <w:marTop w:val="10"/>
      <w:marBottom w:val="10"/>
      <w:divBdr>
        <w:top w:val="none" w:sz="0" w:space="0" w:color="auto"/>
        <w:left w:val="none" w:sz="0" w:space="0" w:color="auto"/>
        <w:bottom w:val="none" w:sz="0" w:space="0" w:color="auto"/>
        <w:right w:val="none" w:sz="0" w:space="0" w:color="auto"/>
      </w:divBdr>
    </w:div>
    <w:div w:id="678965090">
      <w:marLeft w:val="0"/>
      <w:marRight w:val="0"/>
      <w:marTop w:val="10"/>
      <w:marBottom w:val="10"/>
      <w:divBdr>
        <w:top w:val="none" w:sz="0" w:space="0" w:color="auto"/>
        <w:left w:val="none" w:sz="0" w:space="0" w:color="auto"/>
        <w:bottom w:val="none" w:sz="0" w:space="0" w:color="auto"/>
        <w:right w:val="none" w:sz="0" w:space="0" w:color="auto"/>
      </w:divBdr>
    </w:div>
    <w:div w:id="693310857">
      <w:marLeft w:val="0"/>
      <w:marRight w:val="0"/>
      <w:marTop w:val="10"/>
      <w:marBottom w:val="10"/>
      <w:divBdr>
        <w:top w:val="none" w:sz="0" w:space="0" w:color="auto"/>
        <w:left w:val="none" w:sz="0" w:space="0" w:color="auto"/>
        <w:bottom w:val="none" w:sz="0" w:space="0" w:color="auto"/>
        <w:right w:val="none" w:sz="0" w:space="0" w:color="auto"/>
      </w:divBdr>
    </w:div>
    <w:div w:id="728765299">
      <w:marLeft w:val="0"/>
      <w:marRight w:val="720"/>
      <w:marTop w:val="10"/>
      <w:marBottom w:val="10"/>
      <w:divBdr>
        <w:top w:val="none" w:sz="0" w:space="0" w:color="auto"/>
        <w:left w:val="none" w:sz="0" w:space="0" w:color="auto"/>
        <w:bottom w:val="none" w:sz="0" w:space="0" w:color="auto"/>
        <w:right w:val="none" w:sz="0" w:space="0" w:color="auto"/>
      </w:divBdr>
    </w:div>
    <w:div w:id="762267636">
      <w:marLeft w:val="0"/>
      <w:marRight w:val="720"/>
      <w:marTop w:val="10"/>
      <w:marBottom w:val="10"/>
      <w:divBdr>
        <w:top w:val="none" w:sz="0" w:space="0" w:color="auto"/>
        <w:left w:val="none" w:sz="0" w:space="0" w:color="auto"/>
        <w:bottom w:val="none" w:sz="0" w:space="0" w:color="auto"/>
        <w:right w:val="none" w:sz="0" w:space="0" w:color="auto"/>
      </w:divBdr>
    </w:div>
    <w:div w:id="977952394">
      <w:marLeft w:val="0"/>
      <w:marRight w:val="0"/>
      <w:marTop w:val="10"/>
      <w:marBottom w:val="10"/>
      <w:divBdr>
        <w:top w:val="none" w:sz="0" w:space="0" w:color="auto"/>
        <w:left w:val="none" w:sz="0" w:space="0" w:color="auto"/>
        <w:bottom w:val="none" w:sz="0" w:space="0" w:color="auto"/>
        <w:right w:val="none" w:sz="0" w:space="0" w:color="auto"/>
      </w:divBdr>
    </w:div>
    <w:div w:id="982006845">
      <w:marLeft w:val="0"/>
      <w:marRight w:val="0"/>
      <w:marTop w:val="10"/>
      <w:marBottom w:val="10"/>
      <w:divBdr>
        <w:top w:val="none" w:sz="0" w:space="0" w:color="auto"/>
        <w:left w:val="none" w:sz="0" w:space="0" w:color="auto"/>
        <w:bottom w:val="none" w:sz="0" w:space="0" w:color="auto"/>
        <w:right w:val="none" w:sz="0" w:space="0" w:color="auto"/>
      </w:divBdr>
    </w:div>
    <w:div w:id="999847879">
      <w:marLeft w:val="0"/>
      <w:marRight w:val="0"/>
      <w:marTop w:val="10"/>
      <w:marBottom w:val="10"/>
      <w:divBdr>
        <w:top w:val="none" w:sz="0" w:space="0" w:color="auto"/>
        <w:left w:val="none" w:sz="0" w:space="0" w:color="auto"/>
        <w:bottom w:val="none" w:sz="0" w:space="0" w:color="auto"/>
        <w:right w:val="none" w:sz="0" w:space="0" w:color="auto"/>
      </w:divBdr>
    </w:div>
    <w:div w:id="1010570813">
      <w:marLeft w:val="0"/>
      <w:marRight w:val="720"/>
      <w:marTop w:val="10"/>
      <w:marBottom w:val="10"/>
      <w:divBdr>
        <w:top w:val="none" w:sz="0" w:space="0" w:color="auto"/>
        <w:left w:val="none" w:sz="0" w:space="0" w:color="auto"/>
        <w:bottom w:val="none" w:sz="0" w:space="0" w:color="auto"/>
        <w:right w:val="none" w:sz="0" w:space="0" w:color="auto"/>
      </w:divBdr>
    </w:div>
    <w:div w:id="1051929743">
      <w:marLeft w:val="0"/>
      <w:marRight w:val="0"/>
      <w:marTop w:val="10"/>
      <w:marBottom w:val="10"/>
      <w:divBdr>
        <w:top w:val="none" w:sz="0" w:space="0" w:color="auto"/>
        <w:left w:val="none" w:sz="0" w:space="0" w:color="auto"/>
        <w:bottom w:val="none" w:sz="0" w:space="0" w:color="auto"/>
        <w:right w:val="none" w:sz="0" w:space="0" w:color="auto"/>
      </w:divBdr>
    </w:div>
    <w:div w:id="1113981719">
      <w:marLeft w:val="0"/>
      <w:marRight w:val="0"/>
      <w:marTop w:val="10"/>
      <w:marBottom w:val="10"/>
      <w:divBdr>
        <w:top w:val="none" w:sz="0" w:space="0" w:color="auto"/>
        <w:left w:val="none" w:sz="0" w:space="0" w:color="auto"/>
        <w:bottom w:val="none" w:sz="0" w:space="0" w:color="auto"/>
        <w:right w:val="none" w:sz="0" w:space="0" w:color="auto"/>
      </w:divBdr>
    </w:div>
    <w:div w:id="1181817427">
      <w:marLeft w:val="0"/>
      <w:marRight w:val="0"/>
      <w:marTop w:val="10"/>
      <w:marBottom w:val="10"/>
      <w:divBdr>
        <w:top w:val="none" w:sz="0" w:space="0" w:color="auto"/>
        <w:left w:val="none" w:sz="0" w:space="0" w:color="auto"/>
        <w:bottom w:val="none" w:sz="0" w:space="0" w:color="auto"/>
        <w:right w:val="none" w:sz="0" w:space="0" w:color="auto"/>
      </w:divBdr>
    </w:div>
    <w:div w:id="1252860253">
      <w:marLeft w:val="0"/>
      <w:marRight w:val="0"/>
      <w:marTop w:val="10"/>
      <w:marBottom w:val="10"/>
      <w:divBdr>
        <w:top w:val="none" w:sz="0" w:space="0" w:color="auto"/>
        <w:left w:val="none" w:sz="0" w:space="0" w:color="auto"/>
        <w:bottom w:val="none" w:sz="0" w:space="0" w:color="auto"/>
        <w:right w:val="none" w:sz="0" w:space="0" w:color="auto"/>
      </w:divBdr>
    </w:div>
    <w:div w:id="1386875751">
      <w:marLeft w:val="0"/>
      <w:marRight w:val="0"/>
      <w:marTop w:val="10"/>
      <w:marBottom w:val="10"/>
      <w:divBdr>
        <w:top w:val="none" w:sz="0" w:space="0" w:color="auto"/>
        <w:left w:val="none" w:sz="0" w:space="0" w:color="auto"/>
        <w:bottom w:val="none" w:sz="0" w:space="0" w:color="auto"/>
        <w:right w:val="none" w:sz="0" w:space="0" w:color="auto"/>
      </w:divBdr>
    </w:div>
    <w:div w:id="1753316453">
      <w:marLeft w:val="0"/>
      <w:marRight w:val="0"/>
      <w:marTop w:val="10"/>
      <w:marBottom w:val="10"/>
      <w:divBdr>
        <w:top w:val="none" w:sz="0" w:space="0" w:color="auto"/>
        <w:left w:val="none" w:sz="0" w:space="0" w:color="auto"/>
        <w:bottom w:val="none" w:sz="0" w:space="0" w:color="auto"/>
        <w:right w:val="none" w:sz="0" w:space="0" w:color="auto"/>
      </w:divBdr>
    </w:div>
    <w:div w:id="1836604798">
      <w:marLeft w:val="0"/>
      <w:marRight w:val="720"/>
      <w:marTop w:val="10"/>
      <w:marBottom w:val="10"/>
      <w:divBdr>
        <w:top w:val="none" w:sz="0" w:space="0" w:color="auto"/>
        <w:left w:val="none" w:sz="0" w:space="0" w:color="auto"/>
        <w:bottom w:val="none" w:sz="0" w:space="0" w:color="auto"/>
        <w:right w:val="none" w:sz="0" w:space="0" w:color="auto"/>
      </w:divBdr>
    </w:div>
    <w:div w:id="1857695084">
      <w:marLeft w:val="0"/>
      <w:marRight w:val="0"/>
      <w:marTop w:val="10"/>
      <w:marBottom w:val="10"/>
      <w:divBdr>
        <w:top w:val="none" w:sz="0" w:space="0" w:color="auto"/>
        <w:left w:val="none" w:sz="0" w:space="0" w:color="auto"/>
        <w:bottom w:val="none" w:sz="0" w:space="0" w:color="auto"/>
        <w:right w:val="none" w:sz="0" w:space="0" w:color="auto"/>
      </w:divBdr>
    </w:div>
    <w:div w:id="1897666383">
      <w:marLeft w:val="0"/>
      <w:marRight w:val="0"/>
      <w:marTop w:val="10"/>
      <w:marBottom w:val="10"/>
      <w:divBdr>
        <w:top w:val="none" w:sz="0" w:space="0" w:color="auto"/>
        <w:left w:val="none" w:sz="0" w:space="0" w:color="auto"/>
        <w:bottom w:val="none" w:sz="0" w:space="0" w:color="auto"/>
        <w:right w:val="none" w:sz="0" w:space="0" w:color="auto"/>
      </w:divBdr>
    </w:div>
    <w:div w:id="1931966521">
      <w:marLeft w:val="0"/>
      <w:marRight w:val="0"/>
      <w:marTop w:val="10"/>
      <w:marBottom w:val="10"/>
      <w:divBdr>
        <w:top w:val="none" w:sz="0" w:space="0" w:color="auto"/>
        <w:left w:val="none" w:sz="0" w:space="0" w:color="auto"/>
        <w:bottom w:val="none" w:sz="0" w:space="0" w:color="auto"/>
        <w:right w:val="none" w:sz="0" w:space="0" w:color="auto"/>
      </w:divBdr>
    </w:div>
    <w:div w:id="1978560934">
      <w:marLeft w:val="0"/>
      <w:marRight w:val="0"/>
      <w:marTop w:val="10"/>
      <w:marBottom w:val="10"/>
      <w:divBdr>
        <w:top w:val="none" w:sz="0" w:space="0" w:color="auto"/>
        <w:left w:val="none" w:sz="0" w:space="0" w:color="auto"/>
        <w:bottom w:val="none" w:sz="0" w:space="0" w:color="auto"/>
        <w:right w:val="none" w:sz="0" w:space="0" w:color="auto"/>
      </w:divBdr>
    </w:div>
    <w:div w:id="2034068452">
      <w:marLeft w:val="0"/>
      <w:marRight w:val="0"/>
      <w:marTop w:val="10"/>
      <w:marBottom w:val="10"/>
      <w:divBdr>
        <w:top w:val="none" w:sz="0" w:space="0" w:color="auto"/>
        <w:left w:val="none" w:sz="0" w:space="0" w:color="auto"/>
        <w:bottom w:val="none" w:sz="0" w:space="0" w:color="auto"/>
        <w:right w:val="none" w:sz="0" w:space="0" w:color="auto"/>
      </w:divBdr>
    </w:div>
    <w:div w:id="20887213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