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55820">
      <w:pPr>
        <w:spacing w:line="500" w:lineRule="atLeast"/>
        <w:jc w:val="center"/>
        <w:divId w:val="1851219792"/>
        <w:rPr>
          <w:rFonts w:ascii="黑体" w:eastAsia="黑体" w:hAnsi="黑体"/>
          <w:sz w:val="36"/>
          <w:szCs w:val="36"/>
        </w:rPr>
      </w:pPr>
      <w:bookmarkStart w:id="0" w:name="_GoBack"/>
      <w:bookmarkEnd w:id="0"/>
      <w:r>
        <w:rPr>
          <w:rFonts w:ascii="黑体" w:eastAsia="黑体" w:hAnsi="黑体" w:hint="eastAsia"/>
          <w:sz w:val="36"/>
          <w:szCs w:val="36"/>
        </w:rPr>
        <w:t>上海市杨浦区人民法院</w:t>
      </w:r>
    </w:p>
    <w:p w:rsidR="00000000" w:rsidRDefault="00155820">
      <w:pPr>
        <w:spacing w:line="500" w:lineRule="atLeast"/>
        <w:jc w:val="center"/>
        <w:divId w:val="75925786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55820">
      <w:pPr>
        <w:spacing w:line="500" w:lineRule="atLeast"/>
        <w:jc w:val="right"/>
        <w:divId w:val="958875536"/>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0110</w:t>
      </w:r>
      <w:r>
        <w:rPr>
          <w:rFonts w:hint="eastAsia"/>
          <w:sz w:val="30"/>
          <w:szCs w:val="30"/>
        </w:rPr>
        <w:t>民初</w:t>
      </w:r>
      <w:r>
        <w:rPr>
          <w:rFonts w:hint="eastAsia"/>
          <w:sz w:val="30"/>
          <w:szCs w:val="30"/>
        </w:rPr>
        <w:t>21373</w:t>
      </w:r>
      <w:r>
        <w:rPr>
          <w:rFonts w:hint="eastAsia"/>
          <w:sz w:val="30"/>
          <w:szCs w:val="30"/>
        </w:rPr>
        <w:t>号</w:t>
      </w:r>
    </w:p>
    <w:p w:rsidR="00000000" w:rsidRDefault="00155820">
      <w:pPr>
        <w:spacing w:line="500" w:lineRule="atLeast"/>
        <w:ind w:firstLine="600"/>
        <w:divId w:val="124394569"/>
        <w:rPr>
          <w:rFonts w:hint="eastAsia"/>
          <w:sz w:val="30"/>
          <w:szCs w:val="30"/>
        </w:rPr>
      </w:pPr>
      <w:r>
        <w:rPr>
          <w:rFonts w:hint="eastAsia"/>
          <w:sz w:val="30"/>
          <w:szCs w:val="30"/>
        </w:rPr>
        <w:t>原告：陈操宇，男，</w:t>
      </w:r>
      <w:r>
        <w:rPr>
          <w:rFonts w:hint="eastAsia"/>
          <w:sz w:val="30"/>
          <w:szCs w:val="30"/>
        </w:rPr>
        <w:t>1951</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日出生，汉族，户籍地上海市闵行区。</w:t>
      </w:r>
    </w:p>
    <w:p w:rsidR="00000000" w:rsidRDefault="00155820">
      <w:pPr>
        <w:spacing w:line="500" w:lineRule="atLeast"/>
        <w:ind w:firstLine="600"/>
        <w:divId w:val="1044907138"/>
        <w:rPr>
          <w:rFonts w:hint="eastAsia"/>
          <w:sz w:val="30"/>
          <w:szCs w:val="30"/>
        </w:rPr>
      </w:pPr>
      <w:r>
        <w:rPr>
          <w:rFonts w:hint="eastAsia"/>
          <w:sz w:val="30"/>
          <w:szCs w:val="30"/>
        </w:rPr>
        <w:t>委托诉讼代理人：丁山，远闻</w:t>
      </w:r>
      <w:r>
        <w:rPr>
          <w:rFonts w:hint="eastAsia"/>
          <w:sz w:val="30"/>
          <w:szCs w:val="30"/>
        </w:rPr>
        <w:t>(</w:t>
      </w:r>
      <w:r>
        <w:rPr>
          <w:rFonts w:hint="eastAsia"/>
          <w:sz w:val="30"/>
          <w:szCs w:val="30"/>
        </w:rPr>
        <w:t>上海</w:t>
      </w:r>
      <w:r>
        <w:rPr>
          <w:rFonts w:hint="eastAsia"/>
          <w:sz w:val="30"/>
          <w:szCs w:val="30"/>
        </w:rPr>
        <w:t>)</w:t>
      </w:r>
      <w:r>
        <w:rPr>
          <w:rFonts w:hint="eastAsia"/>
          <w:sz w:val="30"/>
          <w:szCs w:val="30"/>
        </w:rPr>
        <w:t>律师事务所律师。</w:t>
      </w:r>
    </w:p>
    <w:p w:rsidR="00000000" w:rsidRDefault="00155820">
      <w:pPr>
        <w:spacing w:line="500" w:lineRule="atLeast"/>
        <w:ind w:firstLine="600"/>
        <w:divId w:val="149641277"/>
        <w:rPr>
          <w:rFonts w:hint="eastAsia"/>
          <w:sz w:val="30"/>
          <w:szCs w:val="30"/>
        </w:rPr>
      </w:pPr>
      <w:r>
        <w:rPr>
          <w:rFonts w:hint="eastAsia"/>
          <w:sz w:val="30"/>
          <w:szCs w:val="30"/>
        </w:rPr>
        <w:t>被告：朱松，男，</w:t>
      </w:r>
      <w:r>
        <w:rPr>
          <w:rFonts w:hint="eastAsia"/>
          <w:sz w:val="30"/>
          <w:szCs w:val="30"/>
        </w:rPr>
        <w:t>1963</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日出生，汉族，户籍地上海市杨浦区。</w:t>
      </w:r>
    </w:p>
    <w:p w:rsidR="00000000" w:rsidRDefault="00155820">
      <w:pPr>
        <w:spacing w:line="500" w:lineRule="atLeast"/>
        <w:ind w:firstLine="600"/>
        <w:divId w:val="1195079379"/>
        <w:rPr>
          <w:rFonts w:hint="eastAsia"/>
          <w:sz w:val="30"/>
          <w:szCs w:val="30"/>
        </w:rPr>
      </w:pPr>
      <w:r>
        <w:rPr>
          <w:rFonts w:hint="eastAsia"/>
          <w:sz w:val="30"/>
          <w:szCs w:val="30"/>
        </w:rPr>
        <w:t>委托诉讼代理人：潘志强，上海众华律师事务所律师。</w:t>
      </w:r>
    </w:p>
    <w:p w:rsidR="00000000" w:rsidRDefault="00155820">
      <w:pPr>
        <w:spacing w:line="500" w:lineRule="atLeast"/>
        <w:ind w:firstLine="600"/>
        <w:divId w:val="382410108"/>
        <w:rPr>
          <w:rFonts w:hint="eastAsia"/>
          <w:sz w:val="30"/>
          <w:szCs w:val="30"/>
        </w:rPr>
      </w:pPr>
      <w:r>
        <w:rPr>
          <w:rFonts w:hint="eastAsia"/>
          <w:sz w:val="30"/>
          <w:szCs w:val="30"/>
        </w:rPr>
        <w:t>被告：上海数林软件有限公司，住所地上海市杨浦区。</w:t>
      </w:r>
    </w:p>
    <w:p w:rsidR="00000000" w:rsidRDefault="00155820">
      <w:pPr>
        <w:spacing w:line="500" w:lineRule="atLeast"/>
        <w:ind w:firstLine="600"/>
        <w:divId w:val="738744754"/>
        <w:rPr>
          <w:rFonts w:hint="eastAsia"/>
          <w:sz w:val="30"/>
          <w:szCs w:val="30"/>
        </w:rPr>
      </w:pPr>
      <w:r>
        <w:rPr>
          <w:rFonts w:hint="eastAsia"/>
          <w:sz w:val="30"/>
          <w:szCs w:val="30"/>
        </w:rPr>
        <w:t>法定代表人：朱松。</w:t>
      </w:r>
    </w:p>
    <w:p w:rsidR="00000000" w:rsidRDefault="00155820">
      <w:pPr>
        <w:spacing w:line="500" w:lineRule="atLeast"/>
        <w:ind w:firstLine="600"/>
        <w:divId w:val="793255494"/>
        <w:rPr>
          <w:rFonts w:hint="eastAsia"/>
          <w:sz w:val="30"/>
          <w:szCs w:val="30"/>
        </w:rPr>
      </w:pPr>
      <w:r>
        <w:rPr>
          <w:rFonts w:hint="eastAsia"/>
          <w:sz w:val="30"/>
          <w:szCs w:val="30"/>
        </w:rPr>
        <w:t>第三人：上海宇龙软件工程有限公司，住所地中国</w:t>
      </w:r>
      <w:r>
        <w:rPr>
          <w:rFonts w:hint="eastAsia"/>
          <w:sz w:val="30"/>
          <w:szCs w:val="30"/>
        </w:rPr>
        <w:t>(</w:t>
      </w:r>
      <w:r>
        <w:rPr>
          <w:rFonts w:hint="eastAsia"/>
          <w:sz w:val="30"/>
          <w:szCs w:val="30"/>
        </w:rPr>
        <w:t>上海</w:t>
      </w:r>
      <w:r>
        <w:rPr>
          <w:rFonts w:hint="eastAsia"/>
          <w:sz w:val="30"/>
          <w:szCs w:val="30"/>
        </w:rPr>
        <w:t>)</w:t>
      </w:r>
      <w:r>
        <w:rPr>
          <w:rFonts w:hint="eastAsia"/>
          <w:sz w:val="30"/>
          <w:szCs w:val="30"/>
        </w:rPr>
        <w:t>自由贸易实验区郭守敬路</w:t>
      </w:r>
      <w:r>
        <w:rPr>
          <w:rFonts w:hint="eastAsia"/>
          <w:sz w:val="30"/>
          <w:szCs w:val="30"/>
        </w:rPr>
        <w:t>XXX</w:t>
      </w:r>
      <w:r>
        <w:rPr>
          <w:rFonts w:hint="eastAsia"/>
          <w:sz w:val="30"/>
          <w:szCs w:val="30"/>
        </w:rPr>
        <w:t>号浦东软件园</w:t>
      </w:r>
      <w:r>
        <w:rPr>
          <w:rFonts w:hint="eastAsia"/>
          <w:sz w:val="30"/>
          <w:szCs w:val="30"/>
        </w:rPr>
        <w:t>14</w:t>
      </w:r>
      <w:r>
        <w:rPr>
          <w:rFonts w:hint="eastAsia"/>
          <w:sz w:val="30"/>
          <w:szCs w:val="30"/>
        </w:rPr>
        <w:t>幢</w:t>
      </w:r>
      <w:r>
        <w:rPr>
          <w:rFonts w:hint="eastAsia"/>
          <w:sz w:val="30"/>
          <w:szCs w:val="30"/>
        </w:rPr>
        <w:t>22301-887</w:t>
      </w:r>
      <w:r>
        <w:rPr>
          <w:rFonts w:hint="eastAsia"/>
          <w:sz w:val="30"/>
          <w:szCs w:val="30"/>
        </w:rPr>
        <w:t>座。</w:t>
      </w:r>
    </w:p>
    <w:p w:rsidR="00000000" w:rsidRDefault="00155820">
      <w:pPr>
        <w:spacing w:line="500" w:lineRule="atLeast"/>
        <w:ind w:firstLine="600"/>
        <w:divId w:val="51392052"/>
        <w:rPr>
          <w:rFonts w:hint="eastAsia"/>
          <w:sz w:val="30"/>
          <w:szCs w:val="30"/>
        </w:rPr>
      </w:pPr>
      <w:r>
        <w:rPr>
          <w:rFonts w:hint="eastAsia"/>
          <w:sz w:val="30"/>
          <w:szCs w:val="30"/>
        </w:rPr>
        <w:t>法定代表人：朱松。</w:t>
      </w:r>
    </w:p>
    <w:p w:rsidR="00000000" w:rsidRDefault="00155820">
      <w:pPr>
        <w:spacing w:line="500" w:lineRule="atLeast"/>
        <w:ind w:firstLine="600"/>
        <w:divId w:val="237255967"/>
        <w:rPr>
          <w:rFonts w:hint="eastAsia"/>
          <w:sz w:val="30"/>
          <w:szCs w:val="30"/>
        </w:rPr>
      </w:pPr>
      <w:r>
        <w:rPr>
          <w:rFonts w:hint="eastAsia"/>
          <w:sz w:val="30"/>
          <w:szCs w:val="30"/>
        </w:rPr>
        <w:t>原告陈操宇与被告朱松、上海数林软件有限公司</w:t>
      </w:r>
      <w:r>
        <w:rPr>
          <w:rFonts w:hint="eastAsia"/>
          <w:sz w:val="30"/>
          <w:szCs w:val="30"/>
        </w:rPr>
        <w:t>(</w:t>
      </w:r>
      <w:r>
        <w:rPr>
          <w:rFonts w:hint="eastAsia"/>
          <w:sz w:val="30"/>
          <w:szCs w:val="30"/>
        </w:rPr>
        <w:t>以下简称“数林公司”</w:t>
      </w:r>
      <w:r>
        <w:rPr>
          <w:rFonts w:hint="eastAsia"/>
          <w:sz w:val="30"/>
          <w:szCs w:val="30"/>
        </w:rPr>
        <w:t>)</w:t>
      </w:r>
      <w:r>
        <w:rPr>
          <w:rFonts w:hint="eastAsia"/>
          <w:sz w:val="30"/>
          <w:szCs w:val="30"/>
        </w:rPr>
        <w:t>，第三人上海宇龙软件工程有限公司</w:t>
      </w:r>
      <w:r>
        <w:rPr>
          <w:rFonts w:hint="eastAsia"/>
          <w:sz w:val="30"/>
          <w:szCs w:val="30"/>
        </w:rPr>
        <w:t>(</w:t>
      </w:r>
      <w:r>
        <w:rPr>
          <w:rFonts w:hint="eastAsia"/>
          <w:sz w:val="30"/>
          <w:szCs w:val="30"/>
        </w:rPr>
        <w:t>以下简称“宇龙公司”</w:t>
      </w:r>
      <w:r>
        <w:rPr>
          <w:rFonts w:hint="eastAsia"/>
          <w:sz w:val="30"/>
          <w:szCs w:val="30"/>
        </w:rPr>
        <w:t>)</w:t>
      </w:r>
      <w:r>
        <w:rPr>
          <w:rFonts w:hint="eastAsia"/>
          <w:sz w:val="30"/>
          <w:szCs w:val="30"/>
        </w:rPr>
        <w:t>公司关联交易损害责任纠纷一案，本院于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日立案受理后，适用普通程序审理。审理中，本院根据原告的申请，委托立信会计师事务所对相关争议事实进行审计鉴定。</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日，本院组成合议庭公开开庭进行了审理，原告陈操宇及其委托诉讼代理人丁山</w:t>
      </w:r>
      <w:r>
        <w:rPr>
          <w:rFonts w:hint="eastAsia"/>
          <w:sz w:val="30"/>
          <w:szCs w:val="30"/>
        </w:rPr>
        <w:t>，被告朱松委托诉讼代理人潘志强到庭参加诉讼。被告数林公司、第三人宇龙公司经本院合法传唤拒不到庭，本院依法缺席审理。本案现已审理终结。</w:t>
      </w:r>
    </w:p>
    <w:p w:rsidR="00000000" w:rsidRDefault="00155820">
      <w:pPr>
        <w:spacing w:line="500" w:lineRule="atLeast"/>
        <w:ind w:firstLine="600"/>
        <w:divId w:val="1937249070"/>
        <w:rPr>
          <w:rFonts w:hint="eastAsia"/>
          <w:sz w:val="30"/>
          <w:szCs w:val="30"/>
        </w:rPr>
      </w:pPr>
      <w:r>
        <w:rPr>
          <w:rFonts w:hint="eastAsia"/>
          <w:sz w:val="30"/>
          <w:szCs w:val="30"/>
        </w:rPr>
        <w:t>原告陈操宇向本院提出诉讼请求：判令被告朱松、被告数林公司连带赔偿第三人宇龙公司</w:t>
      </w:r>
      <w:r>
        <w:rPr>
          <w:rFonts w:hint="eastAsia"/>
          <w:sz w:val="30"/>
          <w:szCs w:val="30"/>
        </w:rPr>
        <w:t>19,320,000</w:t>
      </w:r>
      <w:r>
        <w:rPr>
          <w:rFonts w:hint="eastAsia"/>
          <w:sz w:val="30"/>
          <w:szCs w:val="30"/>
        </w:rPr>
        <w:t>元。审理中，原告</w:t>
      </w:r>
      <w:r>
        <w:rPr>
          <w:rFonts w:hint="eastAsia"/>
          <w:sz w:val="30"/>
          <w:szCs w:val="30"/>
        </w:rPr>
        <w:lastRenderedPageBreak/>
        <w:t>变更诉讼请求为：</w:t>
      </w:r>
      <w:r>
        <w:rPr>
          <w:rFonts w:hint="eastAsia"/>
          <w:sz w:val="30"/>
          <w:szCs w:val="30"/>
        </w:rPr>
        <w:t>1</w:t>
      </w:r>
      <w:r>
        <w:rPr>
          <w:rFonts w:hint="eastAsia"/>
          <w:sz w:val="30"/>
          <w:szCs w:val="30"/>
        </w:rPr>
        <w:t>、判令被告朱松、被告数林公司连带赔偿第三人宇龙公司损失</w:t>
      </w:r>
      <w:r>
        <w:rPr>
          <w:rFonts w:hint="eastAsia"/>
          <w:sz w:val="30"/>
          <w:szCs w:val="30"/>
        </w:rPr>
        <w:t>2,831,817,90</w:t>
      </w:r>
      <w:r>
        <w:rPr>
          <w:rFonts w:hint="eastAsia"/>
          <w:sz w:val="30"/>
          <w:szCs w:val="30"/>
        </w:rPr>
        <w:t>元；</w:t>
      </w:r>
      <w:r>
        <w:rPr>
          <w:rFonts w:hint="eastAsia"/>
          <w:sz w:val="30"/>
          <w:szCs w:val="30"/>
        </w:rPr>
        <w:t>2</w:t>
      </w:r>
      <w:r>
        <w:rPr>
          <w:rFonts w:hint="eastAsia"/>
          <w:sz w:val="30"/>
          <w:szCs w:val="30"/>
        </w:rPr>
        <w:t>、判令被告朱松、被告数林公司共同向第三人宇龙公司赔偿上述资金被占用期间的损失</w:t>
      </w:r>
      <w:r>
        <w:rPr>
          <w:rFonts w:hint="eastAsia"/>
          <w:sz w:val="30"/>
          <w:szCs w:val="30"/>
        </w:rPr>
        <w:t>(</w:t>
      </w:r>
      <w:r>
        <w:rPr>
          <w:rFonts w:hint="eastAsia"/>
          <w:sz w:val="30"/>
          <w:szCs w:val="30"/>
        </w:rPr>
        <w:t>以</w:t>
      </w:r>
      <w:r>
        <w:rPr>
          <w:rFonts w:hint="eastAsia"/>
          <w:sz w:val="30"/>
          <w:szCs w:val="30"/>
        </w:rPr>
        <w:t>2,831,817,90</w:t>
      </w:r>
      <w:r>
        <w:rPr>
          <w:rFonts w:hint="eastAsia"/>
          <w:sz w:val="30"/>
          <w:szCs w:val="30"/>
        </w:rPr>
        <w:t>元为本金，自</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日起至实际清偿之日止，按银行同</w:t>
      </w:r>
      <w:r>
        <w:rPr>
          <w:rFonts w:hint="eastAsia"/>
          <w:sz w:val="30"/>
          <w:szCs w:val="30"/>
        </w:rPr>
        <w:t>期贷款利率</w:t>
      </w:r>
      <w:r>
        <w:rPr>
          <w:rFonts w:hint="eastAsia"/>
          <w:sz w:val="30"/>
          <w:szCs w:val="30"/>
        </w:rPr>
        <w:t>4.75%</w:t>
      </w:r>
      <w:r>
        <w:rPr>
          <w:rFonts w:hint="eastAsia"/>
          <w:sz w:val="30"/>
          <w:szCs w:val="30"/>
        </w:rPr>
        <w:t>计算，暂计至</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日为</w:t>
      </w:r>
      <w:r>
        <w:rPr>
          <w:rFonts w:hint="eastAsia"/>
          <w:sz w:val="30"/>
          <w:szCs w:val="30"/>
        </w:rPr>
        <w:t>224,185.58</w:t>
      </w:r>
      <w:r>
        <w:rPr>
          <w:rFonts w:hint="eastAsia"/>
          <w:sz w:val="30"/>
          <w:szCs w:val="30"/>
        </w:rPr>
        <w:t>元</w:t>
      </w:r>
      <w:r>
        <w:rPr>
          <w:rFonts w:hint="eastAsia"/>
          <w:sz w:val="30"/>
          <w:szCs w:val="30"/>
        </w:rPr>
        <w:t>)</w:t>
      </w:r>
      <w:r>
        <w:rPr>
          <w:rFonts w:hint="eastAsia"/>
          <w:sz w:val="30"/>
          <w:szCs w:val="30"/>
        </w:rPr>
        <w:t>；</w:t>
      </w:r>
      <w:r>
        <w:rPr>
          <w:rFonts w:hint="eastAsia"/>
          <w:sz w:val="30"/>
          <w:szCs w:val="30"/>
        </w:rPr>
        <w:t>3</w:t>
      </w:r>
      <w:r>
        <w:rPr>
          <w:rFonts w:hint="eastAsia"/>
          <w:sz w:val="30"/>
          <w:szCs w:val="30"/>
        </w:rPr>
        <w:t>、诉讼费、司法审计鉴定费由两被告共同负担。</w:t>
      </w:r>
    </w:p>
    <w:p w:rsidR="00000000" w:rsidRDefault="00155820">
      <w:pPr>
        <w:spacing w:line="500" w:lineRule="atLeast"/>
        <w:ind w:firstLine="600"/>
        <w:divId w:val="1638099406"/>
        <w:rPr>
          <w:rFonts w:hint="eastAsia"/>
          <w:sz w:val="30"/>
          <w:szCs w:val="30"/>
        </w:rPr>
      </w:pPr>
      <w:r>
        <w:rPr>
          <w:rFonts w:hint="eastAsia"/>
          <w:sz w:val="30"/>
          <w:szCs w:val="30"/>
        </w:rPr>
        <w:t>事实与理由：第三人宇龙公司成立于</w:t>
      </w:r>
      <w:r>
        <w:rPr>
          <w:rFonts w:hint="eastAsia"/>
          <w:sz w:val="30"/>
          <w:szCs w:val="30"/>
        </w:rPr>
        <w:t>2000</w:t>
      </w:r>
      <w:r>
        <w:rPr>
          <w:rFonts w:hint="eastAsia"/>
          <w:sz w:val="30"/>
          <w:szCs w:val="30"/>
        </w:rPr>
        <w:t>年</w:t>
      </w:r>
      <w:r>
        <w:rPr>
          <w:rFonts w:hint="eastAsia"/>
          <w:sz w:val="30"/>
          <w:szCs w:val="30"/>
        </w:rPr>
        <w:t>8</w:t>
      </w:r>
      <w:r>
        <w:rPr>
          <w:rFonts w:hint="eastAsia"/>
          <w:sz w:val="30"/>
          <w:szCs w:val="30"/>
        </w:rPr>
        <w:t>月，原告、被告朱松均系宇龙公司登记在册的股东，各占</w:t>
      </w:r>
      <w:r>
        <w:rPr>
          <w:rFonts w:hint="eastAsia"/>
          <w:sz w:val="30"/>
          <w:szCs w:val="30"/>
        </w:rPr>
        <w:t>25%</w:t>
      </w:r>
      <w:r>
        <w:rPr>
          <w:rFonts w:hint="eastAsia"/>
          <w:sz w:val="30"/>
          <w:szCs w:val="30"/>
        </w:rPr>
        <w:t>股权，被告朱松系宇龙公司法定代表人，担任董事长。被告数林公司成立于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月，被告朱松系其法定代表人，并拥有该公司</w:t>
      </w:r>
      <w:r>
        <w:rPr>
          <w:rFonts w:hint="eastAsia"/>
          <w:sz w:val="30"/>
          <w:szCs w:val="30"/>
        </w:rPr>
        <w:t>90%</w:t>
      </w:r>
      <w:r>
        <w:rPr>
          <w:rFonts w:hint="eastAsia"/>
          <w:sz w:val="30"/>
          <w:szCs w:val="30"/>
        </w:rPr>
        <w:t>股权。</w:t>
      </w:r>
      <w:r>
        <w:rPr>
          <w:rFonts w:hint="eastAsia"/>
          <w:sz w:val="30"/>
          <w:szCs w:val="30"/>
        </w:rPr>
        <w:t>2015</w:t>
      </w:r>
      <w:r>
        <w:rPr>
          <w:rFonts w:hint="eastAsia"/>
          <w:sz w:val="30"/>
          <w:szCs w:val="30"/>
        </w:rPr>
        <w:t>年</w:t>
      </w:r>
      <w:r>
        <w:rPr>
          <w:rFonts w:hint="eastAsia"/>
          <w:sz w:val="30"/>
          <w:szCs w:val="30"/>
        </w:rPr>
        <w:t>4</w:t>
      </w:r>
      <w:r>
        <w:rPr>
          <w:rFonts w:hint="eastAsia"/>
          <w:sz w:val="30"/>
          <w:szCs w:val="30"/>
        </w:rPr>
        <w:t>月，原告不参与宇龙公司日常经营后，被告朱松于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月将数林公司注册资金从人民币</w:t>
      </w:r>
      <w:r>
        <w:rPr>
          <w:rFonts w:hint="eastAsia"/>
          <w:sz w:val="30"/>
          <w:szCs w:val="30"/>
        </w:rPr>
        <w:t>500,000</w:t>
      </w:r>
      <w:r>
        <w:rPr>
          <w:rFonts w:hint="eastAsia"/>
          <w:sz w:val="30"/>
          <w:szCs w:val="30"/>
        </w:rPr>
        <w:t>元增至</w:t>
      </w:r>
      <w:r>
        <w:rPr>
          <w:rFonts w:hint="eastAsia"/>
          <w:sz w:val="30"/>
          <w:szCs w:val="30"/>
        </w:rPr>
        <w:t>1,000,000</w:t>
      </w:r>
      <w:r>
        <w:rPr>
          <w:rFonts w:hint="eastAsia"/>
          <w:sz w:val="30"/>
          <w:szCs w:val="30"/>
        </w:rPr>
        <w:t>元，并将宇龙公司的业务</w:t>
      </w:r>
      <w:r>
        <w:rPr>
          <w:rFonts w:hint="eastAsia"/>
          <w:sz w:val="30"/>
          <w:szCs w:val="30"/>
        </w:rPr>
        <w:t>和人员转移至数林公司，造成宇龙公司自</w:t>
      </w:r>
      <w:r>
        <w:rPr>
          <w:rFonts w:hint="eastAsia"/>
          <w:sz w:val="30"/>
          <w:szCs w:val="30"/>
        </w:rPr>
        <w:t>2015</w:t>
      </w:r>
      <w:r>
        <w:rPr>
          <w:rFonts w:hint="eastAsia"/>
          <w:sz w:val="30"/>
          <w:szCs w:val="30"/>
        </w:rPr>
        <w:t>年起利润出现严重下滑，而数林公司的营业收入却大幅增长。原告认为被告朱松和其控股的数林公司严重侵害了宇龙公司利益，故向宇龙公司监事刘</w:t>
      </w:r>
      <w:r>
        <w:rPr>
          <w:rFonts w:hint="eastAsia"/>
          <w:sz w:val="30"/>
          <w:szCs w:val="30"/>
        </w:rPr>
        <w:t>1</w:t>
      </w:r>
      <w:r>
        <w:rPr>
          <w:rFonts w:hint="eastAsia"/>
          <w:sz w:val="30"/>
          <w:szCs w:val="30"/>
        </w:rPr>
        <w:t>发函，要求其代表宇龙公司提起诉讼维护公司权益，但并未见其有任何回复和行动，原告遂提起股东代表诉讼。审理中，被告朱松提交了其和宇龙公司另两位股东刘</w:t>
      </w:r>
      <w:r>
        <w:rPr>
          <w:rFonts w:hint="eastAsia"/>
          <w:sz w:val="30"/>
          <w:szCs w:val="30"/>
        </w:rPr>
        <w:t>1</w:t>
      </w:r>
      <w:r>
        <w:rPr>
          <w:rFonts w:hint="eastAsia"/>
          <w:sz w:val="30"/>
          <w:szCs w:val="30"/>
        </w:rPr>
        <w:t>和姚某签订的《备忘录》，以及数林公司和宇龙公司签订的《合作协议书》，表示宇龙公司因营业执照期限届满无法参与招投标，不能继续开展业务，两家公司遂进行业务合作，该项合作不但未侵害宇龙公司利益，而</w:t>
      </w:r>
      <w:r>
        <w:rPr>
          <w:rFonts w:hint="eastAsia"/>
          <w:sz w:val="30"/>
          <w:szCs w:val="30"/>
        </w:rPr>
        <w:t>且宇龙公司是得益的。但原告认为，一是该《合作协议书》系被告朱松利用其关联关系促成，属于关联交易，未经股东会决议作出，原告不知情</w:t>
      </w:r>
      <w:r>
        <w:rPr>
          <w:rFonts w:hint="eastAsia"/>
          <w:sz w:val="30"/>
          <w:szCs w:val="30"/>
        </w:rPr>
        <w:t>;</w:t>
      </w:r>
      <w:r>
        <w:rPr>
          <w:rFonts w:hint="eastAsia"/>
          <w:sz w:val="30"/>
          <w:szCs w:val="30"/>
        </w:rPr>
        <w:t>二是即便宇龙公司要与他人合作，也应该选择宇龙公司的全资子公司上海清然科技有限公司</w:t>
      </w:r>
      <w:r>
        <w:rPr>
          <w:rFonts w:hint="eastAsia"/>
          <w:sz w:val="30"/>
          <w:szCs w:val="30"/>
        </w:rPr>
        <w:t>(</w:t>
      </w:r>
      <w:r>
        <w:rPr>
          <w:rFonts w:hint="eastAsia"/>
          <w:sz w:val="30"/>
          <w:szCs w:val="30"/>
        </w:rPr>
        <w:t>以下简称</w:t>
      </w:r>
      <w:r>
        <w:rPr>
          <w:rFonts w:hint="eastAsia"/>
          <w:sz w:val="30"/>
          <w:szCs w:val="30"/>
        </w:rPr>
        <w:lastRenderedPageBreak/>
        <w:t>“清然公司”</w:t>
      </w:r>
      <w:r>
        <w:rPr>
          <w:rFonts w:hint="eastAsia"/>
          <w:sz w:val="30"/>
          <w:szCs w:val="30"/>
        </w:rPr>
        <w:t>)</w:t>
      </w:r>
      <w:r>
        <w:rPr>
          <w:rFonts w:hint="eastAsia"/>
          <w:sz w:val="30"/>
          <w:szCs w:val="30"/>
        </w:rPr>
        <w:t>，清然公司成立的目的就是帮助宇龙公司参与招投标，开展业务；三是《合作协议书》第一条第二、三款，关于数林公司代销宇龙公司软件产品的结算，合同约定数林公司以远低于实际售价的“</w:t>
      </w:r>
      <w:r>
        <w:rPr>
          <w:rFonts w:hint="eastAsia"/>
          <w:sz w:val="30"/>
          <w:szCs w:val="30"/>
        </w:rPr>
        <w:t>2014</w:t>
      </w:r>
      <w:r>
        <w:rPr>
          <w:rFonts w:hint="eastAsia"/>
          <w:sz w:val="30"/>
          <w:szCs w:val="30"/>
        </w:rPr>
        <w:t>年市场销售底价”的七折和五折向宇龙公司支付费用，显然侵害了宇龙公司及原告等股东的利益；第五条第二、三款</w:t>
      </w:r>
      <w:r>
        <w:rPr>
          <w:rFonts w:hint="eastAsia"/>
          <w:sz w:val="30"/>
          <w:szCs w:val="30"/>
        </w:rPr>
        <w:t>约定，宇龙公司要将数林公司接收的原宇龙公司员工应得的离职经济补偿金预先足额支付给数林公司，在离职补偿金应否给付不确定的情况下，数林公司占用宇龙公司资金，也侵害了宇龙公司利益。而且，数林公司替宇龙公司支付销售人员的提成，无支付凭证，不能认可。综上，被告朱松违反了公司法第一百四十八条董事等高管忠实义务以及公司法第二十一条禁止利用关联交易损害公司利益的规定，应承担赔偿责任。同时，数林公司是关联交易的共同侵权方，也是实际获益者，应对第三人宇龙公司的损失承担连带赔偿责任。具体的损失金额</w:t>
      </w:r>
      <w:r>
        <w:rPr>
          <w:rFonts w:hint="eastAsia"/>
          <w:sz w:val="30"/>
          <w:szCs w:val="30"/>
        </w:rPr>
        <w:t>2,831,817,90</w:t>
      </w:r>
      <w:r>
        <w:rPr>
          <w:rFonts w:hint="eastAsia"/>
          <w:sz w:val="30"/>
          <w:szCs w:val="30"/>
        </w:rPr>
        <w:t>元的计算</w:t>
      </w:r>
      <w:r>
        <w:rPr>
          <w:rFonts w:hint="eastAsia"/>
          <w:sz w:val="30"/>
          <w:szCs w:val="30"/>
        </w:rPr>
        <w:t>公式为：</w:t>
      </w:r>
      <w:r>
        <w:rPr>
          <w:rFonts w:hint="eastAsia"/>
          <w:sz w:val="30"/>
          <w:szCs w:val="30"/>
        </w:rPr>
        <w:t>2,831,817,90=14,805,707.40-4,553,974.95+(3,858,292.93-2,772,651.91-154,820.18)-8,350,735.39</w:t>
      </w:r>
    </w:p>
    <w:p w:rsidR="00000000" w:rsidRDefault="00155820">
      <w:pPr>
        <w:spacing w:line="500" w:lineRule="atLeast"/>
        <w:ind w:firstLine="600"/>
        <w:divId w:val="823736503"/>
        <w:rPr>
          <w:rFonts w:hint="eastAsia"/>
          <w:sz w:val="30"/>
          <w:szCs w:val="30"/>
        </w:rPr>
      </w:pPr>
      <w:r>
        <w:rPr>
          <w:rFonts w:hint="eastAsia"/>
          <w:sz w:val="30"/>
          <w:szCs w:val="30"/>
        </w:rPr>
        <w:t>被告朱松辩称，不同意原告的诉讼请求。</w:t>
      </w:r>
      <w:r>
        <w:rPr>
          <w:rFonts w:hint="eastAsia"/>
          <w:sz w:val="30"/>
          <w:szCs w:val="30"/>
        </w:rPr>
        <w:t>1</w:t>
      </w:r>
      <w:r>
        <w:rPr>
          <w:rFonts w:hint="eastAsia"/>
          <w:sz w:val="30"/>
          <w:szCs w:val="30"/>
        </w:rPr>
        <w:t>、数林公司与宇龙公司开展合作是持有宇龙公司</w:t>
      </w:r>
      <w:r>
        <w:rPr>
          <w:rFonts w:hint="eastAsia"/>
          <w:sz w:val="30"/>
          <w:szCs w:val="30"/>
        </w:rPr>
        <w:t>75%</w:t>
      </w:r>
      <w:r>
        <w:rPr>
          <w:rFonts w:hint="eastAsia"/>
          <w:sz w:val="30"/>
          <w:szCs w:val="30"/>
        </w:rPr>
        <w:t>股权的三名股东以签订《备忘录》形式共同决定的，并且</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日宇龙公司作出了《股东会决议》，决定“继续与上海数林软件有限公司开展软件产品的总代理和再开发事项的合作”。《公司法》第一百四十八条第一款第</w:t>
      </w:r>
      <w:r>
        <w:rPr>
          <w:rFonts w:hint="eastAsia"/>
          <w:sz w:val="30"/>
          <w:szCs w:val="30"/>
        </w:rPr>
        <w:t>(</w:t>
      </w:r>
      <w:r>
        <w:rPr>
          <w:rFonts w:hint="eastAsia"/>
          <w:sz w:val="30"/>
          <w:szCs w:val="30"/>
        </w:rPr>
        <w:t>五</w:t>
      </w:r>
      <w:r>
        <w:rPr>
          <w:rFonts w:hint="eastAsia"/>
          <w:sz w:val="30"/>
          <w:szCs w:val="30"/>
        </w:rPr>
        <w:t>)</w:t>
      </w:r>
      <w:r>
        <w:rPr>
          <w:rFonts w:hint="eastAsia"/>
          <w:sz w:val="30"/>
          <w:szCs w:val="30"/>
        </w:rPr>
        <w:t>项规定是“未经股东会同意</w:t>
      </w:r>
      <w:r>
        <w:rPr>
          <w:rFonts w:hint="eastAsia"/>
          <w:sz w:val="30"/>
          <w:szCs w:val="30"/>
        </w:rPr>
        <w:t>”，“同意”可以是“事先同意”，也可以是“事后同意”，法律没有规定“必须事先经股东会同意”。故合作决定以《备忘录》形式确立、后由《股东会决议》确认，体现了公司意志，应受法律保护。被告朱松作为董事及高管负有忠实和勤勉义务，其履行公司决定并无过错。若朱松有错，其他两名股东也有错，应追究三人的责任。</w:t>
      </w:r>
      <w:r>
        <w:rPr>
          <w:rFonts w:hint="eastAsia"/>
          <w:sz w:val="30"/>
          <w:szCs w:val="30"/>
        </w:rPr>
        <w:t>2</w:t>
      </w:r>
      <w:r>
        <w:rPr>
          <w:rFonts w:hint="eastAsia"/>
          <w:sz w:val="30"/>
          <w:szCs w:val="30"/>
        </w:rPr>
        <w:t>、原告最终诉请金额的数据来源“</w:t>
      </w:r>
      <w:r>
        <w:rPr>
          <w:rFonts w:hint="eastAsia"/>
          <w:sz w:val="30"/>
          <w:szCs w:val="30"/>
        </w:rPr>
        <w:t>14,805,707.40</w:t>
      </w:r>
      <w:r>
        <w:rPr>
          <w:rFonts w:hint="eastAsia"/>
          <w:sz w:val="30"/>
          <w:szCs w:val="30"/>
        </w:rPr>
        <w:t>元”，是其要求审计单位按数林公司与客户签署的合同金额乘以</w:t>
      </w:r>
      <w:r>
        <w:rPr>
          <w:rFonts w:hint="eastAsia"/>
          <w:sz w:val="30"/>
          <w:szCs w:val="30"/>
        </w:rPr>
        <w:t>70%</w:t>
      </w:r>
      <w:r>
        <w:rPr>
          <w:rFonts w:hint="eastAsia"/>
          <w:sz w:val="30"/>
          <w:szCs w:val="30"/>
        </w:rPr>
        <w:t>计算而来，该计算方式违反了《合作协议书》的约定，超出了法院委托审计范围，不是司法鉴定意见，原告以该</w:t>
      </w:r>
      <w:r>
        <w:rPr>
          <w:rFonts w:hint="eastAsia"/>
          <w:sz w:val="30"/>
          <w:szCs w:val="30"/>
        </w:rPr>
        <w:t>金额作为宇龙公司应得的费用缺乏事实和法律依据；也与宇龙公司之前和其他代理商合作惯例及实际代理情况不符，宇龙公司正常经营时期，其与代理商之间是在产品市场控制价的基础上按折扣比例来结算，并由代理商自主决定加价多少转售给最终用户，加价所得收益全归代理商。数林公司不同于通常意义上的代理商，在宇龙公司无法正常经营的情况下，其无偿承接了通常代理商无须承担的向最终用户提供安装调试、现场培训、升级维护、技术支持等合同义务，故《合作协议书》约定自</w:t>
      </w:r>
      <w:r>
        <w:rPr>
          <w:rFonts w:hint="eastAsia"/>
          <w:sz w:val="30"/>
          <w:szCs w:val="30"/>
        </w:rPr>
        <w:t>2016</w:t>
      </w:r>
      <w:r>
        <w:rPr>
          <w:rFonts w:hint="eastAsia"/>
          <w:sz w:val="30"/>
          <w:szCs w:val="30"/>
        </w:rPr>
        <w:t>年起按照市场控制价的五折进行结算，而非七折结算。</w:t>
      </w:r>
      <w:r>
        <w:rPr>
          <w:rFonts w:hint="eastAsia"/>
          <w:sz w:val="30"/>
          <w:szCs w:val="30"/>
        </w:rPr>
        <w:t>3</w:t>
      </w:r>
      <w:r>
        <w:rPr>
          <w:rFonts w:hint="eastAsia"/>
          <w:sz w:val="30"/>
          <w:szCs w:val="30"/>
        </w:rPr>
        <w:t>、关于宇龙公司员工销售</w:t>
      </w:r>
      <w:r>
        <w:rPr>
          <w:rFonts w:hint="eastAsia"/>
          <w:sz w:val="30"/>
          <w:szCs w:val="30"/>
        </w:rPr>
        <w:t>提成的代付问题，数林公司是依照《合作协议书》的约定执行，并无过错，原告若对宇龙公司的销售提成计算和支付有异议，应另案起诉，与本案无关；关于经济补偿金问题，因宇龙公司营业执照到期后无法办理延期，导致员工正常就业、办理社保和居住证等手续受阻，员工必然要与宇龙公司解除劳动关系，但为了维持宇龙公司业务，又离不开这些员工，故与员工协商一致，由数林公司承接这些员工的劳动关系，将员工在宇龙公司的工龄计入数林公司连续计算。对宇龙公司来说，这部分经济补偿金的支出是必然的、合理的，并未增加宇龙公司的责任和义务，更未损害宇龙公司</w:t>
      </w:r>
      <w:r>
        <w:rPr>
          <w:rFonts w:hint="eastAsia"/>
          <w:sz w:val="30"/>
          <w:szCs w:val="30"/>
        </w:rPr>
        <w:t>的利益。</w:t>
      </w:r>
      <w:r>
        <w:rPr>
          <w:rFonts w:hint="eastAsia"/>
          <w:sz w:val="30"/>
          <w:szCs w:val="30"/>
        </w:rPr>
        <w:t>4</w:t>
      </w:r>
      <w:r>
        <w:rPr>
          <w:rFonts w:hint="eastAsia"/>
          <w:sz w:val="30"/>
          <w:szCs w:val="30"/>
        </w:rPr>
        <w:t>、本案关联交易并未损害宇龙公司利益，反而使宇龙公司获益。宇龙公司无法正常经营后，正是因为与数林公司合作才获得了</w:t>
      </w:r>
      <w:r>
        <w:rPr>
          <w:rFonts w:hint="eastAsia"/>
          <w:sz w:val="30"/>
          <w:szCs w:val="30"/>
        </w:rPr>
        <w:t>800</w:t>
      </w:r>
      <w:r>
        <w:rPr>
          <w:rFonts w:hint="eastAsia"/>
          <w:sz w:val="30"/>
          <w:szCs w:val="30"/>
        </w:rPr>
        <w:t>余万元的收益，才能维系至今，若不合作，宇龙公司唯有歇业，没有任何收益。</w:t>
      </w:r>
      <w:r>
        <w:rPr>
          <w:rFonts w:hint="eastAsia"/>
          <w:sz w:val="30"/>
          <w:szCs w:val="30"/>
        </w:rPr>
        <w:t>5</w:t>
      </w:r>
      <w:r>
        <w:rPr>
          <w:rFonts w:hint="eastAsia"/>
          <w:sz w:val="30"/>
          <w:szCs w:val="30"/>
        </w:rPr>
        <w:t>、原告诉讼的真实目的不是为宇龙公司维权，而是阻止宇龙公司恢复正常经营，以帮助自己的“静一公司”整垮宇龙公司。原告作为宇龙公司股东，若对宇龙公司经营到期之后的利益有所期待，就理应积极配合延续经营，而不是一再要求解散、清算。综上，两被告并未利用关联交易侵害宇龙公司的利益。</w:t>
      </w:r>
    </w:p>
    <w:p w:rsidR="00000000" w:rsidRDefault="00155820">
      <w:pPr>
        <w:spacing w:line="500" w:lineRule="atLeast"/>
        <w:ind w:firstLine="600"/>
        <w:divId w:val="1590891043"/>
        <w:rPr>
          <w:rFonts w:hint="eastAsia"/>
          <w:sz w:val="30"/>
          <w:szCs w:val="30"/>
        </w:rPr>
      </w:pPr>
      <w:r>
        <w:rPr>
          <w:rFonts w:hint="eastAsia"/>
          <w:sz w:val="30"/>
          <w:szCs w:val="30"/>
        </w:rPr>
        <w:t>被告数林公司和第三人宇龙公司未到庭应诉答辩。</w:t>
      </w:r>
    </w:p>
    <w:p w:rsidR="00000000" w:rsidRDefault="00155820">
      <w:pPr>
        <w:spacing w:line="500" w:lineRule="atLeast"/>
        <w:ind w:firstLine="600"/>
        <w:divId w:val="1190484795"/>
        <w:rPr>
          <w:rFonts w:hint="eastAsia"/>
          <w:sz w:val="30"/>
          <w:szCs w:val="30"/>
        </w:rPr>
      </w:pPr>
      <w:r>
        <w:rPr>
          <w:rFonts w:hint="eastAsia"/>
          <w:sz w:val="30"/>
          <w:szCs w:val="30"/>
        </w:rPr>
        <w:t>原告陈操宇和被告朱松围绕各自的诉辩主张依法提交了证据，本院组织当事人进行了证据交换和质证。根据当事人无异议的证据，本院认定以下事实：</w:t>
      </w:r>
    </w:p>
    <w:p w:rsidR="00000000" w:rsidRDefault="00155820">
      <w:pPr>
        <w:spacing w:line="500" w:lineRule="atLeast"/>
        <w:ind w:firstLine="600"/>
        <w:divId w:val="2079470553"/>
        <w:rPr>
          <w:rFonts w:hint="eastAsia"/>
          <w:sz w:val="30"/>
          <w:szCs w:val="30"/>
        </w:rPr>
      </w:pPr>
      <w:r>
        <w:rPr>
          <w:rFonts w:hint="eastAsia"/>
          <w:sz w:val="30"/>
          <w:szCs w:val="30"/>
        </w:rPr>
        <w:t>一、第三人宇龙公司与被告数林公司的相关情况</w:t>
      </w:r>
    </w:p>
    <w:p w:rsidR="00000000" w:rsidRDefault="00155820">
      <w:pPr>
        <w:spacing w:line="500" w:lineRule="atLeast"/>
        <w:ind w:firstLine="600"/>
        <w:divId w:val="890309290"/>
        <w:rPr>
          <w:rFonts w:hint="eastAsia"/>
          <w:sz w:val="30"/>
          <w:szCs w:val="30"/>
        </w:rPr>
      </w:pPr>
      <w:r>
        <w:rPr>
          <w:rFonts w:hint="eastAsia"/>
          <w:sz w:val="30"/>
          <w:szCs w:val="30"/>
        </w:rPr>
        <w:t>第三人宇龙公司设立于</w:t>
      </w:r>
      <w:r>
        <w:rPr>
          <w:rFonts w:hint="eastAsia"/>
          <w:sz w:val="30"/>
          <w:szCs w:val="30"/>
        </w:rPr>
        <w:t>2000</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日，系有限责任公司，营业期限自</w:t>
      </w:r>
      <w:r>
        <w:rPr>
          <w:rFonts w:hint="eastAsia"/>
          <w:sz w:val="30"/>
          <w:szCs w:val="30"/>
        </w:rPr>
        <w:t>2000</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日。该公司登记在册的股东为原告陈操宇、被告朱松及案外人刘</w:t>
      </w:r>
      <w:r>
        <w:rPr>
          <w:rFonts w:hint="eastAsia"/>
          <w:sz w:val="30"/>
          <w:szCs w:val="30"/>
        </w:rPr>
        <w:t>1</w:t>
      </w:r>
      <w:r>
        <w:rPr>
          <w:rFonts w:hint="eastAsia"/>
          <w:sz w:val="30"/>
          <w:szCs w:val="30"/>
        </w:rPr>
        <w:t>、姚某，注册资本为人民币</w:t>
      </w:r>
      <w:r>
        <w:rPr>
          <w:rFonts w:hint="eastAsia"/>
          <w:sz w:val="30"/>
          <w:szCs w:val="30"/>
        </w:rPr>
        <w:t>3,000,000</w:t>
      </w:r>
      <w:r>
        <w:rPr>
          <w:rFonts w:hint="eastAsia"/>
          <w:sz w:val="30"/>
          <w:szCs w:val="30"/>
        </w:rPr>
        <w:t>元，四名股东各出资</w:t>
      </w:r>
      <w:r>
        <w:rPr>
          <w:rFonts w:hint="eastAsia"/>
          <w:sz w:val="30"/>
          <w:szCs w:val="30"/>
        </w:rPr>
        <w:t>750,000</w:t>
      </w:r>
      <w:r>
        <w:rPr>
          <w:rFonts w:hint="eastAsia"/>
          <w:sz w:val="30"/>
          <w:szCs w:val="30"/>
        </w:rPr>
        <w:t>元，各占</w:t>
      </w:r>
      <w:r>
        <w:rPr>
          <w:rFonts w:hint="eastAsia"/>
          <w:sz w:val="30"/>
          <w:szCs w:val="30"/>
        </w:rPr>
        <w:t>25%</w:t>
      </w:r>
      <w:r>
        <w:rPr>
          <w:rFonts w:hint="eastAsia"/>
          <w:sz w:val="30"/>
          <w:szCs w:val="30"/>
        </w:rPr>
        <w:t>的股份。宇龙公司设立董事会，朱松为董事长、法定代表人，原告和姚某任董事，刘</w:t>
      </w:r>
      <w:r>
        <w:rPr>
          <w:rFonts w:hint="eastAsia"/>
          <w:sz w:val="30"/>
          <w:szCs w:val="30"/>
        </w:rPr>
        <w:t>1</w:t>
      </w:r>
      <w:r>
        <w:rPr>
          <w:rFonts w:hint="eastAsia"/>
          <w:sz w:val="30"/>
          <w:szCs w:val="30"/>
        </w:rPr>
        <w:t>担</w:t>
      </w:r>
      <w:r>
        <w:rPr>
          <w:rFonts w:hint="eastAsia"/>
          <w:sz w:val="30"/>
          <w:szCs w:val="30"/>
        </w:rPr>
        <w:t>任公司监事。</w:t>
      </w:r>
    </w:p>
    <w:p w:rsidR="00000000" w:rsidRDefault="00155820">
      <w:pPr>
        <w:spacing w:line="500" w:lineRule="atLeast"/>
        <w:ind w:firstLine="600"/>
        <w:divId w:val="581305876"/>
        <w:rPr>
          <w:rFonts w:hint="eastAsia"/>
          <w:sz w:val="30"/>
          <w:szCs w:val="30"/>
        </w:rPr>
      </w:pPr>
      <w:r>
        <w:rPr>
          <w:rFonts w:hint="eastAsia"/>
          <w:sz w:val="30"/>
          <w:szCs w:val="30"/>
        </w:rPr>
        <w:t>宇龙公司章程约定：</w:t>
      </w:r>
      <w:r>
        <w:rPr>
          <w:rFonts w:hint="eastAsia"/>
          <w:sz w:val="30"/>
          <w:szCs w:val="30"/>
        </w:rPr>
        <w:t>1</w:t>
      </w:r>
      <w:r>
        <w:rPr>
          <w:rFonts w:hint="eastAsia"/>
          <w:sz w:val="30"/>
          <w:szCs w:val="30"/>
        </w:rPr>
        <w:t>、股东会决定公司的经营方针、投资计划和其他重要事项。</w:t>
      </w:r>
      <w:r>
        <w:rPr>
          <w:rFonts w:hint="eastAsia"/>
          <w:sz w:val="30"/>
          <w:szCs w:val="30"/>
        </w:rPr>
        <w:t>2</w:t>
      </w:r>
      <w:r>
        <w:rPr>
          <w:rFonts w:hint="eastAsia"/>
          <w:sz w:val="30"/>
          <w:szCs w:val="30"/>
        </w:rPr>
        <w:t>、董事、总经理除本章程规定或者股东会同意外，不得同公司订立合同或者进行交易。</w:t>
      </w:r>
      <w:r>
        <w:rPr>
          <w:rFonts w:hint="eastAsia"/>
          <w:sz w:val="30"/>
          <w:szCs w:val="30"/>
        </w:rPr>
        <w:t>3</w:t>
      </w:r>
      <w:r>
        <w:rPr>
          <w:rFonts w:hint="eastAsia"/>
          <w:sz w:val="30"/>
          <w:szCs w:val="30"/>
        </w:rPr>
        <w:t>、股东各方均同意延长经营期限的，应由股东会作出决议，并在经营期限届满前六个月报原审批部门批准，然后向公司登记管理机关办理变更登记及其它注册手续。</w:t>
      </w:r>
      <w:r>
        <w:rPr>
          <w:rFonts w:hint="eastAsia"/>
          <w:sz w:val="30"/>
          <w:szCs w:val="30"/>
        </w:rPr>
        <w:t>4</w:t>
      </w:r>
      <w:r>
        <w:rPr>
          <w:rFonts w:hint="eastAsia"/>
          <w:sz w:val="30"/>
          <w:szCs w:val="30"/>
        </w:rPr>
        <w:t>、有关公司增加或者减少注册资本、分立、合并、解散或者变更公司形式及修改公司章程的决议必须经代表三分之二以上表决权的股东通过。</w:t>
      </w:r>
    </w:p>
    <w:p w:rsidR="00000000" w:rsidRDefault="00155820">
      <w:pPr>
        <w:spacing w:line="500" w:lineRule="atLeast"/>
        <w:ind w:firstLine="600"/>
        <w:divId w:val="912470949"/>
        <w:rPr>
          <w:rFonts w:hint="eastAsia"/>
          <w:sz w:val="30"/>
          <w:szCs w:val="30"/>
        </w:rPr>
      </w:pPr>
      <w:r>
        <w:rPr>
          <w:rFonts w:hint="eastAsia"/>
          <w:sz w:val="30"/>
          <w:szCs w:val="30"/>
        </w:rPr>
        <w:t>被告数林公司设立于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日，系有限责任公司，注册资本为人民币</w:t>
      </w:r>
      <w:r>
        <w:rPr>
          <w:rFonts w:hint="eastAsia"/>
          <w:sz w:val="30"/>
          <w:szCs w:val="30"/>
        </w:rPr>
        <w:t>1</w:t>
      </w:r>
      <w:r>
        <w:rPr>
          <w:rFonts w:hint="eastAsia"/>
          <w:sz w:val="30"/>
          <w:szCs w:val="30"/>
        </w:rPr>
        <w:t>00</w:t>
      </w:r>
      <w:r>
        <w:rPr>
          <w:rFonts w:hint="eastAsia"/>
          <w:sz w:val="30"/>
          <w:szCs w:val="30"/>
        </w:rPr>
        <w:t>万元，登记在册的股东为被告朱松和案外人刘</w:t>
      </w:r>
      <w:r>
        <w:rPr>
          <w:rFonts w:hint="eastAsia"/>
          <w:sz w:val="30"/>
          <w:szCs w:val="30"/>
        </w:rPr>
        <w:t>2</w:t>
      </w:r>
      <w:r>
        <w:rPr>
          <w:rFonts w:hint="eastAsia"/>
          <w:sz w:val="30"/>
          <w:szCs w:val="30"/>
        </w:rPr>
        <w:t>，两人持股比例分别为</w:t>
      </w:r>
      <w:r>
        <w:rPr>
          <w:rFonts w:hint="eastAsia"/>
          <w:sz w:val="30"/>
          <w:szCs w:val="30"/>
        </w:rPr>
        <w:t>90%</w:t>
      </w:r>
      <w:r>
        <w:rPr>
          <w:rFonts w:hint="eastAsia"/>
          <w:sz w:val="30"/>
          <w:szCs w:val="30"/>
        </w:rPr>
        <w:t>和</w:t>
      </w:r>
      <w:r>
        <w:rPr>
          <w:rFonts w:hint="eastAsia"/>
          <w:sz w:val="30"/>
          <w:szCs w:val="30"/>
        </w:rPr>
        <w:t>10%</w:t>
      </w:r>
      <w:r>
        <w:rPr>
          <w:rFonts w:hint="eastAsia"/>
          <w:sz w:val="30"/>
          <w:szCs w:val="30"/>
        </w:rPr>
        <w:t>，被告朱松担任数林公司的法定代表人、执行董事和总经理。</w:t>
      </w:r>
    </w:p>
    <w:p w:rsidR="00000000" w:rsidRDefault="00155820">
      <w:pPr>
        <w:spacing w:line="500" w:lineRule="atLeast"/>
        <w:ind w:firstLine="600"/>
        <w:divId w:val="1725713105"/>
        <w:rPr>
          <w:rFonts w:hint="eastAsia"/>
          <w:sz w:val="30"/>
          <w:szCs w:val="30"/>
        </w:rPr>
      </w:pPr>
      <w:r>
        <w:rPr>
          <w:rFonts w:hint="eastAsia"/>
          <w:sz w:val="30"/>
          <w:szCs w:val="30"/>
        </w:rPr>
        <w:t>2015</w:t>
      </w:r>
      <w:r>
        <w:rPr>
          <w:rFonts w:hint="eastAsia"/>
          <w:sz w:val="30"/>
          <w:szCs w:val="30"/>
        </w:rPr>
        <w:t>年</w:t>
      </w:r>
      <w:r>
        <w:rPr>
          <w:rFonts w:hint="eastAsia"/>
          <w:sz w:val="30"/>
          <w:szCs w:val="30"/>
        </w:rPr>
        <w:t>2</w:t>
      </w:r>
      <w:r>
        <w:rPr>
          <w:rFonts w:hint="eastAsia"/>
          <w:sz w:val="30"/>
          <w:szCs w:val="30"/>
        </w:rPr>
        <w:t>月，宇龙公司因营业期限即将届满，持有</w:t>
      </w:r>
      <w:r>
        <w:rPr>
          <w:rFonts w:hint="eastAsia"/>
          <w:sz w:val="30"/>
          <w:szCs w:val="30"/>
        </w:rPr>
        <w:t>75%</w:t>
      </w:r>
      <w:r>
        <w:rPr>
          <w:rFonts w:hint="eastAsia"/>
          <w:sz w:val="30"/>
          <w:szCs w:val="30"/>
        </w:rPr>
        <w:t>股权的三位股东，即朱松、姚某、刘</w:t>
      </w:r>
      <w:r>
        <w:rPr>
          <w:rFonts w:hint="eastAsia"/>
          <w:sz w:val="30"/>
          <w:szCs w:val="30"/>
        </w:rPr>
        <w:t>1</w:t>
      </w:r>
      <w:r>
        <w:rPr>
          <w:rFonts w:hint="eastAsia"/>
          <w:sz w:val="30"/>
          <w:szCs w:val="30"/>
        </w:rPr>
        <w:t>同意公司延续经营，而持有</w:t>
      </w:r>
      <w:r>
        <w:rPr>
          <w:rFonts w:hint="eastAsia"/>
          <w:sz w:val="30"/>
          <w:szCs w:val="30"/>
        </w:rPr>
        <w:t>25%</w:t>
      </w:r>
      <w:r>
        <w:rPr>
          <w:rFonts w:hint="eastAsia"/>
          <w:sz w:val="30"/>
          <w:szCs w:val="30"/>
        </w:rPr>
        <w:t>股权的股东原告陈操宇不同意延续经营。根据宇龙公司的章程约定，股东各方均同意延长经营期限的，应由股东会作出决议。为此，围绕宇龙公司的经营存续问题，发生了系列诉讼。</w:t>
      </w:r>
      <w:r>
        <w:rPr>
          <w:rFonts w:hint="eastAsia"/>
          <w:sz w:val="30"/>
          <w:szCs w:val="30"/>
        </w:rPr>
        <w:t>2015</w:t>
      </w:r>
      <w:r>
        <w:rPr>
          <w:rFonts w:hint="eastAsia"/>
          <w:sz w:val="30"/>
          <w:szCs w:val="30"/>
        </w:rPr>
        <w:t>年</w:t>
      </w:r>
      <w:r>
        <w:rPr>
          <w:rFonts w:hint="eastAsia"/>
          <w:sz w:val="30"/>
          <w:szCs w:val="30"/>
        </w:rPr>
        <w:t>5</w:t>
      </w:r>
      <w:r>
        <w:rPr>
          <w:rFonts w:hint="eastAsia"/>
          <w:sz w:val="30"/>
          <w:szCs w:val="30"/>
        </w:rPr>
        <w:t>月，原告陈操宇起诉宇龙公司，要求确认宇龙公司股东会作出的“不同意延长公司经营期限的股东</w:t>
      </w:r>
      <w:r>
        <w:rPr>
          <w:rFonts w:hint="eastAsia"/>
          <w:sz w:val="30"/>
          <w:szCs w:val="30"/>
        </w:rPr>
        <w:t>以合理价格转让其持有的全部股权”的股东会决议无效，获法院支持；</w:t>
      </w:r>
      <w:r>
        <w:rPr>
          <w:rFonts w:hint="eastAsia"/>
          <w:sz w:val="30"/>
          <w:szCs w:val="30"/>
        </w:rPr>
        <w:t>2016</w:t>
      </w:r>
      <w:r>
        <w:rPr>
          <w:rFonts w:hint="eastAsia"/>
          <w:sz w:val="30"/>
          <w:szCs w:val="30"/>
        </w:rPr>
        <w:t>年</w:t>
      </w:r>
      <w:r>
        <w:rPr>
          <w:rFonts w:hint="eastAsia"/>
          <w:sz w:val="30"/>
          <w:szCs w:val="30"/>
        </w:rPr>
        <w:t>3</w:t>
      </w:r>
      <w:r>
        <w:rPr>
          <w:rFonts w:hint="eastAsia"/>
          <w:sz w:val="30"/>
          <w:szCs w:val="30"/>
        </w:rPr>
        <w:t>月，原告陈操宇向法院申请对宇龙公司进行清算，法院认为宇龙公司大多数股东有意延长经营期限、鉴于公司尚在运转且有营利的现状，强行对其清算不利于社会经济发展，裁定不予受理；</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月，原告陈操宇起诉要求解散宇龙公司，被法院判决驳回。</w:t>
      </w:r>
    </w:p>
    <w:p w:rsidR="00000000" w:rsidRDefault="00155820">
      <w:pPr>
        <w:spacing w:line="500" w:lineRule="atLeast"/>
        <w:ind w:firstLine="600"/>
        <w:divId w:val="1171339514"/>
        <w:rPr>
          <w:rFonts w:hint="eastAsia"/>
          <w:sz w:val="30"/>
          <w:szCs w:val="30"/>
        </w:rPr>
      </w:pPr>
      <w:r>
        <w:rPr>
          <w:rFonts w:hint="eastAsia"/>
          <w:sz w:val="30"/>
          <w:szCs w:val="30"/>
        </w:rPr>
        <w:t>嗣后，宇龙公司根据上海市第一中级人民法院</w:t>
      </w:r>
      <w:r>
        <w:rPr>
          <w:rFonts w:hint="eastAsia"/>
          <w:sz w:val="30"/>
          <w:szCs w:val="30"/>
        </w:rPr>
        <w:t>(2015)</w:t>
      </w:r>
      <w:r>
        <w:rPr>
          <w:rFonts w:hint="eastAsia"/>
          <w:sz w:val="30"/>
          <w:szCs w:val="30"/>
        </w:rPr>
        <w:t>沪一中民四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终字第</w:t>
      </w:r>
      <w:r>
        <w:rPr>
          <w:rFonts w:hint="eastAsia"/>
          <w:sz w:val="30"/>
          <w:szCs w:val="30"/>
        </w:rPr>
        <w:t>2519</w:t>
      </w:r>
      <w:r>
        <w:rPr>
          <w:rFonts w:hint="eastAsia"/>
          <w:sz w:val="30"/>
          <w:szCs w:val="30"/>
        </w:rPr>
        <w:t>号的判决意见，拟通过修改公司章程的方式延长公司经营期限，解决公司的存续纷争。</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日，宇龙公司召开</w:t>
      </w:r>
      <w:r>
        <w:rPr>
          <w:rFonts w:hint="eastAsia"/>
          <w:sz w:val="30"/>
          <w:szCs w:val="30"/>
        </w:rPr>
        <w:t>2017</w:t>
      </w:r>
      <w:r>
        <w:rPr>
          <w:rFonts w:hint="eastAsia"/>
          <w:sz w:val="30"/>
          <w:szCs w:val="30"/>
        </w:rPr>
        <w:t>年第一</w:t>
      </w:r>
      <w:r>
        <w:rPr>
          <w:rFonts w:hint="eastAsia"/>
          <w:sz w:val="30"/>
          <w:szCs w:val="30"/>
        </w:rPr>
        <w:t>次股东会作出决议，通过公司章程</w:t>
      </w:r>
      <w:r>
        <w:rPr>
          <w:rFonts w:hint="eastAsia"/>
          <w:sz w:val="30"/>
          <w:szCs w:val="30"/>
        </w:rPr>
        <w:t>2017</w:t>
      </w:r>
      <w:r>
        <w:rPr>
          <w:rFonts w:hint="eastAsia"/>
          <w:sz w:val="30"/>
          <w:szCs w:val="30"/>
        </w:rPr>
        <w:t>年修正案。</w:t>
      </w:r>
    </w:p>
    <w:p w:rsidR="00000000" w:rsidRDefault="00155820">
      <w:pPr>
        <w:spacing w:line="500" w:lineRule="atLeast"/>
        <w:ind w:firstLine="600"/>
        <w:divId w:val="1723020184"/>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日，原告陈操宇向上海市浦东新区人民法院起诉宇龙公司，认为根据宇龙公司的章程规定，公司经营期限已经于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日届满，</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日公司其他股东形成决议并修改章程以使公司存续，其明确反对该项决议，故诉请法院依法判令宇龙公司以合理价格收购其持有的</w:t>
      </w:r>
      <w:r>
        <w:rPr>
          <w:rFonts w:hint="eastAsia"/>
          <w:sz w:val="30"/>
          <w:szCs w:val="30"/>
        </w:rPr>
        <w:t>25%</w:t>
      </w:r>
      <w:r>
        <w:rPr>
          <w:rFonts w:hint="eastAsia"/>
          <w:sz w:val="30"/>
          <w:szCs w:val="30"/>
        </w:rPr>
        <w:t>的股权。该案审理中，原告陈操宇提起股权评估申请。在评估过程中，原告发现宇龙公司的软件产品已由被告朱松控股的数林公司销售，导致无法反映宇龙公司软件产品的估价，故提出中止评估。</w:t>
      </w:r>
    </w:p>
    <w:p w:rsidR="00000000" w:rsidRDefault="00155820">
      <w:pPr>
        <w:spacing w:line="500" w:lineRule="atLeast"/>
        <w:ind w:firstLine="600"/>
        <w:divId w:val="1684622393"/>
        <w:rPr>
          <w:rFonts w:hint="eastAsia"/>
          <w:sz w:val="30"/>
          <w:szCs w:val="30"/>
        </w:rPr>
      </w:pPr>
      <w:r>
        <w:rPr>
          <w:rFonts w:hint="eastAsia"/>
          <w:sz w:val="30"/>
          <w:szCs w:val="30"/>
        </w:rPr>
        <w:t>2017</w:t>
      </w:r>
      <w:r>
        <w:rPr>
          <w:rFonts w:hint="eastAsia"/>
          <w:sz w:val="30"/>
          <w:szCs w:val="30"/>
        </w:rPr>
        <w:t>年</w:t>
      </w:r>
      <w:r>
        <w:rPr>
          <w:rFonts w:hint="eastAsia"/>
          <w:sz w:val="30"/>
          <w:szCs w:val="30"/>
        </w:rPr>
        <w:t>1</w:t>
      </w:r>
      <w:r>
        <w:rPr>
          <w:rFonts w:hint="eastAsia"/>
          <w:sz w:val="30"/>
          <w:szCs w:val="30"/>
        </w:rPr>
        <w:t>2</w:t>
      </w:r>
      <w:r>
        <w:rPr>
          <w:rFonts w:hint="eastAsia"/>
          <w:sz w:val="30"/>
          <w:szCs w:val="30"/>
        </w:rPr>
        <w:t>月</w:t>
      </w:r>
      <w:r>
        <w:rPr>
          <w:rFonts w:hint="eastAsia"/>
          <w:sz w:val="30"/>
          <w:szCs w:val="30"/>
        </w:rPr>
        <w:t>7</w:t>
      </w:r>
      <w:r>
        <w:rPr>
          <w:rFonts w:hint="eastAsia"/>
          <w:sz w:val="30"/>
          <w:szCs w:val="30"/>
        </w:rPr>
        <w:t>日，原告发函给宇龙公司监事刘</w:t>
      </w:r>
      <w:r>
        <w:rPr>
          <w:rFonts w:hint="eastAsia"/>
          <w:sz w:val="30"/>
          <w:szCs w:val="30"/>
        </w:rPr>
        <w:t>1</w:t>
      </w:r>
      <w:r>
        <w:rPr>
          <w:rFonts w:hint="eastAsia"/>
          <w:sz w:val="30"/>
          <w:szCs w:val="30"/>
        </w:rPr>
        <w:t>，要求其向法院提起诉讼，依法行使对被告朱松的归入权和损害赔偿请求权，并就是否提起诉讼作出明确回复。此后，因刘</w:t>
      </w:r>
      <w:r>
        <w:rPr>
          <w:rFonts w:hint="eastAsia"/>
          <w:sz w:val="30"/>
          <w:szCs w:val="30"/>
        </w:rPr>
        <w:t>1</w:t>
      </w:r>
      <w:r>
        <w:rPr>
          <w:rFonts w:hint="eastAsia"/>
          <w:sz w:val="30"/>
          <w:szCs w:val="30"/>
        </w:rPr>
        <w:t>在收到请求之日起三十日内未提起诉讼，原告遂依据公司法相关规定提起股东代表诉讼。</w:t>
      </w:r>
    </w:p>
    <w:p w:rsidR="00000000" w:rsidRDefault="00155820">
      <w:pPr>
        <w:spacing w:line="500" w:lineRule="atLeast"/>
        <w:ind w:firstLine="600"/>
        <w:divId w:val="1273786609"/>
        <w:rPr>
          <w:rFonts w:hint="eastAsia"/>
          <w:sz w:val="30"/>
          <w:szCs w:val="30"/>
        </w:rPr>
      </w:pPr>
      <w:r>
        <w:rPr>
          <w:rFonts w:hint="eastAsia"/>
          <w:sz w:val="30"/>
          <w:szCs w:val="30"/>
        </w:rPr>
        <w:t>二、《备忘录》及《合作协议书》内容</w:t>
      </w:r>
    </w:p>
    <w:p w:rsidR="00000000" w:rsidRDefault="00155820">
      <w:pPr>
        <w:spacing w:line="500" w:lineRule="atLeast"/>
        <w:ind w:firstLine="600"/>
        <w:divId w:val="91055418"/>
        <w:rPr>
          <w:rFonts w:hint="eastAsia"/>
          <w:sz w:val="30"/>
          <w:szCs w:val="30"/>
        </w:rPr>
      </w:pPr>
      <w:r>
        <w:rPr>
          <w:rFonts w:hint="eastAsia"/>
          <w:sz w:val="30"/>
          <w:szCs w:val="30"/>
        </w:rPr>
        <w:t>2015</w:t>
      </w:r>
      <w:r>
        <w:rPr>
          <w:rFonts w:hint="eastAsia"/>
          <w:sz w:val="30"/>
          <w:szCs w:val="30"/>
        </w:rPr>
        <w:t>年</w:t>
      </w:r>
      <w:r>
        <w:rPr>
          <w:rFonts w:hint="eastAsia"/>
          <w:sz w:val="30"/>
          <w:szCs w:val="30"/>
        </w:rPr>
        <w:t>8</w:t>
      </w:r>
      <w:r>
        <w:rPr>
          <w:rFonts w:hint="eastAsia"/>
          <w:sz w:val="30"/>
          <w:szCs w:val="30"/>
        </w:rPr>
        <w:t>月，宇龙公司股东朱松、姚某和刘</w:t>
      </w:r>
      <w:r>
        <w:rPr>
          <w:rFonts w:hint="eastAsia"/>
          <w:sz w:val="30"/>
          <w:szCs w:val="30"/>
        </w:rPr>
        <w:t>1</w:t>
      </w:r>
      <w:r>
        <w:rPr>
          <w:rFonts w:hint="eastAsia"/>
          <w:sz w:val="30"/>
          <w:szCs w:val="30"/>
        </w:rPr>
        <w:t>签署《备忘录》。《备忘录》载明：因宇龙公司营业期限于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到期，宇龙公司股东各方就企业营业期限届满是否存续经营事宜无法达成一致引发争议，涉讼未决，导致宇龙公司不能开展正常经营活动。为解决宇龙公司困境，保护职工就业，保障客户利益，宇龙公司股东及董事长朱松、股东及监事刘</w:t>
      </w:r>
      <w:r>
        <w:rPr>
          <w:rFonts w:hint="eastAsia"/>
          <w:sz w:val="30"/>
          <w:szCs w:val="30"/>
        </w:rPr>
        <w:t>1</w:t>
      </w:r>
      <w:r>
        <w:rPr>
          <w:rFonts w:hint="eastAsia"/>
          <w:sz w:val="30"/>
          <w:szCs w:val="30"/>
        </w:rPr>
        <w:t>、股东姚某为解决公司前述困境进行商议后决定，同意宇龙公司与数林公司开展合作，并达成以下共识：</w:t>
      </w:r>
      <w:r>
        <w:rPr>
          <w:rFonts w:hint="eastAsia"/>
          <w:sz w:val="30"/>
          <w:szCs w:val="30"/>
        </w:rPr>
        <w:t>1</w:t>
      </w:r>
      <w:r>
        <w:rPr>
          <w:rFonts w:hint="eastAsia"/>
          <w:sz w:val="30"/>
          <w:szCs w:val="30"/>
        </w:rPr>
        <w:t>、宇龙公司与数林公司均为计算机软件企业，可就彼此拥有的软件产品进行合作研发及销售等相关事宜进</w:t>
      </w:r>
      <w:r>
        <w:rPr>
          <w:rFonts w:hint="eastAsia"/>
          <w:sz w:val="30"/>
          <w:szCs w:val="30"/>
        </w:rPr>
        <w:t>行合作，首次合作期限为五年。</w:t>
      </w:r>
      <w:r>
        <w:rPr>
          <w:rFonts w:hint="eastAsia"/>
          <w:sz w:val="30"/>
          <w:szCs w:val="30"/>
        </w:rPr>
        <w:t>2</w:t>
      </w:r>
      <w:r>
        <w:rPr>
          <w:rFonts w:hint="eastAsia"/>
          <w:sz w:val="30"/>
          <w:szCs w:val="30"/>
        </w:rPr>
        <w:t>、需合作商议的主要内容如下：</w:t>
      </w:r>
    </w:p>
    <w:p w:rsidR="00000000" w:rsidRDefault="00155820">
      <w:pPr>
        <w:spacing w:line="500" w:lineRule="atLeast"/>
        <w:ind w:firstLine="600"/>
        <w:divId w:val="204606222"/>
        <w:rPr>
          <w:rFonts w:hint="eastAsia"/>
          <w:sz w:val="30"/>
          <w:szCs w:val="30"/>
        </w:rPr>
      </w:pPr>
      <w:r>
        <w:rPr>
          <w:rFonts w:hint="eastAsia"/>
          <w:sz w:val="30"/>
          <w:szCs w:val="30"/>
        </w:rPr>
        <w:t>(1)</w:t>
      </w:r>
      <w:r>
        <w:rPr>
          <w:rFonts w:hint="eastAsia"/>
          <w:sz w:val="30"/>
          <w:szCs w:val="30"/>
        </w:rPr>
        <w:t>宇龙公司软件产品的销售代理授权。授权数林公司作为宇龙公司拥有的软件产品唯一总代理，且同意数林公司独立有权向最终用户给予宇龙公司软件产品的使用许可。数林公司有权自行转委托其他第三方代理销售宇龙公司的软件产品。可按不低于宇龙公司软件产品市场控制价格的</w:t>
      </w:r>
      <w:r>
        <w:rPr>
          <w:rFonts w:hint="eastAsia"/>
          <w:sz w:val="30"/>
          <w:szCs w:val="30"/>
        </w:rPr>
        <w:t>50%</w:t>
      </w:r>
      <w:r>
        <w:rPr>
          <w:rFonts w:hint="eastAsia"/>
          <w:sz w:val="30"/>
          <w:szCs w:val="30"/>
        </w:rPr>
        <w:t>给予数林公司总代理价。按先销后付原则，在数林公司收到宇龙软件产品实际用户的付款到账金额后双方按协议代理价结算支付。</w:t>
      </w:r>
    </w:p>
    <w:p w:rsidR="00000000" w:rsidRDefault="00155820">
      <w:pPr>
        <w:spacing w:line="500" w:lineRule="atLeast"/>
        <w:ind w:firstLine="600"/>
        <w:divId w:val="625818187"/>
        <w:rPr>
          <w:rFonts w:hint="eastAsia"/>
          <w:sz w:val="30"/>
          <w:szCs w:val="30"/>
        </w:rPr>
      </w:pPr>
      <w:r>
        <w:rPr>
          <w:rFonts w:hint="eastAsia"/>
          <w:sz w:val="30"/>
          <w:szCs w:val="30"/>
        </w:rPr>
        <w:t>(2)</w:t>
      </w:r>
      <w:r>
        <w:rPr>
          <w:rFonts w:hint="eastAsia"/>
          <w:sz w:val="30"/>
          <w:szCs w:val="30"/>
        </w:rPr>
        <w:t>宇龙公司软件产品的再利用。同数林公司商议合作期内在其新产品开发过程中，优</w:t>
      </w:r>
      <w:r>
        <w:rPr>
          <w:rFonts w:hint="eastAsia"/>
          <w:sz w:val="30"/>
          <w:szCs w:val="30"/>
        </w:rPr>
        <w:t>先考虑利用宇龙公司的软件产品，并应向宇龙公司支付产品嵌入使用费，该嵌入使用费以该软件产品总销售代理价为基础双方商议一定的比例额度进行对价支付。数林公司有权向用户给予其嵌入的宇龙公司软件产品的使用许可。基于数林公司为再利用支付了相应对价，则开发形成最终软件产品的知识产权可以归数林公司所有，但数林公司不可以对宇龙公司软件产品进行修改、反编译、反汇编或反向工程。</w:t>
      </w:r>
    </w:p>
    <w:p w:rsidR="00000000" w:rsidRDefault="00155820">
      <w:pPr>
        <w:spacing w:line="500" w:lineRule="atLeast"/>
        <w:ind w:firstLine="600"/>
        <w:divId w:val="1674842634"/>
        <w:rPr>
          <w:rFonts w:hint="eastAsia"/>
          <w:sz w:val="30"/>
          <w:szCs w:val="30"/>
        </w:rPr>
      </w:pPr>
      <w:r>
        <w:rPr>
          <w:rFonts w:hint="eastAsia"/>
          <w:sz w:val="30"/>
          <w:szCs w:val="30"/>
        </w:rPr>
        <w:t>(3)</w:t>
      </w:r>
      <w:r>
        <w:rPr>
          <w:rFonts w:hint="eastAsia"/>
          <w:sz w:val="30"/>
          <w:szCs w:val="30"/>
        </w:rPr>
        <w:t>宇龙公司代销数林公司的软件产品。宇龙公司也可代销数林公司的软件产品，该代销价格应与宇龙公司给予数林公司的代销价折扣比例一致。也按先销后付原则，在收</w:t>
      </w:r>
      <w:r>
        <w:rPr>
          <w:rFonts w:hint="eastAsia"/>
          <w:sz w:val="30"/>
          <w:szCs w:val="30"/>
        </w:rPr>
        <w:t>到其代理的数林公司软件产品实际用户的付款到账金额后，再按其协议代销价与数林公司结算支付。</w:t>
      </w:r>
    </w:p>
    <w:p w:rsidR="00000000" w:rsidRDefault="00155820">
      <w:pPr>
        <w:spacing w:line="500" w:lineRule="atLeast"/>
        <w:ind w:firstLine="600"/>
        <w:divId w:val="186141746"/>
        <w:rPr>
          <w:rFonts w:hint="eastAsia"/>
          <w:sz w:val="30"/>
          <w:szCs w:val="30"/>
        </w:rPr>
      </w:pPr>
      <w:r>
        <w:rPr>
          <w:rFonts w:hint="eastAsia"/>
          <w:sz w:val="30"/>
          <w:szCs w:val="30"/>
        </w:rPr>
        <w:t>(4)</w:t>
      </w:r>
      <w:r>
        <w:rPr>
          <w:rFonts w:hint="eastAsia"/>
          <w:sz w:val="30"/>
          <w:szCs w:val="30"/>
        </w:rPr>
        <w:t>数林公司为宇龙公司对外代签合同。要求数林公司以其自己名义代宇龙公司对外签署相关宇龙公司软件产品和项目开发的合同，此合同的权利义务仍由宇龙公司承担。即：由宇龙公司依约负责提供相应的项目开发、交付产品和售后服务，以及承担由此而产生的各项成本和费用。可给予数林公司按该合同实际到账金额的</w:t>
      </w:r>
      <w:r>
        <w:rPr>
          <w:rFonts w:hint="eastAsia"/>
          <w:sz w:val="30"/>
          <w:szCs w:val="30"/>
        </w:rPr>
        <w:t>15%</w:t>
      </w:r>
      <w:r>
        <w:rPr>
          <w:rFonts w:hint="eastAsia"/>
          <w:sz w:val="30"/>
          <w:szCs w:val="30"/>
        </w:rPr>
        <w:t>的代理服务费。宇龙公司按该合同实际到账金额的</w:t>
      </w:r>
      <w:r>
        <w:rPr>
          <w:rFonts w:hint="eastAsia"/>
          <w:sz w:val="30"/>
          <w:szCs w:val="30"/>
        </w:rPr>
        <w:t>85%</w:t>
      </w:r>
      <w:r>
        <w:rPr>
          <w:rFonts w:hint="eastAsia"/>
          <w:sz w:val="30"/>
          <w:szCs w:val="30"/>
        </w:rPr>
        <w:t>开具发票给数林公司后，数林公司将发票对应的金额汇付给宇龙公司。</w:t>
      </w:r>
    </w:p>
    <w:p w:rsidR="00000000" w:rsidRDefault="00155820">
      <w:pPr>
        <w:spacing w:line="500" w:lineRule="atLeast"/>
        <w:ind w:firstLine="600"/>
        <w:divId w:val="1111120440"/>
        <w:rPr>
          <w:rFonts w:hint="eastAsia"/>
          <w:sz w:val="30"/>
          <w:szCs w:val="30"/>
        </w:rPr>
      </w:pPr>
      <w:r>
        <w:rPr>
          <w:rFonts w:hint="eastAsia"/>
          <w:sz w:val="30"/>
          <w:szCs w:val="30"/>
        </w:rPr>
        <w:t>(5)</w:t>
      </w:r>
      <w:r>
        <w:rPr>
          <w:rFonts w:hint="eastAsia"/>
          <w:sz w:val="30"/>
          <w:szCs w:val="30"/>
        </w:rPr>
        <w:t>相关人员安</w:t>
      </w:r>
      <w:r>
        <w:rPr>
          <w:rFonts w:hint="eastAsia"/>
          <w:sz w:val="30"/>
          <w:szCs w:val="30"/>
        </w:rPr>
        <w:t>排：</w:t>
      </w:r>
      <w:r>
        <w:rPr>
          <w:rFonts w:hint="eastAsia"/>
          <w:sz w:val="30"/>
          <w:szCs w:val="30"/>
        </w:rPr>
        <w:t>A.</w:t>
      </w:r>
      <w:r>
        <w:rPr>
          <w:rFonts w:hint="eastAsia"/>
          <w:sz w:val="30"/>
          <w:szCs w:val="30"/>
        </w:rPr>
        <w:t>因宇龙公司营业执照到期无法办理延期，导致不能为其员工办理居住证等手续，影响员工正常就业及办理社会保险。为保障员工利益，将要求数林公司同意优先聘用宇龙公司离职的员工。并同意为被聘用的宇龙公司员工保留其在宇龙公司工作的工龄，将其在宇龙公司工作的工龄作为连续工龄累计纳入数林公司工作的劳动年限。为此，应将员工在宇龙公司工作期间应获得的经济补偿预先足额支付给数林公司，而员工之后在数林公司工作期间由于其工资及年限的增加而因此增加的经济补偿应明确由数林公司承担，宇龙公司则不再承担此部分责任。经济补偿按劳动者在宇龙</w:t>
      </w:r>
      <w:r>
        <w:rPr>
          <w:rFonts w:hint="eastAsia"/>
          <w:sz w:val="30"/>
          <w:szCs w:val="30"/>
        </w:rPr>
        <w:t>公司工作的年限，每满一年支付一个月工资的标准向劳动者支付；六个月以上不满一年的，按一年计算；不满六个月的，向劳动者支付半个月工资的经济补偿。</w:t>
      </w:r>
      <w:r>
        <w:rPr>
          <w:rFonts w:hint="eastAsia"/>
          <w:sz w:val="30"/>
          <w:szCs w:val="30"/>
        </w:rPr>
        <w:t>B.</w:t>
      </w:r>
      <w:r>
        <w:rPr>
          <w:rFonts w:hint="eastAsia"/>
          <w:sz w:val="30"/>
          <w:szCs w:val="30"/>
        </w:rPr>
        <w:t>因宇龙公司销售人员的销售业绩考核截止时间为</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日，宇龙公司离职销售人员的销售提成金在其离职时依规还未到考核截止期。要求数林公司就原宇龙公司销售人员，待宇龙公司到期将该销售提成金汇付至数林公司后，由数林公司代付给相关销售人员。</w:t>
      </w:r>
      <w:r>
        <w:rPr>
          <w:rFonts w:hint="eastAsia"/>
          <w:sz w:val="30"/>
          <w:szCs w:val="30"/>
        </w:rPr>
        <w:t>C.</w:t>
      </w:r>
      <w:r>
        <w:rPr>
          <w:rFonts w:hint="eastAsia"/>
          <w:sz w:val="30"/>
          <w:szCs w:val="30"/>
        </w:rPr>
        <w:t>当宇龙公司因其项目密集度的原因导致宇龙公司开发技术人员紧缺时，可要求借调数林公司的开发技术人员为宇龙公司提供配合开发、维护服</w:t>
      </w:r>
      <w:r>
        <w:rPr>
          <w:rFonts w:hint="eastAsia"/>
          <w:sz w:val="30"/>
          <w:szCs w:val="30"/>
        </w:rPr>
        <w:t>务等支援，帮助其完成相应的工作，宇龙公司将参照借调人员在数林公司的报酬待遇以及其他发生的费用与数林公司结算。</w:t>
      </w:r>
    </w:p>
    <w:p w:rsidR="00000000" w:rsidRDefault="00155820">
      <w:pPr>
        <w:spacing w:line="500" w:lineRule="atLeast"/>
        <w:ind w:firstLine="600"/>
        <w:divId w:val="856505538"/>
        <w:rPr>
          <w:rFonts w:hint="eastAsia"/>
          <w:sz w:val="30"/>
          <w:szCs w:val="30"/>
        </w:rPr>
      </w:pPr>
      <w:r>
        <w:rPr>
          <w:rFonts w:hint="eastAsia"/>
          <w:sz w:val="30"/>
          <w:szCs w:val="30"/>
        </w:rPr>
        <w:t>三、宇龙公司与数林公司签订的《合作协议书》相关内容</w:t>
      </w:r>
    </w:p>
    <w:p w:rsidR="00000000" w:rsidRDefault="00155820">
      <w:pPr>
        <w:spacing w:line="500" w:lineRule="atLeast"/>
        <w:ind w:firstLine="600"/>
        <w:divId w:val="127549785"/>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日，数林公司</w:t>
      </w:r>
      <w:r>
        <w:rPr>
          <w:rFonts w:hint="eastAsia"/>
          <w:sz w:val="30"/>
          <w:szCs w:val="30"/>
        </w:rPr>
        <w:t>(</w:t>
      </w:r>
      <w:r>
        <w:rPr>
          <w:rFonts w:hint="eastAsia"/>
          <w:sz w:val="30"/>
          <w:szCs w:val="30"/>
        </w:rPr>
        <w:t>甲方</w:t>
      </w:r>
      <w:r>
        <w:rPr>
          <w:rFonts w:hint="eastAsia"/>
          <w:sz w:val="30"/>
          <w:szCs w:val="30"/>
        </w:rPr>
        <w:t>)</w:t>
      </w:r>
      <w:r>
        <w:rPr>
          <w:rFonts w:hint="eastAsia"/>
          <w:sz w:val="30"/>
          <w:szCs w:val="30"/>
        </w:rPr>
        <w:t>与宇龙公司</w:t>
      </w:r>
      <w:r>
        <w:rPr>
          <w:rFonts w:hint="eastAsia"/>
          <w:sz w:val="30"/>
          <w:szCs w:val="30"/>
        </w:rPr>
        <w:t>(</w:t>
      </w:r>
      <w:r>
        <w:rPr>
          <w:rFonts w:hint="eastAsia"/>
          <w:sz w:val="30"/>
          <w:szCs w:val="30"/>
        </w:rPr>
        <w:t>乙方</w:t>
      </w:r>
      <w:r>
        <w:rPr>
          <w:rFonts w:hint="eastAsia"/>
          <w:sz w:val="30"/>
          <w:szCs w:val="30"/>
        </w:rPr>
        <w:t>)</w:t>
      </w:r>
      <w:r>
        <w:rPr>
          <w:rFonts w:hint="eastAsia"/>
          <w:sz w:val="30"/>
          <w:szCs w:val="30"/>
        </w:rPr>
        <w:t>签订《合作协议书》，约定就以下事宜开展合作，达成协议如下：</w:t>
      </w:r>
    </w:p>
    <w:p w:rsidR="00000000" w:rsidRDefault="00155820">
      <w:pPr>
        <w:spacing w:line="500" w:lineRule="atLeast"/>
        <w:ind w:firstLine="600"/>
        <w:divId w:val="13533097"/>
        <w:rPr>
          <w:rFonts w:hint="eastAsia"/>
          <w:sz w:val="30"/>
          <w:szCs w:val="30"/>
        </w:rPr>
      </w:pPr>
      <w:r>
        <w:rPr>
          <w:rFonts w:hint="eastAsia"/>
          <w:sz w:val="30"/>
          <w:szCs w:val="30"/>
        </w:rPr>
        <w:t>1</w:t>
      </w:r>
      <w:r>
        <w:rPr>
          <w:rFonts w:hint="eastAsia"/>
          <w:sz w:val="30"/>
          <w:szCs w:val="30"/>
        </w:rPr>
        <w:t>、乙方软件产品的销售代理授权。</w:t>
      </w:r>
      <w:r>
        <w:rPr>
          <w:rFonts w:hint="eastAsia"/>
          <w:sz w:val="30"/>
          <w:szCs w:val="30"/>
        </w:rPr>
        <w:t>(1)</w:t>
      </w:r>
      <w:r>
        <w:rPr>
          <w:rFonts w:hint="eastAsia"/>
          <w:sz w:val="30"/>
          <w:szCs w:val="30"/>
        </w:rPr>
        <w:t>乙方授权甲方为其拥有的软件产品唯一总代理</w:t>
      </w:r>
      <w:r>
        <w:rPr>
          <w:rFonts w:hint="eastAsia"/>
          <w:sz w:val="30"/>
          <w:szCs w:val="30"/>
        </w:rPr>
        <w:t>(</w:t>
      </w:r>
      <w:r>
        <w:rPr>
          <w:rFonts w:hint="eastAsia"/>
          <w:sz w:val="30"/>
          <w:szCs w:val="30"/>
        </w:rPr>
        <w:t>但不排除乙方仍有权自行销售自己的软件产品</w:t>
      </w:r>
      <w:r>
        <w:rPr>
          <w:rFonts w:hint="eastAsia"/>
          <w:sz w:val="30"/>
          <w:szCs w:val="30"/>
        </w:rPr>
        <w:t>)</w:t>
      </w:r>
      <w:r>
        <w:rPr>
          <w:rFonts w:hint="eastAsia"/>
          <w:sz w:val="30"/>
          <w:szCs w:val="30"/>
        </w:rPr>
        <w:t>，且乙方同意甲方独立有权向最终用户给予乙方软件产品的使用许可。乙方授权甲方有权自行在其代理权限内转委托其他第三方</w:t>
      </w:r>
      <w:r>
        <w:rPr>
          <w:rFonts w:hint="eastAsia"/>
          <w:sz w:val="30"/>
          <w:szCs w:val="30"/>
        </w:rPr>
        <w:t>代理销售乙方的软件产品。</w:t>
      </w:r>
      <w:r>
        <w:rPr>
          <w:rFonts w:hint="eastAsia"/>
          <w:sz w:val="30"/>
          <w:szCs w:val="30"/>
        </w:rPr>
        <w:t>(2)</w:t>
      </w:r>
      <w:r>
        <w:rPr>
          <w:rFonts w:hint="eastAsia"/>
          <w:sz w:val="30"/>
          <w:szCs w:val="30"/>
        </w:rPr>
        <w:t>乙方给予甲方的总代理价为：</w:t>
      </w:r>
      <w:r>
        <w:rPr>
          <w:rFonts w:hint="eastAsia"/>
          <w:sz w:val="30"/>
          <w:szCs w:val="30"/>
        </w:rPr>
        <w:t>2015</w:t>
      </w:r>
      <w:r>
        <w:rPr>
          <w:rFonts w:hint="eastAsia"/>
          <w:sz w:val="30"/>
          <w:szCs w:val="30"/>
        </w:rPr>
        <w:t>年度</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日至</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r>
        <w:rPr>
          <w:rFonts w:hint="eastAsia"/>
          <w:sz w:val="30"/>
          <w:szCs w:val="30"/>
        </w:rPr>
        <w:t>)</w:t>
      </w:r>
      <w:r>
        <w:rPr>
          <w:rFonts w:hint="eastAsia"/>
          <w:sz w:val="30"/>
          <w:szCs w:val="30"/>
        </w:rPr>
        <w:t>按乙方软件产品市场控制价格的</w:t>
      </w:r>
      <w:r>
        <w:rPr>
          <w:rFonts w:hint="eastAsia"/>
          <w:sz w:val="30"/>
          <w:szCs w:val="30"/>
        </w:rPr>
        <w:t>70%</w:t>
      </w:r>
      <w:r>
        <w:rPr>
          <w:rFonts w:hint="eastAsia"/>
          <w:sz w:val="30"/>
          <w:szCs w:val="30"/>
        </w:rPr>
        <w:t>，即甲方按七折与乙方结算；</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日起按乙方软件产品市场控制价格的</w:t>
      </w:r>
      <w:r>
        <w:rPr>
          <w:rFonts w:hint="eastAsia"/>
          <w:sz w:val="30"/>
          <w:szCs w:val="30"/>
        </w:rPr>
        <w:t>50%</w:t>
      </w:r>
      <w:r>
        <w:rPr>
          <w:rFonts w:hint="eastAsia"/>
          <w:sz w:val="30"/>
          <w:szCs w:val="30"/>
        </w:rPr>
        <w:t>，即甲方按五折与乙方结算。乙方同意按先销后付原则，甲方收到其代理的乙方软件产品实际用户的付款到账金额后按协议代理价结算支付给乙方。如发生坏账或其他损失，则双方按同比例承担。</w:t>
      </w:r>
      <w:r>
        <w:rPr>
          <w:rFonts w:hint="eastAsia"/>
          <w:sz w:val="30"/>
          <w:szCs w:val="30"/>
        </w:rPr>
        <w:t>(3)</w:t>
      </w:r>
      <w:r>
        <w:rPr>
          <w:rFonts w:hint="eastAsia"/>
          <w:sz w:val="30"/>
          <w:szCs w:val="30"/>
        </w:rPr>
        <w:t>市场控制价：指乙方</w:t>
      </w:r>
      <w:r>
        <w:rPr>
          <w:rFonts w:hint="eastAsia"/>
          <w:sz w:val="30"/>
          <w:szCs w:val="30"/>
        </w:rPr>
        <w:t>2014</w:t>
      </w:r>
      <w:r>
        <w:rPr>
          <w:rFonts w:hint="eastAsia"/>
          <w:sz w:val="30"/>
          <w:szCs w:val="30"/>
        </w:rPr>
        <w:t>年市场销售底价</w:t>
      </w:r>
      <w:r>
        <w:rPr>
          <w:rFonts w:hint="eastAsia"/>
          <w:sz w:val="30"/>
          <w:szCs w:val="30"/>
        </w:rPr>
        <w:t>(</w:t>
      </w:r>
      <w:r>
        <w:rPr>
          <w:rFonts w:hint="eastAsia"/>
          <w:sz w:val="30"/>
          <w:szCs w:val="30"/>
        </w:rPr>
        <w:t>软件产品的销售底价详见附件一</w:t>
      </w:r>
      <w:r>
        <w:rPr>
          <w:rFonts w:hint="eastAsia"/>
          <w:sz w:val="30"/>
          <w:szCs w:val="30"/>
        </w:rPr>
        <w:t>)</w:t>
      </w:r>
      <w:r>
        <w:rPr>
          <w:rFonts w:hint="eastAsia"/>
          <w:sz w:val="30"/>
          <w:szCs w:val="30"/>
        </w:rPr>
        <w:t>。</w:t>
      </w:r>
    </w:p>
    <w:p w:rsidR="00000000" w:rsidRDefault="00155820">
      <w:pPr>
        <w:spacing w:line="500" w:lineRule="atLeast"/>
        <w:ind w:firstLine="600"/>
        <w:divId w:val="799617208"/>
        <w:rPr>
          <w:rFonts w:hint="eastAsia"/>
          <w:sz w:val="30"/>
          <w:szCs w:val="30"/>
        </w:rPr>
      </w:pPr>
      <w:r>
        <w:rPr>
          <w:rFonts w:hint="eastAsia"/>
          <w:sz w:val="30"/>
          <w:szCs w:val="30"/>
        </w:rPr>
        <w:t>2</w:t>
      </w:r>
      <w:r>
        <w:rPr>
          <w:rFonts w:hint="eastAsia"/>
          <w:sz w:val="30"/>
          <w:szCs w:val="30"/>
        </w:rPr>
        <w:t>、乙方软件产品的再利用</w:t>
      </w:r>
      <w:r>
        <w:rPr>
          <w:rFonts w:hint="eastAsia"/>
          <w:sz w:val="30"/>
          <w:szCs w:val="30"/>
        </w:rPr>
        <w:t>(</w:t>
      </w:r>
      <w:r>
        <w:rPr>
          <w:rFonts w:hint="eastAsia"/>
          <w:sz w:val="30"/>
          <w:szCs w:val="30"/>
        </w:rPr>
        <w:t>略，具体内容</w:t>
      </w:r>
      <w:r>
        <w:rPr>
          <w:rFonts w:hint="eastAsia"/>
          <w:sz w:val="30"/>
          <w:szCs w:val="30"/>
        </w:rPr>
        <w:t>与《备忘录》一致</w:t>
      </w:r>
      <w:r>
        <w:rPr>
          <w:rFonts w:hint="eastAsia"/>
          <w:sz w:val="30"/>
          <w:szCs w:val="30"/>
        </w:rPr>
        <w:t>)</w:t>
      </w:r>
      <w:r>
        <w:rPr>
          <w:rFonts w:hint="eastAsia"/>
          <w:sz w:val="30"/>
          <w:szCs w:val="30"/>
        </w:rPr>
        <w:t>。</w:t>
      </w:r>
    </w:p>
    <w:p w:rsidR="00000000" w:rsidRDefault="00155820">
      <w:pPr>
        <w:spacing w:line="500" w:lineRule="atLeast"/>
        <w:ind w:firstLine="600"/>
        <w:divId w:val="232742713"/>
        <w:rPr>
          <w:rFonts w:hint="eastAsia"/>
          <w:sz w:val="30"/>
          <w:szCs w:val="30"/>
        </w:rPr>
      </w:pPr>
      <w:r>
        <w:rPr>
          <w:rFonts w:hint="eastAsia"/>
          <w:sz w:val="30"/>
          <w:szCs w:val="30"/>
        </w:rPr>
        <w:t>3</w:t>
      </w:r>
      <w:r>
        <w:rPr>
          <w:rFonts w:hint="eastAsia"/>
          <w:sz w:val="30"/>
          <w:szCs w:val="30"/>
        </w:rPr>
        <w:t>、乙方代销甲方的软件产品。甲方授权乙方可代销甲方的软件产品。乙方给予甲方的代理价为：</w:t>
      </w:r>
      <w:r>
        <w:rPr>
          <w:rFonts w:hint="eastAsia"/>
          <w:sz w:val="30"/>
          <w:szCs w:val="30"/>
        </w:rPr>
        <w:t>(1)2015</w:t>
      </w:r>
      <w:r>
        <w:rPr>
          <w:rFonts w:hint="eastAsia"/>
          <w:sz w:val="30"/>
          <w:szCs w:val="30"/>
        </w:rPr>
        <w:t>年度</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日至</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r>
        <w:rPr>
          <w:rFonts w:hint="eastAsia"/>
          <w:sz w:val="30"/>
          <w:szCs w:val="30"/>
        </w:rPr>
        <w:t>)</w:t>
      </w:r>
      <w:r>
        <w:rPr>
          <w:rFonts w:hint="eastAsia"/>
          <w:sz w:val="30"/>
          <w:szCs w:val="30"/>
        </w:rPr>
        <w:t>按甲方软件产品市场控制价格的</w:t>
      </w:r>
      <w:r>
        <w:rPr>
          <w:rFonts w:hint="eastAsia"/>
          <w:sz w:val="30"/>
          <w:szCs w:val="30"/>
        </w:rPr>
        <w:t>70%</w:t>
      </w:r>
      <w:r>
        <w:rPr>
          <w:rFonts w:hint="eastAsia"/>
          <w:sz w:val="30"/>
          <w:szCs w:val="30"/>
        </w:rPr>
        <w:t>，即乙方按七折与甲方结算；</w:t>
      </w:r>
      <w:r>
        <w:rPr>
          <w:rFonts w:hint="eastAsia"/>
          <w:sz w:val="30"/>
          <w:szCs w:val="30"/>
        </w:rPr>
        <w:t>(2)2016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日起按甲方软件产品市场控制价格的</w:t>
      </w:r>
      <w:r>
        <w:rPr>
          <w:rFonts w:hint="eastAsia"/>
          <w:sz w:val="30"/>
          <w:szCs w:val="30"/>
        </w:rPr>
        <w:t>50%</w:t>
      </w:r>
      <w:r>
        <w:rPr>
          <w:rFonts w:hint="eastAsia"/>
          <w:sz w:val="30"/>
          <w:szCs w:val="30"/>
        </w:rPr>
        <w:t>，即乙方按五折与甲方结算。甲方同意按先销后付原则，乙方收到其代理的甲方软件产品实际用户的付款到账金额后按协议代理价结算支付给甲方。如发生坏账或其他损失，则双方按同比例承担。</w:t>
      </w:r>
    </w:p>
    <w:p w:rsidR="00000000" w:rsidRDefault="00155820">
      <w:pPr>
        <w:spacing w:line="500" w:lineRule="atLeast"/>
        <w:ind w:firstLine="600"/>
        <w:divId w:val="892084604"/>
        <w:rPr>
          <w:rFonts w:hint="eastAsia"/>
          <w:sz w:val="30"/>
          <w:szCs w:val="30"/>
        </w:rPr>
      </w:pPr>
      <w:r>
        <w:rPr>
          <w:rFonts w:hint="eastAsia"/>
          <w:sz w:val="30"/>
          <w:szCs w:val="30"/>
        </w:rPr>
        <w:t>4</w:t>
      </w:r>
      <w:r>
        <w:rPr>
          <w:rFonts w:hint="eastAsia"/>
          <w:sz w:val="30"/>
          <w:szCs w:val="30"/>
        </w:rPr>
        <w:t>、双方互为对方对外代签合同。应一方要求，另一方同意以</w:t>
      </w:r>
      <w:r>
        <w:rPr>
          <w:rFonts w:hint="eastAsia"/>
          <w:sz w:val="30"/>
          <w:szCs w:val="30"/>
        </w:rPr>
        <w:t>自己公司的名义代对方对外签署相关软件产品和项目开发的合同。此合同的权利义务仍由产品实际生产方承担。即：由产品实际生产方依约负责提供相应的项目开发、交付产品和售后服务，以及承担由此而产生的各项成本和费用。签约方按该合同实际到账金额的</w:t>
      </w:r>
      <w:r>
        <w:rPr>
          <w:rFonts w:hint="eastAsia"/>
          <w:sz w:val="30"/>
          <w:szCs w:val="30"/>
        </w:rPr>
        <w:t>15%</w:t>
      </w:r>
      <w:r>
        <w:rPr>
          <w:rFonts w:hint="eastAsia"/>
          <w:sz w:val="30"/>
          <w:szCs w:val="30"/>
        </w:rPr>
        <w:t>收取代理服务费。</w:t>
      </w:r>
    </w:p>
    <w:p w:rsidR="00000000" w:rsidRDefault="00155820">
      <w:pPr>
        <w:spacing w:line="500" w:lineRule="atLeast"/>
        <w:ind w:firstLine="600"/>
        <w:divId w:val="904535403"/>
        <w:rPr>
          <w:rFonts w:hint="eastAsia"/>
          <w:sz w:val="30"/>
          <w:szCs w:val="30"/>
        </w:rPr>
      </w:pPr>
      <w:r>
        <w:rPr>
          <w:rFonts w:hint="eastAsia"/>
          <w:sz w:val="30"/>
          <w:szCs w:val="30"/>
        </w:rPr>
        <w:t>5</w:t>
      </w:r>
      <w:r>
        <w:rPr>
          <w:rFonts w:hint="eastAsia"/>
          <w:sz w:val="30"/>
          <w:szCs w:val="30"/>
        </w:rPr>
        <w:t>、相关人员：</w:t>
      </w:r>
      <w:r>
        <w:rPr>
          <w:rFonts w:hint="eastAsia"/>
          <w:sz w:val="30"/>
          <w:szCs w:val="30"/>
        </w:rPr>
        <w:t>(1)</w:t>
      </w:r>
      <w:r>
        <w:rPr>
          <w:rFonts w:hint="eastAsia"/>
          <w:sz w:val="30"/>
          <w:szCs w:val="30"/>
        </w:rPr>
        <w:t>因乙方营业执照到期无法办理延期，导致不能为其员工办理居住证等手续，影响员工正常就业及办理社会保险。为保障员工利益，甲方同意优先聘用乙方离职的员工。</w:t>
      </w:r>
      <w:r>
        <w:rPr>
          <w:rFonts w:hint="eastAsia"/>
          <w:sz w:val="30"/>
          <w:szCs w:val="30"/>
        </w:rPr>
        <w:t>(2)</w:t>
      </w:r>
      <w:r>
        <w:rPr>
          <w:rFonts w:hint="eastAsia"/>
          <w:sz w:val="30"/>
          <w:szCs w:val="30"/>
        </w:rPr>
        <w:t>甲方同意为被聘用的乙方员工保留其在乙方工作的工龄，将其在乙方工作的工龄作为连续工龄累计</w:t>
      </w:r>
      <w:r>
        <w:rPr>
          <w:rFonts w:hint="eastAsia"/>
          <w:sz w:val="30"/>
          <w:szCs w:val="30"/>
        </w:rPr>
        <w:t>纳入甲方工作的劳动年限。为此，乙方应将员工在乙方工作期间应获得的经济补偿预先足额支付给甲方，而员工之后在甲方工作期间由于其工资及年限的增加而因此增加的经济补偿应由甲方承担，乙方则不再承担此部分责任。经济补偿按劳动者在宇龙公司工作的年限，每满一年支付一个月工资的标准向劳动者支付；六个月以上不满一年的，按一年计算；不满六个月的，向劳动者支付半个月工资的经济补偿。</w:t>
      </w:r>
      <w:r>
        <w:rPr>
          <w:rFonts w:hint="eastAsia"/>
          <w:sz w:val="30"/>
          <w:szCs w:val="30"/>
        </w:rPr>
        <w:t>(3)</w:t>
      </w:r>
      <w:r>
        <w:rPr>
          <w:rFonts w:hint="eastAsia"/>
          <w:sz w:val="30"/>
          <w:szCs w:val="30"/>
        </w:rPr>
        <w:t>因乙方对其员工的销售业绩考核截止时间为</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日，乙方部分离职销售人员的销售提成金在其离职时依规还未到考核截止期。现双方同意，就甲方聘</w:t>
      </w:r>
      <w:r>
        <w:rPr>
          <w:rFonts w:hint="eastAsia"/>
          <w:sz w:val="30"/>
          <w:szCs w:val="30"/>
        </w:rPr>
        <w:t>用的原乙方销售人员，待乙方到期将该销售提成金汇付至甲方后，由甲方代付给相关销售人员。</w:t>
      </w:r>
      <w:r>
        <w:rPr>
          <w:rFonts w:hint="eastAsia"/>
          <w:sz w:val="30"/>
          <w:szCs w:val="30"/>
        </w:rPr>
        <w:t>(4)</w:t>
      </w:r>
      <w:r>
        <w:rPr>
          <w:rFonts w:hint="eastAsia"/>
          <w:sz w:val="30"/>
          <w:szCs w:val="30"/>
        </w:rPr>
        <w:t>略。</w:t>
      </w:r>
    </w:p>
    <w:p w:rsidR="00000000" w:rsidRDefault="00155820">
      <w:pPr>
        <w:spacing w:line="500" w:lineRule="atLeast"/>
        <w:ind w:firstLine="600"/>
        <w:divId w:val="425924126"/>
        <w:rPr>
          <w:rFonts w:hint="eastAsia"/>
          <w:sz w:val="30"/>
          <w:szCs w:val="30"/>
        </w:rPr>
      </w:pPr>
      <w:r>
        <w:rPr>
          <w:rFonts w:hint="eastAsia"/>
          <w:sz w:val="30"/>
          <w:szCs w:val="30"/>
        </w:rPr>
        <w:t>6</w:t>
      </w:r>
      <w:r>
        <w:rPr>
          <w:rFonts w:hint="eastAsia"/>
          <w:sz w:val="30"/>
          <w:szCs w:val="30"/>
        </w:rPr>
        <w:t>、其他：</w:t>
      </w:r>
      <w:r>
        <w:rPr>
          <w:rFonts w:hint="eastAsia"/>
          <w:sz w:val="30"/>
          <w:szCs w:val="30"/>
        </w:rPr>
        <w:t>(1)</w:t>
      </w:r>
      <w:r>
        <w:rPr>
          <w:rFonts w:hint="eastAsia"/>
          <w:sz w:val="30"/>
          <w:szCs w:val="30"/>
        </w:rPr>
        <w:t>双方各自的软件产品在用户使用过程中发现的缺陷，通过任何一方反馈给软件产品的拥有方后，该方均有义务对其软件缺陷进行修补和改善。</w:t>
      </w:r>
      <w:r>
        <w:rPr>
          <w:rFonts w:hint="eastAsia"/>
          <w:sz w:val="30"/>
          <w:szCs w:val="30"/>
        </w:rPr>
        <w:t>(2)</w:t>
      </w:r>
      <w:r>
        <w:rPr>
          <w:rFonts w:hint="eastAsia"/>
          <w:sz w:val="30"/>
          <w:szCs w:val="30"/>
        </w:rPr>
        <w:t>合作期间，甲乙双方同意双方每年年度相互对此前的业务进行往来对账结算，即双方的到期债权债务均按年度互相冲抵后再对余额进行结算。</w:t>
      </w:r>
    </w:p>
    <w:p w:rsidR="00000000" w:rsidRDefault="00155820">
      <w:pPr>
        <w:spacing w:line="500" w:lineRule="atLeast"/>
        <w:ind w:firstLine="600"/>
        <w:divId w:val="379939515"/>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日，宇龙公司召开</w:t>
      </w:r>
      <w:r>
        <w:rPr>
          <w:rFonts w:hint="eastAsia"/>
          <w:sz w:val="30"/>
          <w:szCs w:val="30"/>
        </w:rPr>
        <w:t>2017</w:t>
      </w:r>
      <w:r>
        <w:rPr>
          <w:rFonts w:hint="eastAsia"/>
          <w:sz w:val="30"/>
          <w:szCs w:val="30"/>
        </w:rPr>
        <w:t>年第一次股东会会议，审议并通过了公司的经营方针及处置计划。</w:t>
      </w:r>
      <w:r>
        <w:rPr>
          <w:rFonts w:hint="eastAsia"/>
          <w:sz w:val="30"/>
          <w:szCs w:val="30"/>
        </w:rPr>
        <w:t>1</w:t>
      </w:r>
      <w:r>
        <w:rPr>
          <w:rFonts w:hint="eastAsia"/>
          <w:sz w:val="30"/>
          <w:szCs w:val="30"/>
        </w:rPr>
        <w:t>、明确公司的经营方针：努力改善公司目前的困难</w:t>
      </w:r>
      <w:r>
        <w:rPr>
          <w:rFonts w:hint="eastAsia"/>
          <w:sz w:val="30"/>
          <w:szCs w:val="30"/>
        </w:rPr>
        <w:t>，维护好公司在市场的商誉，继续与上海数林软件有限公司开展软件产品的总代理和再开发事项的合作；保障客户利益，保护职工权益。</w:t>
      </w:r>
      <w:r>
        <w:rPr>
          <w:rFonts w:hint="eastAsia"/>
          <w:sz w:val="30"/>
          <w:szCs w:val="30"/>
        </w:rPr>
        <w:t>2</w:t>
      </w:r>
      <w:r>
        <w:rPr>
          <w:rFonts w:hint="eastAsia"/>
          <w:sz w:val="30"/>
          <w:szCs w:val="30"/>
        </w:rPr>
        <w:t>、资产处置计划：由于原公司经营期满后未能变更延长，对公司正常的经营活动造成重大不利影响。为使公司尽快调整经营，提高决策效率，股东会特别授予执行董事有权处置公司资产和有权任免高级管理人员。上述决议经持有宇龙公司</w:t>
      </w:r>
      <w:r>
        <w:rPr>
          <w:rFonts w:hint="eastAsia"/>
          <w:sz w:val="30"/>
          <w:szCs w:val="30"/>
        </w:rPr>
        <w:t>75%</w:t>
      </w:r>
      <w:r>
        <w:rPr>
          <w:rFonts w:hint="eastAsia"/>
          <w:sz w:val="30"/>
          <w:szCs w:val="30"/>
        </w:rPr>
        <w:t>股权的股东同意通过。原告陈操宇缺席股东会。</w:t>
      </w:r>
    </w:p>
    <w:p w:rsidR="00000000" w:rsidRDefault="00155820">
      <w:pPr>
        <w:spacing w:line="500" w:lineRule="atLeast"/>
        <w:ind w:firstLine="600"/>
        <w:divId w:val="684940691"/>
        <w:rPr>
          <w:rFonts w:hint="eastAsia"/>
          <w:sz w:val="30"/>
          <w:szCs w:val="30"/>
        </w:rPr>
      </w:pPr>
      <w:r>
        <w:rPr>
          <w:rFonts w:hint="eastAsia"/>
          <w:sz w:val="30"/>
          <w:szCs w:val="30"/>
        </w:rPr>
        <w:t>四、司法鉴定意见</w:t>
      </w:r>
    </w:p>
    <w:p w:rsidR="00000000" w:rsidRDefault="00155820">
      <w:pPr>
        <w:spacing w:line="500" w:lineRule="atLeast"/>
        <w:ind w:firstLine="600"/>
        <w:divId w:val="1719695489"/>
        <w:rPr>
          <w:rFonts w:hint="eastAsia"/>
          <w:sz w:val="30"/>
          <w:szCs w:val="30"/>
        </w:rPr>
      </w:pPr>
      <w:r>
        <w:rPr>
          <w:rFonts w:hint="eastAsia"/>
          <w:sz w:val="30"/>
          <w:szCs w:val="30"/>
        </w:rPr>
        <w:t>本案审理中，原告陈操宇和被告朱松均同意对</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日期间数林公司与宇龙公司基于《合</w:t>
      </w:r>
      <w:r>
        <w:rPr>
          <w:rFonts w:hint="eastAsia"/>
          <w:sz w:val="30"/>
          <w:szCs w:val="30"/>
        </w:rPr>
        <w:t>作协议书》确定的业务合作模式项下的钱款往来情况进行审计</w:t>
      </w:r>
      <w:r>
        <w:rPr>
          <w:rFonts w:hint="eastAsia"/>
          <w:sz w:val="30"/>
          <w:szCs w:val="30"/>
        </w:rPr>
        <w:t>(</w:t>
      </w:r>
      <w:r>
        <w:rPr>
          <w:rFonts w:hint="eastAsia"/>
          <w:sz w:val="30"/>
          <w:szCs w:val="30"/>
        </w:rPr>
        <w:t>司法鉴定</w:t>
      </w:r>
      <w:r>
        <w:rPr>
          <w:rFonts w:hint="eastAsia"/>
          <w:sz w:val="30"/>
          <w:szCs w:val="30"/>
        </w:rPr>
        <w:t>)</w:t>
      </w:r>
      <w:r>
        <w:rPr>
          <w:rFonts w:hint="eastAsia"/>
          <w:sz w:val="30"/>
          <w:szCs w:val="30"/>
        </w:rPr>
        <w:t>。本院根据双方确定的委托审计要求，委托立信会计师事务所进行审计。</w:t>
      </w:r>
    </w:p>
    <w:p w:rsidR="00000000" w:rsidRDefault="00155820">
      <w:pPr>
        <w:spacing w:line="500" w:lineRule="atLeast"/>
        <w:ind w:firstLine="600"/>
        <w:divId w:val="337000261"/>
        <w:rPr>
          <w:rFonts w:hint="eastAsia"/>
          <w:sz w:val="30"/>
          <w:szCs w:val="30"/>
        </w:rPr>
      </w:pPr>
      <w:r>
        <w:rPr>
          <w:rFonts w:hint="eastAsia"/>
          <w:sz w:val="30"/>
          <w:szCs w:val="30"/>
        </w:rPr>
        <w:t>司法鉴定意见：根据目前宇龙公司、数林公司提供的资料，涉案期间：</w:t>
      </w:r>
    </w:p>
    <w:p w:rsidR="00000000" w:rsidRDefault="00155820">
      <w:pPr>
        <w:spacing w:line="500" w:lineRule="atLeast"/>
        <w:ind w:firstLine="600"/>
        <w:divId w:val="1982730535"/>
        <w:rPr>
          <w:rFonts w:hint="eastAsia"/>
          <w:sz w:val="30"/>
          <w:szCs w:val="30"/>
        </w:rPr>
      </w:pPr>
      <w:r>
        <w:rPr>
          <w:rFonts w:hint="eastAsia"/>
          <w:sz w:val="30"/>
          <w:szCs w:val="30"/>
        </w:rPr>
        <w:t>1</w:t>
      </w:r>
      <w:r>
        <w:rPr>
          <w:rFonts w:hint="eastAsia"/>
          <w:sz w:val="30"/>
          <w:szCs w:val="30"/>
        </w:rPr>
        <w:t>、数林公司代理销售宇龙公司软件产品的情况：数林公司销售宇龙公司软件产品收入合同签署金额</w:t>
      </w:r>
      <w:r>
        <w:rPr>
          <w:rFonts w:hint="eastAsia"/>
          <w:sz w:val="30"/>
          <w:szCs w:val="30"/>
        </w:rPr>
        <w:t>(</w:t>
      </w:r>
      <w:r>
        <w:rPr>
          <w:rFonts w:hint="eastAsia"/>
          <w:sz w:val="30"/>
          <w:szCs w:val="30"/>
        </w:rPr>
        <w:t>含增值税</w:t>
      </w:r>
      <w:r>
        <w:rPr>
          <w:rFonts w:hint="eastAsia"/>
          <w:sz w:val="30"/>
          <w:szCs w:val="30"/>
        </w:rPr>
        <w:t>)20,545,032</w:t>
      </w:r>
      <w:r>
        <w:rPr>
          <w:rFonts w:hint="eastAsia"/>
          <w:sz w:val="30"/>
          <w:szCs w:val="30"/>
        </w:rPr>
        <w:t>元，有销售合同、销售发票作为依据。数林公司将上述销售划分为产品代理</w:t>
      </w:r>
      <w:r>
        <w:rPr>
          <w:rFonts w:hint="eastAsia"/>
          <w:sz w:val="30"/>
          <w:szCs w:val="30"/>
        </w:rPr>
        <w:t>17,717,132</w:t>
      </w:r>
      <w:r>
        <w:rPr>
          <w:rFonts w:hint="eastAsia"/>
          <w:sz w:val="30"/>
          <w:szCs w:val="30"/>
        </w:rPr>
        <w:t>元</w:t>
      </w:r>
      <w:r>
        <w:rPr>
          <w:rFonts w:hint="eastAsia"/>
          <w:sz w:val="30"/>
          <w:szCs w:val="30"/>
        </w:rPr>
        <w:t>(</w:t>
      </w:r>
      <w:r>
        <w:rPr>
          <w:rFonts w:hint="eastAsia"/>
          <w:sz w:val="30"/>
          <w:szCs w:val="30"/>
        </w:rPr>
        <w:t>实际到账金额</w:t>
      </w:r>
      <w:r>
        <w:rPr>
          <w:rFonts w:hint="eastAsia"/>
          <w:sz w:val="30"/>
          <w:szCs w:val="30"/>
        </w:rPr>
        <w:t>17,320,563.80</w:t>
      </w:r>
      <w:r>
        <w:rPr>
          <w:rFonts w:hint="eastAsia"/>
          <w:sz w:val="30"/>
          <w:szCs w:val="30"/>
        </w:rPr>
        <w:t>元</w:t>
      </w:r>
      <w:r>
        <w:rPr>
          <w:rFonts w:hint="eastAsia"/>
          <w:sz w:val="30"/>
          <w:szCs w:val="30"/>
        </w:rPr>
        <w:t>)</w:t>
      </w:r>
      <w:r>
        <w:rPr>
          <w:rFonts w:hint="eastAsia"/>
          <w:sz w:val="30"/>
          <w:szCs w:val="30"/>
        </w:rPr>
        <w:t>、合同代签</w:t>
      </w:r>
      <w:r>
        <w:rPr>
          <w:rFonts w:hint="eastAsia"/>
          <w:sz w:val="30"/>
          <w:szCs w:val="30"/>
        </w:rPr>
        <w:t>2,827,900</w:t>
      </w:r>
      <w:r>
        <w:rPr>
          <w:rFonts w:hint="eastAsia"/>
          <w:sz w:val="30"/>
          <w:szCs w:val="30"/>
        </w:rPr>
        <w:t>元</w:t>
      </w:r>
      <w:r>
        <w:rPr>
          <w:rFonts w:hint="eastAsia"/>
          <w:sz w:val="30"/>
          <w:szCs w:val="30"/>
        </w:rPr>
        <w:t>(</w:t>
      </w:r>
      <w:r>
        <w:rPr>
          <w:rFonts w:hint="eastAsia"/>
          <w:sz w:val="30"/>
          <w:szCs w:val="30"/>
        </w:rPr>
        <w:t>实际到账金额</w:t>
      </w:r>
      <w:r>
        <w:rPr>
          <w:rFonts w:hint="eastAsia"/>
          <w:sz w:val="30"/>
          <w:szCs w:val="30"/>
        </w:rPr>
        <w:t>2,827,900)</w:t>
      </w:r>
      <w:r>
        <w:rPr>
          <w:rFonts w:hint="eastAsia"/>
          <w:sz w:val="30"/>
          <w:szCs w:val="30"/>
        </w:rPr>
        <w:t>，数林公司计算应付宇龙公司产品代理、合同代签款合计为</w:t>
      </w:r>
      <w:r>
        <w:rPr>
          <w:rFonts w:hint="eastAsia"/>
          <w:sz w:val="30"/>
          <w:szCs w:val="30"/>
        </w:rPr>
        <w:t>8,350,735.39</w:t>
      </w:r>
      <w:r>
        <w:rPr>
          <w:rFonts w:hint="eastAsia"/>
          <w:sz w:val="30"/>
          <w:szCs w:val="30"/>
        </w:rPr>
        <w:t>元</w:t>
      </w:r>
      <w:r>
        <w:rPr>
          <w:rFonts w:hint="eastAsia"/>
          <w:sz w:val="30"/>
          <w:szCs w:val="30"/>
        </w:rPr>
        <w:t>(</w:t>
      </w:r>
      <w:r>
        <w:rPr>
          <w:rFonts w:hint="eastAsia"/>
          <w:sz w:val="30"/>
          <w:szCs w:val="30"/>
        </w:rPr>
        <w:t>产品代理</w:t>
      </w:r>
      <w:r>
        <w:rPr>
          <w:rFonts w:hint="eastAsia"/>
          <w:sz w:val="30"/>
          <w:szCs w:val="30"/>
        </w:rPr>
        <w:t>6,021,505.89</w:t>
      </w:r>
      <w:r>
        <w:rPr>
          <w:rFonts w:hint="eastAsia"/>
          <w:sz w:val="30"/>
          <w:szCs w:val="30"/>
        </w:rPr>
        <w:t>元</w:t>
      </w:r>
      <w:r>
        <w:rPr>
          <w:rFonts w:hint="eastAsia"/>
          <w:sz w:val="30"/>
          <w:szCs w:val="30"/>
        </w:rPr>
        <w:t>+</w:t>
      </w:r>
      <w:r>
        <w:rPr>
          <w:rFonts w:hint="eastAsia"/>
          <w:sz w:val="30"/>
          <w:szCs w:val="30"/>
        </w:rPr>
        <w:t>合同代签</w:t>
      </w:r>
      <w:r>
        <w:rPr>
          <w:rFonts w:hint="eastAsia"/>
          <w:sz w:val="30"/>
          <w:szCs w:val="30"/>
        </w:rPr>
        <w:t>2,329,229.50</w:t>
      </w:r>
      <w:r>
        <w:rPr>
          <w:rFonts w:hint="eastAsia"/>
          <w:sz w:val="30"/>
          <w:szCs w:val="30"/>
        </w:rPr>
        <w:t>元</w:t>
      </w:r>
      <w:r>
        <w:rPr>
          <w:rFonts w:hint="eastAsia"/>
          <w:sz w:val="30"/>
          <w:szCs w:val="30"/>
        </w:rPr>
        <w:t>)</w:t>
      </w:r>
      <w:r>
        <w:rPr>
          <w:rFonts w:hint="eastAsia"/>
          <w:sz w:val="30"/>
          <w:szCs w:val="30"/>
        </w:rPr>
        <w:t>。由于数林公司对产品代理、合同代签业务未做严格的会计科目划分，无法判断数林公司划分产品代理、合同代签金额、应付宇龙公司</w:t>
      </w:r>
      <w:r>
        <w:rPr>
          <w:rFonts w:hint="eastAsia"/>
          <w:sz w:val="30"/>
          <w:szCs w:val="30"/>
        </w:rPr>
        <w:t>8,350,735.39</w:t>
      </w:r>
      <w:r>
        <w:rPr>
          <w:rFonts w:hint="eastAsia"/>
          <w:sz w:val="30"/>
          <w:szCs w:val="30"/>
        </w:rPr>
        <w:t>元的准确性、公允性，也无法进一步核对、查验确定宇龙公司和数林公司各自应得钱款。</w:t>
      </w:r>
      <w:r>
        <w:rPr>
          <w:rFonts w:hint="eastAsia"/>
          <w:sz w:val="30"/>
          <w:szCs w:val="30"/>
        </w:rPr>
        <w:t>2016</w:t>
      </w:r>
      <w:r>
        <w:rPr>
          <w:rFonts w:hint="eastAsia"/>
          <w:sz w:val="30"/>
          <w:szCs w:val="30"/>
        </w:rPr>
        <w:t>年、</w:t>
      </w:r>
      <w:r>
        <w:rPr>
          <w:rFonts w:hint="eastAsia"/>
          <w:sz w:val="30"/>
          <w:szCs w:val="30"/>
        </w:rPr>
        <w:t>2017</w:t>
      </w:r>
      <w:r>
        <w:rPr>
          <w:rFonts w:hint="eastAsia"/>
          <w:sz w:val="30"/>
          <w:szCs w:val="30"/>
        </w:rPr>
        <w:t>年，宇龙公司银行账户分三笔收到数林公司支付的款项</w:t>
      </w:r>
      <w:r>
        <w:rPr>
          <w:rFonts w:hint="eastAsia"/>
          <w:sz w:val="30"/>
          <w:szCs w:val="30"/>
        </w:rPr>
        <w:t>4,553,974.95</w:t>
      </w:r>
      <w:r>
        <w:rPr>
          <w:rFonts w:hint="eastAsia"/>
          <w:sz w:val="30"/>
          <w:szCs w:val="30"/>
        </w:rPr>
        <w:t>元。</w:t>
      </w:r>
    </w:p>
    <w:p w:rsidR="00000000" w:rsidRDefault="00155820">
      <w:pPr>
        <w:spacing w:line="500" w:lineRule="atLeast"/>
        <w:ind w:firstLine="600"/>
        <w:divId w:val="615597897"/>
        <w:rPr>
          <w:rFonts w:hint="eastAsia"/>
          <w:sz w:val="30"/>
          <w:szCs w:val="30"/>
        </w:rPr>
      </w:pPr>
      <w:r>
        <w:rPr>
          <w:rFonts w:hint="eastAsia"/>
          <w:sz w:val="30"/>
          <w:szCs w:val="30"/>
        </w:rPr>
        <w:t>2</w:t>
      </w:r>
      <w:r>
        <w:rPr>
          <w:rFonts w:hint="eastAsia"/>
          <w:sz w:val="30"/>
          <w:szCs w:val="30"/>
        </w:rPr>
        <w:t>、数林公司对软件产品的再利用情况：数林公</w:t>
      </w:r>
      <w:r>
        <w:rPr>
          <w:rFonts w:hint="eastAsia"/>
          <w:sz w:val="30"/>
          <w:szCs w:val="30"/>
        </w:rPr>
        <w:t>司账面没有发生应付宇龙公司的软件产品再利用费、整体嵌入费、部分嵌入费，也没有支付过上述费用。</w:t>
      </w:r>
    </w:p>
    <w:p w:rsidR="00000000" w:rsidRDefault="00155820">
      <w:pPr>
        <w:spacing w:line="500" w:lineRule="atLeast"/>
        <w:ind w:firstLine="600"/>
        <w:divId w:val="1639843927"/>
        <w:rPr>
          <w:rFonts w:hint="eastAsia"/>
          <w:sz w:val="30"/>
          <w:szCs w:val="30"/>
        </w:rPr>
      </w:pPr>
      <w:r>
        <w:rPr>
          <w:rFonts w:hint="eastAsia"/>
          <w:sz w:val="30"/>
          <w:szCs w:val="30"/>
        </w:rPr>
        <w:t>3</w:t>
      </w:r>
      <w:r>
        <w:rPr>
          <w:rFonts w:hint="eastAsia"/>
          <w:sz w:val="30"/>
          <w:szCs w:val="30"/>
        </w:rPr>
        <w:t>、宇龙公司代销数林公司软件产品的情况：宇龙公司销售发票中没有代销数林公司软件的记载，宇龙公司销售合同没有代销数林公司软件内容。</w:t>
      </w:r>
    </w:p>
    <w:p w:rsidR="00000000" w:rsidRDefault="00155820">
      <w:pPr>
        <w:spacing w:line="500" w:lineRule="atLeast"/>
        <w:ind w:firstLine="600"/>
        <w:divId w:val="1896313327"/>
        <w:rPr>
          <w:rFonts w:hint="eastAsia"/>
          <w:sz w:val="30"/>
          <w:szCs w:val="30"/>
        </w:rPr>
      </w:pPr>
      <w:r>
        <w:rPr>
          <w:rFonts w:hint="eastAsia"/>
          <w:sz w:val="30"/>
          <w:szCs w:val="30"/>
        </w:rPr>
        <w:t>4</w:t>
      </w:r>
      <w:r>
        <w:rPr>
          <w:rFonts w:hint="eastAsia"/>
          <w:sz w:val="30"/>
          <w:szCs w:val="30"/>
        </w:rPr>
        <w:t>、双方互为对方代签合同的情况：数林公司提供的其为宇龙公司对外代签合同金额参见审计鉴定意见第</w:t>
      </w:r>
      <w:r>
        <w:rPr>
          <w:rFonts w:hint="eastAsia"/>
          <w:sz w:val="30"/>
          <w:szCs w:val="30"/>
        </w:rPr>
        <w:t>1</w:t>
      </w:r>
      <w:r>
        <w:rPr>
          <w:rFonts w:hint="eastAsia"/>
          <w:sz w:val="30"/>
          <w:szCs w:val="30"/>
        </w:rPr>
        <w:t>条。被告朱松认为宇龙公司为数林公司代签合同金额合计</w:t>
      </w:r>
      <w:r>
        <w:rPr>
          <w:rFonts w:hint="eastAsia"/>
          <w:sz w:val="30"/>
          <w:szCs w:val="30"/>
        </w:rPr>
        <w:t>6,029,300</w:t>
      </w:r>
      <w:r>
        <w:rPr>
          <w:rFonts w:hint="eastAsia"/>
          <w:sz w:val="30"/>
          <w:szCs w:val="30"/>
        </w:rPr>
        <w:t>元，产生结算费用，即宇龙公司应付数林公司</w:t>
      </w:r>
      <w:r>
        <w:rPr>
          <w:rFonts w:hint="eastAsia"/>
          <w:sz w:val="30"/>
          <w:szCs w:val="30"/>
        </w:rPr>
        <w:t>2,678,663.50</w:t>
      </w:r>
      <w:r>
        <w:rPr>
          <w:rFonts w:hint="eastAsia"/>
          <w:sz w:val="30"/>
          <w:szCs w:val="30"/>
        </w:rPr>
        <w:t>元。经查验，相关销售合同由宇龙公司与客户盖章订立、销售宇龙公司</w:t>
      </w:r>
      <w:r>
        <w:rPr>
          <w:rFonts w:hint="eastAsia"/>
          <w:sz w:val="30"/>
          <w:szCs w:val="30"/>
        </w:rPr>
        <w:t>软件产品、开具宇龙公司发票，无法确认是宇龙公司为数林公司代签的合同。</w:t>
      </w:r>
    </w:p>
    <w:p w:rsidR="00000000" w:rsidRDefault="00155820">
      <w:pPr>
        <w:spacing w:line="500" w:lineRule="atLeast"/>
        <w:ind w:firstLine="600"/>
        <w:divId w:val="2071683489"/>
        <w:rPr>
          <w:rFonts w:hint="eastAsia"/>
          <w:sz w:val="30"/>
          <w:szCs w:val="30"/>
        </w:rPr>
      </w:pPr>
      <w:r>
        <w:rPr>
          <w:rFonts w:hint="eastAsia"/>
          <w:sz w:val="30"/>
          <w:szCs w:val="30"/>
        </w:rPr>
        <w:t>5</w:t>
      </w:r>
      <w:r>
        <w:rPr>
          <w:rFonts w:hint="eastAsia"/>
          <w:sz w:val="30"/>
          <w:szCs w:val="30"/>
        </w:rPr>
        <w:t>、宇龙公司实际支付离职员工经济补偿金的数额、支付离职销售人员销售提成数额：宇龙公司于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日期间</w:t>
      </w:r>
      <w:r>
        <w:rPr>
          <w:rFonts w:hint="eastAsia"/>
          <w:sz w:val="30"/>
          <w:szCs w:val="30"/>
        </w:rPr>
        <w:t>,</w:t>
      </w:r>
      <w:r>
        <w:rPr>
          <w:rFonts w:hint="eastAsia"/>
          <w:sz w:val="30"/>
          <w:szCs w:val="30"/>
        </w:rPr>
        <w:t>经银行账户分四笔支付数林公司</w:t>
      </w:r>
      <w:r>
        <w:rPr>
          <w:rFonts w:hint="eastAsia"/>
          <w:sz w:val="30"/>
          <w:szCs w:val="30"/>
        </w:rPr>
        <w:t>3,858,292.93</w:t>
      </w:r>
      <w:r>
        <w:rPr>
          <w:rFonts w:hint="eastAsia"/>
          <w:sz w:val="30"/>
          <w:szCs w:val="30"/>
        </w:rPr>
        <w:t>元</w:t>
      </w:r>
      <w:r>
        <w:rPr>
          <w:rFonts w:hint="eastAsia"/>
          <w:sz w:val="30"/>
          <w:szCs w:val="30"/>
        </w:rPr>
        <w:t>(</w:t>
      </w:r>
      <w:r>
        <w:rPr>
          <w:rFonts w:hint="eastAsia"/>
          <w:sz w:val="30"/>
          <w:szCs w:val="30"/>
        </w:rPr>
        <w:t>账面支付摘要内容为职工补偿金、离职金、销售提成</w:t>
      </w:r>
      <w:r>
        <w:rPr>
          <w:rFonts w:hint="eastAsia"/>
          <w:sz w:val="30"/>
          <w:szCs w:val="30"/>
        </w:rPr>
        <w:t>)</w:t>
      </w:r>
      <w:r>
        <w:rPr>
          <w:rFonts w:hint="eastAsia"/>
          <w:sz w:val="30"/>
          <w:szCs w:val="30"/>
        </w:rPr>
        <w:t>。截至</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日，数林公司账面实际支付</w:t>
      </w:r>
      <w:r>
        <w:rPr>
          <w:rFonts w:hint="eastAsia"/>
          <w:sz w:val="30"/>
          <w:szCs w:val="30"/>
        </w:rPr>
        <w:t>7</w:t>
      </w:r>
      <w:r>
        <w:rPr>
          <w:rFonts w:hint="eastAsia"/>
          <w:sz w:val="30"/>
          <w:szCs w:val="30"/>
        </w:rPr>
        <w:t>位离职员工经济补偿金</w:t>
      </w:r>
      <w:r>
        <w:rPr>
          <w:rFonts w:hint="eastAsia"/>
          <w:sz w:val="30"/>
          <w:szCs w:val="30"/>
        </w:rPr>
        <w:t>186,520</w:t>
      </w:r>
      <w:r>
        <w:rPr>
          <w:rFonts w:hint="eastAsia"/>
          <w:sz w:val="30"/>
          <w:szCs w:val="30"/>
        </w:rPr>
        <w:t>元，根据被告提供的关于经济补偿金预付说明，其中应由宇龙公司承担的员工补偿金为</w:t>
      </w:r>
      <w:r>
        <w:rPr>
          <w:rFonts w:hint="eastAsia"/>
          <w:sz w:val="30"/>
          <w:szCs w:val="30"/>
        </w:rPr>
        <w:t>154,820.18</w:t>
      </w:r>
      <w:r>
        <w:rPr>
          <w:rFonts w:hint="eastAsia"/>
          <w:sz w:val="30"/>
          <w:szCs w:val="30"/>
        </w:rPr>
        <w:t>元。被告提供了销售人员</w:t>
      </w:r>
      <w:r>
        <w:rPr>
          <w:rFonts w:hint="eastAsia"/>
          <w:sz w:val="30"/>
          <w:szCs w:val="30"/>
        </w:rPr>
        <w:t>销售提成金额为</w:t>
      </w:r>
      <w:r>
        <w:rPr>
          <w:rFonts w:hint="eastAsia"/>
          <w:sz w:val="30"/>
          <w:szCs w:val="30"/>
        </w:rPr>
        <w:t>2,772,651.91</w:t>
      </w:r>
      <w:r>
        <w:rPr>
          <w:rFonts w:hint="eastAsia"/>
          <w:sz w:val="30"/>
          <w:szCs w:val="30"/>
        </w:rPr>
        <w:t>元，数林公司说明其已全部支付给销售人员，但没有提供支付凭证，我们无法查验其实际支付的情况。</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日，数林公司提供了</w:t>
      </w:r>
      <w:r>
        <w:rPr>
          <w:rFonts w:hint="eastAsia"/>
          <w:sz w:val="30"/>
          <w:szCs w:val="30"/>
        </w:rPr>
        <w:t>7</w:t>
      </w:r>
      <w:r>
        <w:rPr>
          <w:rFonts w:hint="eastAsia"/>
          <w:sz w:val="30"/>
          <w:szCs w:val="30"/>
        </w:rPr>
        <w:t>位销售人员签署的已全部收到销售提成款说明的</w:t>
      </w:r>
      <w:r>
        <w:rPr>
          <w:rFonts w:hint="eastAsia"/>
          <w:sz w:val="30"/>
          <w:szCs w:val="30"/>
        </w:rPr>
        <w:t>7</w:t>
      </w:r>
      <w:r>
        <w:rPr>
          <w:rFonts w:hint="eastAsia"/>
          <w:sz w:val="30"/>
          <w:szCs w:val="30"/>
        </w:rPr>
        <w:t>份复印件。</w:t>
      </w:r>
    </w:p>
    <w:p w:rsidR="00000000" w:rsidRDefault="00155820">
      <w:pPr>
        <w:spacing w:line="500" w:lineRule="atLeast"/>
        <w:ind w:firstLine="600"/>
        <w:divId w:val="218712560"/>
        <w:rPr>
          <w:rFonts w:hint="eastAsia"/>
          <w:sz w:val="30"/>
          <w:szCs w:val="30"/>
        </w:rPr>
      </w:pPr>
      <w:r>
        <w:rPr>
          <w:rFonts w:hint="eastAsia"/>
          <w:sz w:val="30"/>
          <w:szCs w:val="30"/>
        </w:rPr>
        <w:t>司法鉴定</w:t>
      </w:r>
      <w:r>
        <w:rPr>
          <w:rFonts w:hint="eastAsia"/>
          <w:sz w:val="30"/>
          <w:szCs w:val="30"/>
        </w:rPr>
        <w:t>(</w:t>
      </w:r>
      <w:r>
        <w:rPr>
          <w:rFonts w:hint="eastAsia"/>
          <w:sz w:val="30"/>
          <w:szCs w:val="30"/>
        </w:rPr>
        <w:t>审计</w:t>
      </w:r>
      <w:r>
        <w:rPr>
          <w:rFonts w:hint="eastAsia"/>
          <w:sz w:val="30"/>
          <w:szCs w:val="30"/>
        </w:rPr>
        <w:t>)</w:t>
      </w:r>
      <w:r>
        <w:rPr>
          <w:rFonts w:hint="eastAsia"/>
          <w:sz w:val="30"/>
          <w:szCs w:val="30"/>
        </w:rPr>
        <w:t>机构另补充说明：</w:t>
      </w:r>
      <w:r>
        <w:rPr>
          <w:rFonts w:hint="eastAsia"/>
          <w:sz w:val="30"/>
          <w:szCs w:val="30"/>
        </w:rPr>
        <w:t>1</w:t>
      </w:r>
      <w:r>
        <w:rPr>
          <w:rFonts w:hint="eastAsia"/>
          <w:sz w:val="30"/>
          <w:szCs w:val="30"/>
        </w:rPr>
        <w:t>、根据数林公司提供的合同资料，数林公司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日期间为宇龙公司软件产品代理以及合同代签账面共发生</w:t>
      </w:r>
      <w:r>
        <w:rPr>
          <w:rFonts w:hint="eastAsia"/>
          <w:sz w:val="30"/>
          <w:szCs w:val="30"/>
        </w:rPr>
        <w:t>190</w:t>
      </w:r>
      <w:r>
        <w:rPr>
          <w:rFonts w:hint="eastAsia"/>
          <w:sz w:val="30"/>
          <w:szCs w:val="30"/>
        </w:rPr>
        <w:t>笔销售业务。上述销售合同所载明的金额与销售发票含税金额均高于《合作协议书》约定的市场控制价。</w:t>
      </w:r>
      <w:r>
        <w:rPr>
          <w:rFonts w:hint="eastAsia"/>
          <w:sz w:val="30"/>
          <w:szCs w:val="30"/>
        </w:rPr>
        <w:t>2</w:t>
      </w:r>
      <w:r>
        <w:rPr>
          <w:rFonts w:hint="eastAsia"/>
          <w:sz w:val="30"/>
          <w:szCs w:val="30"/>
        </w:rPr>
        <w:t>、数林公司另提供其与宇龙公司</w:t>
      </w:r>
      <w:r>
        <w:rPr>
          <w:rFonts w:hint="eastAsia"/>
          <w:sz w:val="30"/>
          <w:szCs w:val="30"/>
        </w:rPr>
        <w:t>《合作协议书》以外结算费用：</w:t>
      </w:r>
      <w:r>
        <w:rPr>
          <w:rFonts w:hint="eastAsia"/>
          <w:sz w:val="30"/>
          <w:szCs w:val="30"/>
        </w:rPr>
        <w:t>(1)</w:t>
      </w:r>
      <w:r>
        <w:rPr>
          <w:rFonts w:hint="eastAsia"/>
          <w:sz w:val="30"/>
          <w:szCs w:val="30"/>
        </w:rPr>
        <w:t>数林公司应付宇龙公司借款</w:t>
      </w:r>
      <w:r>
        <w:rPr>
          <w:rFonts w:hint="eastAsia"/>
          <w:sz w:val="30"/>
          <w:szCs w:val="30"/>
        </w:rPr>
        <w:t>16,000</w:t>
      </w:r>
      <w:r>
        <w:rPr>
          <w:rFonts w:hint="eastAsia"/>
          <w:sz w:val="30"/>
          <w:szCs w:val="30"/>
        </w:rPr>
        <w:t>元，房屋租金</w:t>
      </w:r>
      <w:r>
        <w:rPr>
          <w:rFonts w:hint="eastAsia"/>
          <w:sz w:val="30"/>
          <w:szCs w:val="30"/>
        </w:rPr>
        <w:t>43,200</w:t>
      </w:r>
      <w:r>
        <w:rPr>
          <w:rFonts w:hint="eastAsia"/>
          <w:sz w:val="30"/>
          <w:szCs w:val="30"/>
        </w:rPr>
        <w:t>元、</w:t>
      </w:r>
      <w:r>
        <w:rPr>
          <w:rFonts w:hint="eastAsia"/>
          <w:sz w:val="30"/>
          <w:szCs w:val="30"/>
        </w:rPr>
        <w:t>172,800</w:t>
      </w:r>
      <w:r>
        <w:rPr>
          <w:rFonts w:hint="eastAsia"/>
          <w:sz w:val="30"/>
          <w:szCs w:val="30"/>
        </w:rPr>
        <w:t>元、</w:t>
      </w:r>
      <w:r>
        <w:rPr>
          <w:rFonts w:hint="eastAsia"/>
          <w:sz w:val="30"/>
          <w:szCs w:val="30"/>
        </w:rPr>
        <w:t>86,400</w:t>
      </w:r>
      <w:r>
        <w:rPr>
          <w:rFonts w:hint="eastAsia"/>
          <w:sz w:val="30"/>
          <w:szCs w:val="30"/>
        </w:rPr>
        <w:t>元，货款汇错账户调整</w:t>
      </w:r>
      <w:r>
        <w:rPr>
          <w:rFonts w:hint="eastAsia"/>
          <w:sz w:val="30"/>
          <w:szCs w:val="30"/>
        </w:rPr>
        <w:t>33,000</w:t>
      </w:r>
      <w:r>
        <w:rPr>
          <w:rFonts w:hint="eastAsia"/>
          <w:sz w:val="30"/>
          <w:szCs w:val="30"/>
        </w:rPr>
        <w:t>元。</w:t>
      </w:r>
      <w:r>
        <w:rPr>
          <w:rFonts w:hint="eastAsia"/>
          <w:sz w:val="30"/>
          <w:szCs w:val="30"/>
        </w:rPr>
        <w:t>(2)</w:t>
      </w:r>
      <w:r>
        <w:rPr>
          <w:rFonts w:hint="eastAsia"/>
          <w:sz w:val="30"/>
          <w:szCs w:val="30"/>
        </w:rPr>
        <w:t>宇龙公司应付数林公司职工饭卡充值费用</w:t>
      </w:r>
      <w:r>
        <w:rPr>
          <w:rFonts w:hint="eastAsia"/>
          <w:sz w:val="30"/>
          <w:szCs w:val="30"/>
        </w:rPr>
        <w:t>16,032</w:t>
      </w:r>
      <w:r>
        <w:rPr>
          <w:rFonts w:hint="eastAsia"/>
          <w:sz w:val="30"/>
          <w:szCs w:val="30"/>
        </w:rPr>
        <w:t>、</w:t>
      </w:r>
      <w:r>
        <w:rPr>
          <w:rFonts w:hint="eastAsia"/>
          <w:sz w:val="30"/>
          <w:szCs w:val="30"/>
        </w:rPr>
        <w:t>119,560</w:t>
      </w:r>
      <w:r>
        <w:rPr>
          <w:rFonts w:hint="eastAsia"/>
          <w:sz w:val="30"/>
          <w:szCs w:val="30"/>
        </w:rPr>
        <w:t>元、</w:t>
      </w:r>
      <w:r>
        <w:rPr>
          <w:rFonts w:hint="eastAsia"/>
          <w:sz w:val="30"/>
          <w:szCs w:val="30"/>
        </w:rPr>
        <w:t>48,200</w:t>
      </w:r>
      <w:r>
        <w:rPr>
          <w:rFonts w:hint="eastAsia"/>
          <w:sz w:val="30"/>
          <w:szCs w:val="30"/>
        </w:rPr>
        <w:t>元，货款汇错账户调整</w:t>
      </w:r>
      <w:r>
        <w:rPr>
          <w:rFonts w:hint="eastAsia"/>
          <w:sz w:val="30"/>
          <w:szCs w:val="30"/>
        </w:rPr>
        <w:t>3000</w:t>
      </w:r>
      <w:r>
        <w:rPr>
          <w:rFonts w:hint="eastAsia"/>
          <w:sz w:val="30"/>
          <w:szCs w:val="30"/>
        </w:rPr>
        <w:t>元，软件产品维护服务费</w:t>
      </w:r>
      <w:r>
        <w:rPr>
          <w:rFonts w:hint="eastAsia"/>
          <w:sz w:val="30"/>
          <w:szCs w:val="30"/>
        </w:rPr>
        <w:t>600,000</w:t>
      </w:r>
      <w:r>
        <w:rPr>
          <w:rFonts w:hint="eastAsia"/>
          <w:sz w:val="30"/>
          <w:szCs w:val="30"/>
        </w:rPr>
        <w:t>元、</w:t>
      </w:r>
      <w:r>
        <w:rPr>
          <w:rFonts w:hint="eastAsia"/>
          <w:sz w:val="30"/>
          <w:szCs w:val="30"/>
        </w:rPr>
        <w:t>300,000</w:t>
      </w:r>
      <w:r>
        <w:rPr>
          <w:rFonts w:hint="eastAsia"/>
          <w:sz w:val="30"/>
          <w:szCs w:val="30"/>
        </w:rPr>
        <w:t>元。上述《合作协议书》以外结算费用，不是本次委托司法鉴定范围，已告知被告。</w:t>
      </w:r>
    </w:p>
    <w:p w:rsidR="00000000" w:rsidRDefault="00155820">
      <w:pPr>
        <w:spacing w:line="500" w:lineRule="atLeast"/>
        <w:ind w:firstLine="600"/>
        <w:divId w:val="407846598"/>
        <w:rPr>
          <w:rFonts w:hint="eastAsia"/>
          <w:sz w:val="30"/>
          <w:szCs w:val="30"/>
        </w:rPr>
      </w:pPr>
      <w:r>
        <w:rPr>
          <w:rFonts w:hint="eastAsia"/>
          <w:sz w:val="30"/>
          <w:szCs w:val="30"/>
        </w:rPr>
        <w:t>以上事实由原告陈操宇提供的宇龙公司、数林公司的工商信息、《上海宇龙软件工程有限公司章程》《请求函》和快递</w:t>
      </w:r>
      <w:r>
        <w:rPr>
          <w:rFonts w:hint="eastAsia"/>
          <w:sz w:val="30"/>
          <w:szCs w:val="30"/>
        </w:rPr>
        <w:t>单，被告朱松提供的</w:t>
      </w:r>
      <w:r>
        <w:rPr>
          <w:rFonts w:hint="eastAsia"/>
          <w:sz w:val="30"/>
          <w:szCs w:val="30"/>
        </w:rPr>
        <w:t>(2015)</w:t>
      </w:r>
      <w:r>
        <w:rPr>
          <w:rFonts w:hint="eastAsia"/>
          <w:sz w:val="30"/>
          <w:szCs w:val="30"/>
        </w:rPr>
        <w:t>沪一中民四</w:t>
      </w:r>
      <w:r>
        <w:rPr>
          <w:rFonts w:hint="eastAsia"/>
          <w:sz w:val="30"/>
          <w:szCs w:val="30"/>
        </w:rPr>
        <w:t>(</w:t>
      </w:r>
      <w:r>
        <w:rPr>
          <w:rFonts w:hint="eastAsia"/>
          <w:sz w:val="30"/>
          <w:szCs w:val="30"/>
        </w:rPr>
        <w:t>民</w:t>
      </w:r>
      <w:r>
        <w:rPr>
          <w:rFonts w:hint="eastAsia"/>
          <w:sz w:val="30"/>
          <w:szCs w:val="30"/>
        </w:rPr>
        <w:t>)</w:t>
      </w:r>
      <w:r>
        <w:rPr>
          <w:rFonts w:hint="eastAsia"/>
          <w:sz w:val="30"/>
          <w:szCs w:val="30"/>
        </w:rPr>
        <w:t>终字第</w:t>
      </w:r>
      <w:r>
        <w:rPr>
          <w:rFonts w:hint="eastAsia"/>
          <w:sz w:val="30"/>
          <w:szCs w:val="30"/>
        </w:rPr>
        <w:t>2519</w:t>
      </w:r>
      <w:r>
        <w:rPr>
          <w:rFonts w:hint="eastAsia"/>
          <w:sz w:val="30"/>
          <w:szCs w:val="30"/>
        </w:rPr>
        <w:t>号民事判决书、</w:t>
      </w:r>
      <w:r>
        <w:rPr>
          <w:rFonts w:hint="eastAsia"/>
          <w:sz w:val="30"/>
          <w:szCs w:val="30"/>
        </w:rPr>
        <w:t>(2016)</w:t>
      </w:r>
      <w:r>
        <w:rPr>
          <w:rFonts w:hint="eastAsia"/>
          <w:sz w:val="30"/>
          <w:szCs w:val="30"/>
        </w:rPr>
        <w:t>沪</w:t>
      </w:r>
      <w:r>
        <w:rPr>
          <w:rFonts w:hint="eastAsia"/>
          <w:sz w:val="30"/>
          <w:szCs w:val="30"/>
        </w:rPr>
        <w:t>0115</w:t>
      </w:r>
      <w:r>
        <w:rPr>
          <w:rFonts w:hint="eastAsia"/>
          <w:sz w:val="30"/>
          <w:szCs w:val="30"/>
        </w:rPr>
        <w:t>民算</w:t>
      </w:r>
      <w:r>
        <w:rPr>
          <w:rFonts w:hint="eastAsia"/>
          <w:sz w:val="30"/>
          <w:szCs w:val="30"/>
        </w:rPr>
        <w:t>8</w:t>
      </w:r>
      <w:r>
        <w:rPr>
          <w:rFonts w:hint="eastAsia"/>
          <w:sz w:val="30"/>
          <w:szCs w:val="30"/>
        </w:rPr>
        <w:t>号民事裁定书、</w:t>
      </w:r>
      <w:r>
        <w:rPr>
          <w:rFonts w:hint="eastAsia"/>
          <w:sz w:val="30"/>
          <w:szCs w:val="30"/>
        </w:rPr>
        <w:t>(2016)</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74435</w:t>
      </w:r>
      <w:r>
        <w:rPr>
          <w:rFonts w:hint="eastAsia"/>
          <w:sz w:val="30"/>
          <w:szCs w:val="30"/>
        </w:rPr>
        <w:t>号民事判决书、</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51279</w:t>
      </w:r>
      <w:r>
        <w:rPr>
          <w:rFonts w:hint="eastAsia"/>
          <w:sz w:val="30"/>
          <w:szCs w:val="30"/>
        </w:rPr>
        <w:t>号案件传票及民事起诉状、《备忘录》《合作协议书》《上海宇龙软件工程有限公司</w:t>
      </w:r>
      <w:r>
        <w:rPr>
          <w:rFonts w:hint="eastAsia"/>
          <w:sz w:val="30"/>
          <w:szCs w:val="30"/>
        </w:rPr>
        <w:t>2017</w:t>
      </w:r>
      <w:r>
        <w:rPr>
          <w:rFonts w:hint="eastAsia"/>
          <w:sz w:val="30"/>
          <w:szCs w:val="30"/>
        </w:rPr>
        <w:t>年第一次股东会决议》，以及立信会计师事务所出具的《司法鉴定意见书》和《补充说明》予以佐证，本院予以确认。</w:t>
      </w:r>
    </w:p>
    <w:p w:rsidR="00000000" w:rsidRDefault="00155820">
      <w:pPr>
        <w:spacing w:line="500" w:lineRule="atLeast"/>
        <w:ind w:firstLine="600"/>
        <w:divId w:val="966080877"/>
        <w:rPr>
          <w:rFonts w:hint="eastAsia"/>
          <w:sz w:val="30"/>
          <w:szCs w:val="30"/>
        </w:rPr>
      </w:pPr>
      <w:r>
        <w:rPr>
          <w:rFonts w:hint="eastAsia"/>
          <w:sz w:val="30"/>
          <w:szCs w:val="30"/>
        </w:rPr>
        <w:t>审理中，围绕《备忘录》及《合作协议书》约定的内容是否损害第三人宇龙公司的利益，原告另行提供了以下证据：</w:t>
      </w:r>
      <w:r>
        <w:rPr>
          <w:rFonts w:hint="eastAsia"/>
          <w:sz w:val="30"/>
          <w:szCs w:val="30"/>
        </w:rPr>
        <w:t>1</w:t>
      </w:r>
      <w:r>
        <w:rPr>
          <w:rFonts w:hint="eastAsia"/>
          <w:sz w:val="30"/>
          <w:szCs w:val="30"/>
        </w:rPr>
        <w:t>、《关于注册新公司</w:t>
      </w:r>
      <w:r>
        <w:rPr>
          <w:rFonts w:hint="eastAsia"/>
          <w:sz w:val="30"/>
          <w:szCs w:val="30"/>
        </w:rPr>
        <w:t>的决议》及清然公司工商登记信息，证明清然公司是宇龙公司的全资子公司，在宇龙公司营业期限届满后，宇龙公司的业务可以由清然公司经营，被告朱松使用与其有关联关系的数林公司来经营宇龙公司业务，没有必要。</w:t>
      </w:r>
      <w:r>
        <w:rPr>
          <w:rFonts w:hint="eastAsia"/>
          <w:sz w:val="30"/>
          <w:szCs w:val="30"/>
        </w:rPr>
        <w:t>2</w:t>
      </w:r>
      <w:r>
        <w:rPr>
          <w:rFonts w:hint="eastAsia"/>
          <w:sz w:val="30"/>
          <w:szCs w:val="30"/>
        </w:rPr>
        <w:t>、宇龙公司与代理商签订的</w:t>
      </w:r>
      <w:r>
        <w:rPr>
          <w:rFonts w:hint="eastAsia"/>
          <w:sz w:val="30"/>
          <w:szCs w:val="30"/>
        </w:rPr>
        <w:t>5</w:t>
      </w:r>
      <w:r>
        <w:rPr>
          <w:rFonts w:hint="eastAsia"/>
          <w:sz w:val="30"/>
          <w:szCs w:val="30"/>
        </w:rPr>
        <w:t>份《销售总代理协议》</w:t>
      </w:r>
      <w:r>
        <w:rPr>
          <w:rFonts w:hint="eastAsia"/>
          <w:sz w:val="30"/>
          <w:szCs w:val="30"/>
        </w:rPr>
        <w:t>(</w:t>
      </w:r>
      <w:r>
        <w:rPr>
          <w:rFonts w:hint="eastAsia"/>
          <w:sz w:val="30"/>
          <w:szCs w:val="30"/>
        </w:rPr>
        <w:t>电子版未盖章</w:t>
      </w:r>
      <w:r>
        <w:rPr>
          <w:rFonts w:hint="eastAsia"/>
          <w:sz w:val="30"/>
          <w:szCs w:val="30"/>
        </w:rPr>
        <w:t>)</w:t>
      </w:r>
      <w:r>
        <w:rPr>
          <w:rFonts w:hint="eastAsia"/>
          <w:sz w:val="30"/>
          <w:szCs w:val="30"/>
        </w:rPr>
        <w:t>，该些协议是原告陈操宇在担任宇龙公司总经理期间留存在个人电脑中的电子版本，现原告已离开公司，无法取得协议的书面正式文本，证明宇龙公司一般是以实际销售金额的</w:t>
      </w:r>
      <w:r>
        <w:rPr>
          <w:rFonts w:hint="eastAsia"/>
          <w:sz w:val="30"/>
          <w:szCs w:val="30"/>
        </w:rPr>
        <w:t>30%</w:t>
      </w:r>
      <w:r>
        <w:rPr>
          <w:rFonts w:hint="eastAsia"/>
          <w:sz w:val="30"/>
          <w:szCs w:val="30"/>
        </w:rPr>
        <w:t>给予代理商费用。被告朱松对上述证据的质证意见：对证据</w:t>
      </w:r>
      <w:r>
        <w:rPr>
          <w:rFonts w:hint="eastAsia"/>
          <w:sz w:val="30"/>
          <w:szCs w:val="30"/>
        </w:rPr>
        <w:t>1</w:t>
      </w:r>
      <w:r>
        <w:rPr>
          <w:rFonts w:hint="eastAsia"/>
          <w:sz w:val="30"/>
          <w:szCs w:val="30"/>
        </w:rPr>
        <w:t>的真实性确认，但关联性不认可，决议已明确</w:t>
      </w:r>
      <w:r>
        <w:rPr>
          <w:rFonts w:hint="eastAsia"/>
          <w:sz w:val="30"/>
          <w:szCs w:val="30"/>
        </w:rPr>
        <w:t>了清然公司不设运营人员，不开展除参加投标外的其他业务，故无法与宇龙公司开展合作，宇龙公司只能向数林公司求助。对证据</w:t>
      </w:r>
      <w:r>
        <w:rPr>
          <w:rFonts w:hint="eastAsia"/>
          <w:sz w:val="30"/>
          <w:szCs w:val="30"/>
        </w:rPr>
        <w:t>2</w:t>
      </w:r>
      <w:r>
        <w:rPr>
          <w:rFonts w:hint="eastAsia"/>
          <w:sz w:val="30"/>
          <w:szCs w:val="30"/>
        </w:rPr>
        <w:t>的真实性不认可。这些协议无签约主体的签名盖章，都不属于签署生效的合同原件。被告朱松提供了宇龙公司与相关代销企业签署的《销售合同》，证明代理折扣率的比例并非始终是</w:t>
      </w:r>
      <w:r>
        <w:rPr>
          <w:rFonts w:hint="eastAsia"/>
          <w:sz w:val="30"/>
          <w:szCs w:val="30"/>
        </w:rPr>
        <w:t>70%</w:t>
      </w:r>
      <w:r>
        <w:rPr>
          <w:rFonts w:hint="eastAsia"/>
          <w:sz w:val="30"/>
          <w:szCs w:val="30"/>
        </w:rPr>
        <w:t>固定不变，且在该些《销售合同》中还约定，宇龙公司除了提供软件产品外，还需提供安装培训、升级维护、售后服务，但宇龙公司与数林公司合作是发生在执照过期、经营受阻、人员流失的困境期，数林公司是出手相救，且承接了宇龙公司无法向用户提供的售</w:t>
      </w:r>
      <w:r>
        <w:rPr>
          <w:rFonts w:hint="eastAsia"/>
          <w:sz w:val="30"/>
          <w:szCs w:val="30"/>
        </w:rPr>
        <w:t>后服务，故宇龙公司和数林公司之间达成递减的代理折扣率是合情合理的。原告陈操宇对此证据的质证意见是：该组销售合同是政府采购中未经销售代理而由宇龙公司和客户直接签订的销售合同，结算是按实际成交价结算，与本案的争议无关联，不具有可比性。</w:t>
      </w:r>
    </w:p>
    <w:p w:rsidR="00000000" w:rsidRDefault="00155820">
      <w:pPr>
        <w:spacing w:line="500" w:lineRule="atLeast"/>
        <w:ind w:firstLine="600"/>
        <w:divId w:val="277495681"/>
        <w:rPr>
          <w:rFonts w:hint="eastAsia"/>
          <w:sz w:val="30"/>
          <w:szCs w:val="30"/>
        </w:rPr>
      </w:pPr>
      <w:r>
        <w:rPr>
          <w:rFonts w:hint="eastAsia"/>
          <w:sz w:val="30"/>
          <w:szCs w:val="30"/>
        </w:rPr>
        <w:t>围绕宇龙公司和数林公司之间债权债务互相冲抵的情况，被告朱松提供了以下证据：</w:t>
      </w:r>
      <w:r>
        <w:rPr>
          <w:rFonts w:hint="eastAsia"/>
          <w:sz w:val="30"/>
          <w:szCs w:val="30"/>
        </w:rPr>
        <w:t>1</w:t>
      </w:r>
      <w:r>
        <w:rPr>
          <w:rFonts w:hint="eastAsia"/>
          <w:sz w:val="30"/>
          <w:szCs w:val="30"/>
        </w:rPr>
        <w:t>、《合作补充协议书》，证明根据合同约定，数林公司为宇龙公司的软件产品在售后维护服务中提供技术服务人员支援协助，宇龙公司从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日起每月向数林公司支付软件产品维护服务费用</w:t>
      </w:r>
      <w:r>
        <w:rPr>
          <w:rFonts w:hint="eastAsia"/>
          <w:sz w:val="30"/>
          <w:szCs w:val="30"/>
        </w:rPr>
        <w:t>50,000</w:t>
      </w:r>
      <w:r>
        <w:rPr>
          <w:rFonts w:hint="eastAsia"/>
          <w:sz w:val="30"/>
          <w:szCs w:val="30"/>
        </w:rPr>
        <w:t>元。</w:t>
      </w:r>
      <w:r>
        <w:rPr>
          <w:rFonts w:hint="eastAsia"/>
          <w:sz w:val="30"/>
          <w:szCs w:val="30"/>
        </w:rPr>
        <w:t>2</w:t>
      </w:r>
      <w:r>
        <w:rPr>
          <w:rFonts w:hint="eastAsia"/>
          <w:sz w:val="30"/>
          <w:szCs w:val="30"/>
        </w:rPr>
        <w:t>、《办公</w:t>
      </w:r>
      <w:r>
        <w:rPr>
          <w:rFonts w:hint="eastAsia"/>
          <w:sz w:val="30"/>
          <w:szCs w:val="30"/>
        </w:rPr>
        <w:t>室租赁合同》，证明数林公司从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日起租借宇龙公司的房屋用于办公，每月租金为</w:t>
      </w:r>
      <w:r>
        <w:rPr>
          <w:rFonts w:hint="eastAsia"/>
          <w:sz w:val="30"/>
          <w:szCs w:val="30"/>
        </w:rPr>
        <w:t>14,400</w:t>
      </w:r>
      <w:r>
        <w:rPr>
          <w:rFonts w:hint="eastAsia"/>
          <w:sz w:val="30"/>
          <w:szCs w:val="30"/>
        </w:rPr>
        <w:t>元。</w:t>
      </w:r>
      <w:r>
        <w:rPr>
          <w:rFonts w:hint="eastAsia"/>
          <w:sz w:val="30"/>
          <w:szCs w:val="30"/>
        </w:rPr>
        <w:t>3</w:t>
      </w:r>
      <w:r>
        <w:rPr>
          <w:rFonts w:hint="eastAsia"/>
          <w:sz w:val="30"/>
          <w:szCs w:val="30"/>
        </w:rPr>
        <w:t>、饭卡费用明细等材料，证明自</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月起，宇龙公司员工的饭卡由数林公司代为支付充值，至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月，合计代付金额为</w:t>
      </w:r>
      <w:r>
        <w:rPr>
          <w:rFonts w:hint="eastAsia"/>
          <w:sz w:val="30"/>
          <w:szCs w:val="30"/>
        </w:rPr>
        <w:t>183,792</w:t>
      </w:r>
      <w:r>
        <w:rPr>
          <w:rFonts w:hint="eastAsia"/>
          <w:sz w:val="30"/>
          <w:szCs w:val="30"/>
        </w:rPr>
        <w:t>元。原告对上述证据的质证意见是：对《合作补充协议书》《办公室租赁合同》合法性、关联性不认可，上述协议也是关联交易，该类关联交易无论是否经过股东会决议，根据《公司法》司法解释五的相关规定，均属无效协议；饭卡费用明细等材料的真实性和关联性不予认可</w:t>
      </w:r>
      <w:r>
        <w:rPr>
          <w:rFonts w:hint="eastAsia"/>
          <w:sz w:val="30"/>
          <w:szCs w:val="30"/>
        </w:rPr>
        <w:t>;</w:t>
      </w:r>
      <w:r>
        <w:rPr>
          <w:rFonts w:hint="eastAsia"/>
          <w:sz w:val="30"/>
          <w:szCs w:val="30"/>
        </w:rPr>
        <w:t>上述这些费用是否正当合理，</w:t>
      </w:r>
      <w:r>
        <w:rPr>
          <w:rFonts w:hint="eastAsia"/>
          <w:sz w:val="30"/>
          <w:szCs w:val="30"/>
        </w:rPr>
        <w:t>原告会在另案中寻求解决。</w:t>
      </w:r>
    </w:p>
    <w:p w:rsidR="00000000" w:rsidRDefault="00155820">
      <w:pPr>
        <w:spacing w:line="500" w:lineRule="atLeast"/>
        <w:ind w:firstLine="600"/>
        <w:divId w:val="1659655692"/>
        <w:rPr>
          <w:rFonts w:hint="eastAsia"/>
          <w:sz w:val="30"/>
          <w:szCs w:val="30"/>
        </w:rPr>
      </w:pPr>
      <w:r>
        <w:rPr>
          <w:rFonts w:hint="eastAsia"/>
          <w:sz w:val="30"/>
          <w:szCs w:val="30"/>
        </w:rPr>
        <w:t>就本案中数林公司是否已向原宇龙公司的</w:t>
      </w:r>
      <w:r>
        <w:rPr>
          <w:rFonts w:hint="eastAsia"/>
          <w:sz w:val="30"/>
          <w:szCs w:val="30"/>
        </w:rPr>
        <w:t>7</w:t>
      </w:r>
      <w:r>
        <w:rPr>
          <w:rFonts w:hint="eastAsia"/>
          <w:sz w:val="30"/>
          <w:szCs w:val="30"/>
        </w:rPr>
        <w:t>名销售人员支付销售提成的事实，本院通知销售人员俞梅、沈文霞、李明、胡庆丰、蔡依蕾、陈琴、丘宛蓉到院陈述相关情况，</w:t>
      </w:r>
      <w:r>
        <w:rPr>
          <w:rFonts w:hint="eastAsia"/>
          <w:sz w:val="30"/>
          <w:szCs w:val="30"/>
        </w:rPr>
        <w:t>7</w:t>
      </w:r>
      <w:r>
        <w:rPr>
          <w:rFonts w:hint="eastAsia"/>
          <w:sz w:val="30"/>
          <w:szCs w:val="30"/>
        </w:rPr>
        <w:t>名销售人员均表示已收到销售提成费用。另外，原告对胡庆丰的销售提成数额有异议，后宇龙公司提供了《关于胡庆丰在上海宇龙软件工程有限公司提成结余的说明》，原告质证后表示认可。</w:t>
      </w:r>
    </w:p>
    <w:p w:rsidR="00000000" w:rsidRDefault="00155820">
      <w:pPr>
        <w:spacing w:line="500" w:lineRule="atLeast"/>
        <w:ind w:firstLine="600"/>
        <w:divId w:val="922295810"/>
        <w:rPr>
          <w:rFonts w:hint="eastAsia"/>
          <w:sz w:val="30"/>
          <w:szCs w:val="30"/>
        </w:rPr>
      </w:pPr>
      <w:r>
        <w:rPr>
          <w:rFonts w:hint="eastAsia"/>
          <w:sz w:val="30"/>
          <w:szCs w:val="30"/>
        </w:rPr>
        <w:t>本院要求被告朱松就宇龙公司与其他销售代理商之间的费用结算，也采用以市场控制价为基数再乘以一定折扣比例的结算方式，进行举证。被告朱松表示宇龙公司与销售代理商之间是按照合同签订价结算费用，而不是按照市场控制价结算。</w:t>
      </w:r>
    </w:p>
    <w:p w:rsidR="00000000" w:rsidRDefault="00155820">
      <w:pPr>
        <w:spacing w:line="500" w:lineRule="atLeast"/>
        <w:ind w:firstLine="600"/>
        <w:divId w:val="896627644"/>
        <w:rPr>
          <w:rFonts w:hint="eastAsia"/>
          <w:sz w:val="30"/>
          <w:szCs w:val="30"/>
        </w:rPr>
      </w:pPr>
      <w:r>
        <w:rPr>
          <w:rFonts w:hint="eastAsia"/>
          <w:sz w:val="30"/>
          <w:szCs w:val="30"/>
        </w:rPr>
        <w:t>根据司法鉴定意见，</w:t>
      </w:r>
      <w:r>
        <w:rPr>
          <w:rFonts w:hint="eastAsia"/>
          <w:sz w:val="30"/>
          <w:szCs w:val="30"/>
        </w:rPr>
        <w:t>2016</w:t>
      </w:r>
      <w:r>
        <w:rPr>
          <w:rFonts w:hint="eastAsia"/>
          <w:sz w:val="30"/>
          <w:szCs w:val="30"/>
        </w:rPr>
        <w:t>年、</w:t>
      </w:r>
      <w:r>
        <w:rPr>
          <w:rFonts w:hint="eastAsia"/>
          <w:sz w:val="30"/>
          <w:szCs w:val="30"/>
        </w:rPr>
        <w:t>2017</w:t>
      </w:r>
      <w:r>
        <w:rPr>
          <w:rFonts w:hint="eastAsia"/>
          <w:sz w:val="30"/>
          <w:szCs w:val="30"/>
        </w:rPr>
        <w:t>年数林公司共向宇龙公司支付了</w:t>
      </w:r>
      <w:r>
        <w:rPr>
          <w:rFonts w:hint="eastAsia"/>
          <w:sz w:val="30"/>
          <w:szCs w:val="30"/>
        </w:rPr>
        <w:t>4,553,974.95</w:t>
      </w:r>
      <w:r>
        <w:rPr>
          <w:rFonts w:hint="eastAsia"/>
          <w:sz w:val="30"/>
          <w:szCs w:val="30"/>
        </w:rPr>
        <w:t>元。对于款项对应的付款名目，被告朱松在审理中表示未作一一细分。原告表示认可宇龙公司收到这些钱款，且在诉请的赔偿金额中已作抵扣。</w:t>
      </w:r>
    </w:p>
    <w:p w:rsidR="00000000" w:rsidRDefault="00155820">
      <w:pPr>
        <w:spacing w:line="500" w:lineRule="atLeast"/>
        <w:ind w:firstLine="600"/>
        <w:divId w:val="392313321"/>
        <w:rPr>
          <w:rFonts w:hint="eastAsia"/>
          <w:sz w:val="30"/>
          <w:szCs w:val="30"/>
        </w:rPr>
      </w:pPr>
      <w:r>
        <w:rPr>
          <w:rFonts w:hint="eastAsia"/>
          <w:sz w:val="30"/>
          <w:szCs w:val="30"/>
        </w:rPr>
        <w:t>本院认为，原告提起股东代表诉讼，诉请的核心请求权基础是公司关联交易损害赔偿。根据我</w:t>
      </w:r>
      <w:r>
        <w:rPr>
          <w:rFonts w:hint="eastAsia"/>
          <w:sz w:val="30"/>
          <w:szCs w:val="30"/>
        </w:rPr>
        <w:t>国《公司法》的规定，关联关系是指公司控股股东、实际控制人、董事、监事、高级管理人员与其直接或者间接控制的企业之间的关系，以及可能导致公司利益转移的其他关系。本案中</w:t>
      </w:r>
      <w:r>
        <w:rPr>
          <w:rFonts w:hint="eastAsia"/>
          <w:sz w:val="30"/>
          <w:szCs w:val="30"/>
        </w:rPr>
        <w:t>,</w:t>
      </w:r>
      <w:r>
        <w:rPr>
          <w:rFonts w:hint="eastAsia"/>
          <w:sz w:val="30"/>
          <w:szCs w:val="30"/>
        </w:rPr>
        <w:t>被告朱松系第三人宇龙公司股东、法定代表人和董事长，同时亦为被告数林公司的控股股东、法定代表人和执行董事和总经理，故第三人宇龙公司和被告数林公司之间基于《合作协议书》产生的业务合作构成关联交易。原告主张，宇龙公司与数林公司进行业务合作没有必要，宇龙公司的子公司清然公司完全可以为宇龙公司进行招投标，开展业务。本院认为，从成立清然公司的决议来看，清然公</w:t>
      </w:r>
      <w:r>
        <w:rPr>
          <w:rFonts w:hint="eastAsia"/>
          <w:sz w:val="30"/>
          <w:szCs w:val="30"/>
        </w:rPr>
        <w:t>司成立的目的是配合宇龙公司参加投标，但不开展其它业务，也不设运营人员，故无法解决宇龙公司的所有困难，而且法律并未禁止关联交易，因此，原告的此项意见，本院不予采纳。本案的争议焦点在于：一、被告朱松和被告数林公司是否因案涉关联交易侵害了宇龙公司的利益；二、若两被告侵害了宇龙公司利益，则两被告应赔偿的金额。</w:t>
      </w:r>
    </w:p>
    <w:p w:rsidR="00000000" w:rsidRDefault="00155820">
      <w:pPr>
        <w:spacing w:line="500" w:lineRule="atLeast"/>
        <w:ind w:firstLine="600"/>
        <w:divId w:val="807476415"/>
        <w:rPr>
          <w:rFonts w:hint="eastAsia"/>
          <w:sz w:val="30"/>
          <w:szCs w:val="30"/>
        </w:rPr>
      </w:pPr>
      <w:r>
        <w:rPr>
          <w:rFonts w:hint="eastAsia"/>
          <w:sz w:val="30"/>
          <w:szCs w:val="30"/>
        </w:rPr>
        <w:t>一、第一项争议焦点涉及的相关问题</w:t>
      </w:r>
    </w:p>
    <w:p w:rsidR="00000000" w:rsidRDefault="00155820">
      <w:pPr>
        <w:spacing w:line="500" w:lineRule="atLeast"/>
        <w:ind w:firstLine="600"/>
        <w:divId w:val="1318729253"/>
        <w:rPr>
          <w:rFonts w:hint="eastAsia"/>
          <w:sz w:val="30"/>
          <w:szCs w:val="30"/>
        </w:rPr>
      </w:pPr>
      <w:r>
        <w:rPr>
          <w:rFonts w:hint="eastAsia"/>
          <w:sz w:val="30"/>
          <w:szCs w:val="30"/>
        </w:rPr>
        <w:t>判断案涉关联交易是否侵害了宇龙公司的利益，不能简单地以宇龙公司是否因案涉关联交易获有收益进行评判，还应从关联交易是否履行了必要的决策程序、交易价格是否公允等方面进行综合审查判</w:t>
      </w:r>
      <w:r>
        <w:rPr>
          <w:rFonts w:hint="eastAsia"/>
          <w:sz w:val="30"/>
          <w:szCs w:val="30"/>
        </w:rPr>
        <w:t>断。</w:t>
      </w:r>
    </w:p>
    <w:p w:rsidR="00000000" w:rsidRDefault="00155820">
      <w:pPr>
        <w:spacing w:line="500" w:lineRule="atLeast"/>
        <w:ind w:firstLine="600"/>
        <w:divId w:val="859514426"/>
        <w:rPr>
          <w:rFonts w:hint="eastAsia"/>
          <w:sz w:val="30"/>
          <w:szCs w:val="30"/>
        </w:rPr>
      </w:pPr>
      <w:r>
        <w:rPr>
          <w:rFonts w:hint="eastAsia"/>
          <w:sz w:val="30"/>
          <w:szCs w:val="30"/>
        </w:rPr>
        <w:t>1</w:t>
      </w:r>
      <w:r>
        <w:rPr>
          <w:rFonts w:hint="eastAsia"/>
          <w:sz w:val="30"/>
          <w:szCs w:val="30"/>
        </w:rPr>
        <w:t>、案涉关联交易是否履行了必要的决策程序。根据宇龙公司章程的约定，公司的经营方针、投资计划及其他重要事项应由股东会决定，董事、总经理除章程规定或者股东会同意外，不得同公司订立合同或者进行交易。宇龙公司和数林公司开展业务合作应属于股东会的决策事项，但宇龙公司未召开股东会予以决策。根据《公司法》的规定，对由股东会行使的职权事项，除股东以书面形式一致表示同意的，可以不召开股东会会议直接作出决定外，其余都需要通过召开股东会进行议事和表决。本案中，由被告朱松与其他两名股东姚某、刘</w:t>
      </w:r>
      <w:r>
        <w:rPr>
          <w:rFonts w:hint="eastAsia"/>
          <w:sz w:val="30"/>
          <w:szCs w:val="30"/>
        </w:rPr>
        <w:t>1</w:t>
      </w:r>
      <w:r>
        <w:rPr>
          <w:rFonts w:hint="eastAsia"/>
          <w:sz w:val="30"/>
          <w:szCs w:val="30"/>
        </w:rPr>
        <w:t>通过签订《备忘录》的形式形成决</w:t>
      </w:r>
      <w:r>
        <w:rPr>
          <w:rFonts w:hint="eastAsia"/>
          <w:sz w:val="30"/>
          <w:szCs w:val="30"/>
        </w:rPr>
        <w:t>策，显然与法相悖，即便案涉关联交易嗣后被</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日《股东会决议》所追认，但也不代表关联交易必定合法有效，还需审查关联交易是否违反公平原则，损害公司利益。</w:t>
      </w:r>
    </w:p>
    <w:p w:rsidR="00000000" w:rsidRDefault="00155820">
      <w:pPr>
        <w:spacing w:line="500" w:lineRule="atLeast"/>
        <w:ind w:firstLine="600"/>
        <w:divId w:val="211815134"/>
        <w:rPr>
          <w:rFonts w:hint="eastAsia"/>
          <w:sz w:val="30"/>
          <w:szCs w:val="30"/>
        </w:rPr>
      </w:pPr>
      <w:r>
        <w:rPr>
          <w:rFonts w:hint="eastAsia"/>
          <w:sz w:val="30"/>
          <w:szCs w:val="30"/>
        </w:rPr>
        <w:t>2</w:t>
      </w:r>
      <w:r>
        <w:rPr>
          <w:rFonts w:hint="eastAsia"/>
          <w:sz w:val="30"/>
          <w:szCs w:val="30"/>
        </w:rPr>
        <w:t>、案涉关联交易条件是否具有公允性。现原、被告争议主要集中于两方面，一是《合作协议书》项下第一部分即宇龙公司授予数林公司宇龙软件产品销售的唯一总代理后，双方约定的“协议代理价”是否合理，即以市场控制价为结算基数，在此基础上，由数林公司对</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日期间的费用按照七折</w:t>
      </w:r>
      <w:r>
        <w:rPr>
          <w:rFonts w:hint="eastAsia"/>
          <w:sz w:val="30"/>
          <w:szCs w:val="30"/>
        </w:rPr>
        <w:t>(70%)</w:t>
      </w:r>
      <w:r>
        <w:rPr>
          <w:rFonts w:hint="eastAsia"/>
          <w:sz w:val="30"/>
          <w:szCs w:val="30"/>
        </w:rPr>
        <w:t>结算给宇龙公司，</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日以后的费</w:t>
      </w:r>
      <w:r>
        <w:rPr>
          <w:rFonts w:hint="eastAsia"/>
          <w:sz w:val="30"/>
          <w:szCs w:val="30"/>
        </w:rPr>
        <w:t>用，由数林公司按五折</w:t>
      </w:r>
      <w:r>
        <w:rPr>
          <w:rFonts w:hint="eastAsia"/>
          <w:sz w:val="30"/>
          <w:szCs w:val="30"/>
        </w:rPr>
        <w:t>(50%)</w:t>
      </w:r>
      <w:r>
        <w:rPr>
          <w:rFonts w:hint="eastAsia"/>
          <w:sz w:val="30"/>
          <w:szCs w:val="30"/>
        </w:rPr>
        <w:t>结算给宇龙公司。二是第五部分即数林公司接收宇龙公司的离职员工后，要求宇龙公司将“员工在宇龙公司工作期间应获得的经济补偿预先足额支付给数林公司”，是否正当合理。</w:t>
      </w:r>
    </w:p>
    <w:p w:rsidR="00000000" w:rsidRDefault="00155820">
      <w:pPr>
        <w:spacing w:line="500" w:lineRule="atLeast"/>
        <w:ind w:firstLine="600"/>
        <w:divId w:val="1787119162"/>
        <w:rPr>
          <w:rFonts w:hint="eastAsia"/>
          <w:sz w:val="30"/>
          <w:szCs w:val="30"/>
        </w:rPr>
      </w:pPr>
      <w:r>
        <w:rPr>
          <w:rFonts w:hint="eastAsia"/>
          <w:sz w:val="30"/>
          <w:szCs w:val="30"/>
        </w:rPr>
        <w:t>(1)</w:t>
      </w:r>
      <w:r>
        <w:rPr>
          <w:rFonts w:hint="eastAsia"/>
          <w:sz w:val="30"/>
          <w:szCs w:val="30"/>
        </w:rPr>
        <w:t>关于“协议代理价”的合理性问题，本院认为，应对比同行业平均水平或宇龙公司之前与非关联方交易的惯例来判断。首先，案涉《合作协议书》约定，数林公司是为宇龙公司进行销售代理。根据销售代理法律关系和交易模式，销售代理人在代理权限内替委托人销售商品，其商品所有权不属于代理商，因此销售收入应归委托人所有，代理商则获取佣金。然而</w:t>
      </w:r>
      <w:r>
        <w:rPr>
          <w:rFonts w:hint="eastAsia"/>
          <w:sz w:val="30"/>
          <w:szCs w:val="30"/>
        </w:rPr>
        <w:t>，涉案《合作协议书》约定的协议代理价是按照市场控制价为基数结算，有悖于代理模式下按实际销售价为基数进行结算的市场交易惯例。被告朱松主张市场常见的销售代理模式是供方按相对较低价向销方供货，销方加价转售，加价部分是销方自己应得的利润收益的抗辩意见，是混淆了代理和买卖的不同法律关系。其次，从宇龙公司自身的经营惯例来看，被告朱松提交的五份《销售合同》，均系宇龙公司直接将软件产品售卖给客户，建立的是买卖合同关系，而非销售代理关系，不能证明宇龙公司在销售代理模式下费用结算的惯例；而且被告朱松当庭已自认宇龙公司与其他销售</w:t>
      </w:r>
      <w:r>
        <w:rPr>
          <w:rFonts w:hint="eastAsia"/>
          <w:sz w:val="30"/>
          <w:szCs w:val="30"/>
        </w:rPr>
        <w:t>代理商之间是按照合同签订价为基数结算费用。根据司法鉴定意见，数林公司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日期间为宇龙公司软件产品代理以及合同代签</w:t>
      </w:r>
      <w:r>
        <w:rPr>
          <w:rFonts w:hint="eastAsia"/>
          <w:sz w:val="30"/>
          <w:szCs w:val="30"/>
        </w:rPr>
        <w:t>,</w:t>
      </w:r>
      <w:r>
        <w:rPr>
          <w:rFonts w:hint="eastAsia"/>
          <w:sz w:val="30"/>
          <w:szCs w:val="30"/>
        </w:rPr>
        <w:t>账面发生的</w:t>
      </w:r>
      <w:r>
        <w:rPr>
          <w:rFonts w:hint="eastAsia"/>
          <w:sz w:val="30"/>
          <w:szCs w:val="30"/>
        </w:rPr>
        <w:t>190</w:t>
      </w:r>
      <w:r>
        <w:rPr>
          <w:rFonts w:hint="eastAsia"/>
          <w:sz w:val="30"/>
          <w:szCs w:val="30"/>
        </w:rPr>
        <w:t>笔销售业务中，销售合同所载明的销售金额均高于《合作协议书》约定的市场控制价。市场控制价通常是厂家或者公司根据市场状况确定的销售指导价，一般要求销售人员或代理商不低于该价格进行销售，以达到稳定产品市场价格的目的。因此，以低于实际售价的市场控制价作为结算基数，有违交易惯例，即使按照市场控制价结算，那么在此基础上再予以打折结算，显然也与正常商业逻辑</w:t>
      </w:r>
      <w:r>
        <w:rPr>
          <w:rFonts w:hint="eastAsia"/>
          <w:sz w:val="30"/>
          <w:szCs w:val="30"/>
        </w:rPr>
        <w:t>相悖，有失公允。</w:t>
      </w:r>
    </w:p>
    <w:p w:rsidR="00000000" w:rsidRDefault="00155820">
      <w:pPr>
        <w:spacing w:line="500" w:lineRule="atLeast"/>
        <w:ind w:firstLine="600"/>
        <w:divId w:val="1229880273"/>
        <w:rPr>
          <w:rFonts w:hint="eastAsia"/>
          <w:sz w:val="30"/>
          <w:szCs w:val="30"/>
        </w:rPr>
      </w:pPr>
      <w:r>
        <w:rPr>
          <w:rFonts w:hint="eastAsia"/>
          <w:sz w:val="30"/>
          <w:szCs w:val="30"/>
        </w:rPr>
        <w:t>关于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日起数林公司按</w:t>
      </w:r>
      <w:r>
        <w:rPr>
          <w:rFonts w:hint="eastAsia"/>
          <w:sz w:val="30"/>
          <w:szCs w:val="30"/>
        </w:rPr>
        <w:t>50%</w:t>
      </w:r>
      <w:r>
        <w:rPr>
          <w:rFonts w:hint="eastAsia"/>
          <w:sz w:val="30"/>
          <w:szCs w:val="30"/>
        </w:rPr>
        <w:t>的代理折扣率结算费用给宇龙公司是否合理的问题。原告认为，宇龙公司与代理商之间的结算惯例是代理商获取实际销售金额的</w:t>
      </w:r>
      <w:r>
        <w:rPr>
          <w:rFonts w:hint="eastAsia"/>
          <w:sz w:val="30"/>
          <w:szCs w:val="30"/>
        </w:rPr>
        <w:t>30%</w:t>
      </w:r>
      <w:r>
        <w:rPr>
          <w:rFonts w:hint="eastAsia"/>
          <w:sz w:val="30"/>
          <w:szCs w:val="30"/>
        </w:rPr>
        <w:t>，也即宇龙公司获得</w:t>
      </w:r>
      <w:r>
        <w:rPr>
          <w:rFonts w:hint="eastAsia"/>
          <w:sz w:val="30"/>
          <w:szCs w:val="30"/>
        </w:rPr>
        <w:t>70%</w:t>
      </w:r>
      <w:r>
        <w:rPr>
          <w:rFonts w:hint="eastAsia"/>
          <w:sz w:val="30"/>
          <w:szCs w:val="30"/>
        </w:rPr>
        <w:t>的销售收益。被告朱松抗辩，数林公司不是通常意义的代理商，其在宇龙公司无法正常经营后，承接了向最终用户提供安装调试、现场培训、升级维护、技术支持等合同义务，且宇龙公司无需向数林公司支付任何费用，故数林公司因承担了更多的售后服务义务，理应获得更多的销售收入，结算比例递减是合理的。本院认为，被告朱松</w:t>
      </w:r>
      <w:r>
        <w:rPr>
          <w:rFonts w:hint="eastAsia"/>
          <w:sz w:val="30"/>
          <w:szCs w:val="30"/>
        </w:rPr>
        <w:t>(</w:t>
      </w:r>
      <w:r>
        <w:rPr>
          <w:rFonts w:hint="eastAsia"/>
          <w:sz w:val="30"/>
          <w:szCs w:val="30"/>
        </w:rPr>
        <w:t>同时为数林公司的</w:t>
      </w:r>
      <w:r>
        <w:rPr>
          <w:rFonts w:hint="eastAsia"/>
          <w:sz w:val="30"/>
          <w:szCs w:val="30"/>
        </w:rPr>
        <w:t>法定代表人</w:t>
      </w:r>
      <w:r>
        <w:rPr>
          <w:rFonts w:hint="eastAsia"/>
          <w:sz w:val="30"/>
          <w:szCs w:val="30"/>
        </w:rPr>
        <w:t>)</w:t>
      </w:r>
      <w:r>
        <w:rPr>
          <w:rFonts w:hint="eastAsia"/>
          <w:sz w:val="30"/>
          <w:szCs w:val="30"/>
        </w:rPr>
        <w:t>在审理中并未提供相应证据，证明</w:t>
      </w:r>
      <w:r>
        <w:rPr>
          <w:rFonts w:hint="eastAsia"/>
          <w:sz w:val="30"/>
          <w:szCs w:val="30"/>
        </w:rPr>
        <w:t>2016</w:t>
      </w:r>
      <w:r>
        <w:rPr>
          <w:rFonts w:hint="eastAsia"/>
          <w:sz w:val="30"/>
          <w:szCs w:val="30"/>
        </w:rPr>
        <w:t>年起软件行业和市场销售环境相比</w:t>
      </w:r>
      <w:r>
        <w:rPr>
          <w:rFonts w:hint="eastAsia"/>
          <w:sz w:val="30"/>
          <w:szCs w:val="30"/>
        </w:rPr>
        <w:t>2015</w:t>
      </w:r>
      <w:r>
        <w:rPr>
          <w:rFonts w:hint="eastAsia"/>
          <w:sz w:val="30"/>
          <w:szCs w:val="30"/>
        </w:rPr>
        <w:t>年出现了重大变化，导致数林公司代理成本显著增加，而有必要改变折扣率。同时，根据被告朱松提交的宇龙公司和数林公司签订的《合作补充协议书》的约定，宇龙公司应自</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日起按月向数林公司支付</w:t>
      </w:r>
      <w:r>
        <w:rPr>
          <w:rFonts w:hint="eastAsia"/>
          <w:sz w:val="30"/>
          <w:szCs w:val="30"/>
        </w:rPr>
        <w:t>50,000</w:t>
      </w:r>
      <w:r>
        <w:rPr>
          <w:rFonts w:hint="eastAsia"/>
          <w:sz w:val="30"/>
          <w:szCs w:val="30"/>
        </w:rPr>
        <w:t>元，作为数林公司为宇龙公司软件产品的维护服务费用。因此，数林公司在实际已就其承担的售后服务另行向宇龙公司主张了对价的情况下，仅按</w:t>
      </w:r>
      <w:r>
        <w:rPr>
          <w:rFonts w:hint="eastAsia"/>
          <w:sz w:val="30"/>
          <w:szCs w:val="30"/>
        </w:rPr>
        <w:t>50%</w:t>
      </w:r>
      <w:r>
        <w:rPr>
          <w:rFonts w:hint="eastAsia"/>
          <w:sz w:val="30"/>
          <w:szCs w:val="30"/>
        </w:rPr>
        <w:t>的比例结算给宇龙公司，显然也侵害了宇龙公司的利益。</w:t>
      </w:r>
    </w:p>
    <w:p w:rsidR="00000000" w:rsidRDefault="00155820">
      <w:pPr>
        <w:spacing w:line="500" w:lineRule="atLeast"/>
        <w:ind w:firstLine="600"/>
        <w:divId w:val="1009986089"/>
        <w:rPr>
          <w:rFonts w:hint="eastAsia"/>
          <w:sz w:val="30"/>
          <w:szCs w:val="30"/>
        </w:rPr>
      </w:pPr>
      <w:r>
        <w:rPr>
          <w:rFonts w:hint="eastAsia"/>
          <w:sz w:val="30"/>
          <w:szCs w:val="30"/>
        </w:rPr>
        <w:t>故上述结算方式直接导致了应归属于宇</w:t>
      </w:r>
      <w:r>
        <w:rPr>
          <w:rFonts w:hint="eastAsia"/>
          <w:sz w:val="30"/>
          <w:szCs w:val="30"/>
        </w:rPr>
        <w:t>龙公司的部分销售收入转移至了数林公司。</w:t>
      </w:r>
    </w:p>
    <w:p w:rsidR="00000000" w:rsidRDefault="00155820">
      <w:pPr>
        <w:spacing w:line="500" w:lineRule="atLeast"/>
        <w:ind w:firstLine="600"/>
        <w:divId w:val="1778938210"/>
        <w:rPr>
          <w:rFonts w:hint="eastAsia"/>
          <w:sz w:val="30"/>
          <w:szCs w:val="30"/>
        </w:rPr>
      </w:pPr>
      <w:r>
        <w:rPr>
          <w:rFonts w:hint="eastAsia"/>
          <w:sz w:val="30"/>
          <w:szCs w:val="30"/>
        </w:rPr>
        <w:t>(2)</w:t>
      </w:r>
      <w:r>
        <w:rPr>
          <w:rFonts w:hint="eastAsia"/>
          <w:sz w:val="30"/>
          <w:szCs w:val="30"/>
        </w:rPr>
        <w:t>关于案涉《合作协议书》约定，数林公司在接收宇龙公司离职员工后，宇龙公司“应将员工在宇龙公司工作期间应获得的经济补偿预先足额支付给数林公司”，是否正当合理的问题。本院认为，在宇龙公司因经营期限届满无法保障员工利益的情况下，宇龙公司、数林公司与员工三方之间协商一致，由数林公司接收宇龙公司员工，并将员工在宇龙公司的工作年限合并纳入在数林公司工作的年限，以此作为今后发生经济补偿时工龄的计算年限，于法不悖。但宇龙公司原员工与数林公司建立了新的劳动关系后，嗣后是否一定发生经</w:t>
      </w:r>
      <w:r>
        <w:rPr>
          <w:rFonts w:hint="eastAsia"/>
          <w:sz w:val="30"/>
          <w:szCs w:val="30"/>
        </w:rPr>
        <w:t>济补偿问题，还应看双方履行劳动合同的具体情况。根据劳动法规定，经劳动者提出与用人单位协商一致解除劳动合同的、劳动者严重违反用人单位规章制度的、劳动者开始依法享受基本养老保险待遇或者达到法定退休年龄从而劳动合同终止等多种情况下，用人单位解除或终止劳动合同的，不需要支付经济补偿金。因此，在是否应支付经济补偿金不确定的情况下，要求宇龙公司将员工今后只是有可能获得的经济补偿，按照员工对应宇龙公司的工作年限，预先足额支付给数林公司并没有法律依据和事实依据，数林公司据此占用宇龙公司资金是侵害了宇龙公司的利益。</w:t>
      </w:r>
    </w:p>
    <w:p w:rsidR="00000000" w:rsidRDefault="00155820">
      <w:pPr>
        <w:spacing w:line="500" w:lineRule="atLeast"/>
        <w:ind w:firstLine="600"/>
        <w:divId w:val="1648976061"/>
        <w:rPr>
          <w:rFonts w:hint="eastAsia"/>
          <w:sz w:val="30"/>
          <w:szCs w:val="30"/>
        </w:rPr>
      </w:pPr>
      <w:r>
        <w:rPr>
          <w:rFonts w:hint="eastAsia"/>
          <w:sz w:val="30"/>
          <w:szCs w:val="30"/>
        </w:rPr>
        <w:t>综上，案</w:t>
      </w:r>
      <w:r>
        <w:rPr>
          <w:rFonts w:hint="eastAsia"/>
          <w:sz w:val="30"/>
          <w:szCs w:val="30"/>
        </w:rPr>
        <w:t>涉关联交易在客观上侵害了宇龙公司的利益。被告朱松作为宇龙公司的董事长，在主导案涉关联交易时未能尽到对宇龙公司的忠实和勤勉义务，负有过错，应对宇龙公司的损失承担赔偿责任。作为与被告朱松具有关联关系的数林公司是共同侵权人，应当对宇龙公司的损失承担连带赔偿责任。被告朱松抗辩，案涉《备忘录》是由三名股东共同签字认可的，若其有过错，宇龙公司其他两名股东也有错，应追究三人的责任。对此，本院认为，宇龙公司的股东刘</w:t>
      </w:r>
      <w:r>
        <w:rPr>
          <w:rFonts w:hint="eastAsia"/>
          <w:sz w:val="30"/>
          <w:szCs w:val="30"/>
        </w:rPr>
        <w:t>1</w:t>
      </w:r>
      <w:r>
        <w:rPr>
          <w:rFonts w:hint="eastAsia"/>
          <w:sz w:val="30"/>
          <w:szCs w:val="30"/>
        </w:rPr>
        <w:t>、姚某并没有利用自己的关联关系从事交易，不应承担因案涉关联交易行为引发的侵权赔偿责任。若宇龙公司认为两名股东</w:t>
      </w:r>
      <w:r>
        <w:rPr>
          <w:rFonts w:hint="eastAsia"/>
          <w:sz w:val="30"/>
          <w:szCs w:val="30"/>
        </w:rPr>
        <w:t>在案涉关联交易的决策和履行中存在违反法律、行政法规或者公司章程的规定，给公司造成损失的，可另案主张。</w:t>
      </w:r>
    </w:p>
    <w:p w:rsidR="00000000" w:rsidRDefault="00155820">
      <w:pPr>
        <w:spacing w:line="500" w:lineRule="atLeast"/>
        <w:ind w:firstLine="600"/>
        <w:divId w:val="1410927407"/>
        <w:rPr>
          <w:rFonts w:hint="eastAsia"/>
          <w:sz w:val="30"/>
          <w:szCs w:val="30"/>
        </w:rPr>
      </w:pPr>
      <w:r>
        <w:rPr>
          <w:rFonts w:hint="eastAsia"/>
          <w:sz w:val="30"/>
          <w:szCs w:val="30"/>
        </w:rPr>
        <w:t>二、第二项争议焦点即两被告应赔偿的金额问题</w:t>
      </w:r>
    </w:p>
    <w:p w:rsidR="00000000" w:rsidRDefault="00155820">
      <w:pPr>
        <w:spacing w:line="500" w:lineRule="atLeast"/>
        <w:ind w:firstLine="600"/>
        <w:divId w:val="435366922"/>
        <w:rPr>
          <w:rFonts w:hint="eastAsia"/>
          <w:sz w:val="30"/>
          <w:szCs w:val="30"/>
        </w:rPr>
      </w:pPr>
      <w:r>
        <w:rPr>
          <w:rFonts w:hint="eastAsia"/>
          <w:sz w:val="30"/>
          <w:szCs w:val="30"/>
        </w:rPr>
        <w:t>根据前述理由，在代理模式下，根据行业和宇龙公司的惯例，一般以实际销售金额为结算基数，但考虑到销售合同存在的付款账期，数林公司回收货款的进度和可能存在的坏账风险，本院认为，以实际到账金额作为费用结算基数更妥，故对原告主张的以销售合同载明的销售金额为结算基数进行调整；鉴于原告与被告朱松对</w:t>
      </w:r>
      <w:r>
        <w:rPr>
          <w:rFonts w:hint="eastAsia"/>
          <w:sz w:val="30"/>
          <w:szCs w:val="30"/>
        </w:rPr>
        <w:t>2015</w:t>
      </w:r>
      <w:r>
        <w:rPr>
          <w:rFonts w:hint="eastAsia"/>
          <w:sz w:val="30"/>
          <w:szCs w:val="30"/>
        </w:rPr>
        <w:t>年期间按照</w:t>
      </w:r>
      <w:r>
        <w:rPr>
          <w:rFonts w:hint="eastAsia"/>
          <w:sz w:val="30"/>
          <w:szCs w:val="30"/>
        </w:rPr>
        <w:t>70%</w:t>
      </w:r>
      <w:r>
        <w:rPr>
          <w:rFonts w:hint="eastAsia"/>
          <w:sz w:val="30"/>
          <w:szCs w:val="30"/>
        </w:rPr>
        <w:t>进行结算的比例，均无异议，且被告朱松也未举证证明</w:t>
      </w:r>
      <w:r>
        <w:rPr>
          <w:rFonts w:hint="eastAsia"/>
          <w:sz w:val="30"/>
          <w:szCs w:val="30"/>
        </w:rPr>
        <w:t>2016</w:t>
      </w:r>
      <w:r>
        <w:rPr>
          <w:rFonts w:hint="eastAsia"/>
          <w:sz w:val="30"/>
          <w:szCs w:val="30"/>
        </w:rPr>
        <w:t>年</w:t>
      </w:r>
      <w:r>
        <w:rPr>
          <w:rFonts w:hint="eastAsia"/>
          <w:sz w:val="30"/>
          <w:szCs w:val="30"/>
        </w:rPr>
        <w:t>起应予降低结算比例，故本院确定</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日起的结算比例参照</w:t>
      </w:r>
      <w:r>
        <w:rPr>
          <w:rFonts w:hint="eastAsia"/>
          <w:sz w:val="30"/>
          <w:szCs w:val="30"/>
        </w:rPr>
        <w:t>2015</w:t>
      </w:r>
      <w:r>
        <w:rPr>
          <w:rFonts w:hint="eastAsia"/>
          <w:sz w:val="30"/>
          <w:szCs w:val="30"/>
        </w:rPr>
        <w:t>年所确定的</w:t>
      </w:r>
      <w:r>
        <w:rPr>
          <w:rFonts w:hint="eastAsia"/>
          <w:sz w:val="30"/>
          <w:szCs w:val="30"/>
        </w:rPr>
        <w:t>70%</w:t>
      </w:r>
      <w:r>
        <w:rPr>
          <w:rFonts w:hint="eastAsia"/>
          <w:sz w:val="30"/>
          <w:szCs w:val="30"/>
        </w:rPr>
        <w:t>的比例。据此计算如下：</w:t>
      </w:r>
      <w:r>
        <w:rPr>
          <w:rFonts w:hint="eastAsia"/>
          <w:sz w:val="30"/>
          <w:szCs w:val="30"/>
        </w:rPr>
        <w:t>1</w:t>
      </w:r>
      <w:r>
        <w:rPr>
          <w:rFonts w:hint="eastAsia"/>
          <w:sz w:val="30"/>
          <w:szCs w:val="30"/>
        </w:rPr>
        <w:t>、在产品代理项下，宇龙公司应得的结算款的计算方式是：合同实际到款金额乘以</w:t>
      </w:r>
      <w:r>
        <w:rPr>
          <w:rFonts w:hint="eastAsia"/>
          <w:sz w:val="30"/>
          <w:szCs w:val="30"/>
        </w:rPr>
        <w:t>70%</w:t>
      </w:r>
      <w:r>
        <w:rPr>
          <w:rFonts w:hint="eastAsia"/>
          <w:sz w:val="30"/>
          <w:szCs w:val="30"/>
        </w:rPr>
        <w:t>。根据司法鉴定查明的合同到款金额为</w:t>
      </w:r>
      <w:r>
        <w:rPr>
          <w:rFonts w:hint="eastAsia"/>
          <w:sz w:val="30"/>
          <w:szCs w:val="30"/>
        </w:rPr>
        <w:t>17,320,563.80</w:t>
      </w:r>
      <w:r>
        <w:rPr>
          <w:rFonts w:hint="eastAsia"/>
          <w:sz w:val="30"/>
          <w:szCs w:val="30"/>
        </w:rPr>
        <w:t>元，结算金额应为</w:t>
      </w:r>
      <w:r>
        <w:rPr>
          <w:rFonts w:hint="eastAsia"/>
          <w:sz w:val="30"/>
          <w:szCs w:val="30"/>
        </w:rPr>
        <w:t>12,124,394.66</w:t>
      </w:r>
      <w:r>
        <w:rPr>
          <w:rFonts w:hint="eastAsia"/>
          <w:sz w:val="30"/>
          <w:szCs w:val="30"/>
        </w:rPr>
        <w:t>元</w:t>
      </w:r>
      <w:r>
        <w:rPr>
          <w:rFonts w:hint="eastAsia"/>
          <w:sz w:val="30"/>
          <w:szCs w:val="30"/>
        </w:rPr>
        <w:t>(17,320,563.80</w:t>
      </w:r>
      <w:r>
        <w:rPr>
          <w:rFonts w:hint="eastAsia"/>
          <w:sz w:val="30"/>
          <w:szCs w:val="30"/>
        </w:rPr>
        <w:t>×</w:t>
      </w:r>
      <w:r>
        <w:rPr>
          <w:rFonts w:hint="eastAsia"/>
          <w:sz w:val="30"/>
          <w:szCs w:val="30"/>
        </w:rPr>
        <w:t>70%)</w:t>
      </w:r>
      <w:r>
        <w:rPr>
          <w:rFonts w:hint="eastAsia"/>
          <w:sz w:val="30"/>
          <w:szCs w:val="30"/>
        </w:rPr>
        <w:t>。</w:t>
      </w:r>
      <w:r>
        <w:rPr>
          <w:rFonts w:hint="eastAsia"/>
          <w:sz w:val="30"/>
          <w:szCs w:val="30"/>
        </w:rPr>
        <w:t>2</w:t>
      </w:r>
      <w:r>
        <w:rPr>
          <w:rFonts w:hint="eastAsia"/>
          <w:sz w:val="30"/>
          <w:szCs w:val="30"/>
        </w:rPr>
        <w:t>、在合同代签部分，鉴于原、被告对结算方式没有异议，本院予以认可。根据司法鉴定查明的合同代签的实际到款金额为</w:t>
      </w:r>
      <w:r>
        <w:rPr>
          <w:rFonts w:hint="eastAsia"/>
          <w:sz w:val="30"/>
          <w:szCs w:val="30"/>
        </w:rPr>
        <w:t>2,827,900</w:t>
      </w:r>
      <w:r>
        <w:rPr>
          <w:rFonts w:hint="eastAsia"/>
          <w:sz w:val="30"/>
          <w:szCs w:val="30"/>
        </w:rPr>
        <w:t>元，结算金额应为</w:t>
      </w:r>
      <w:r>
        <w:rPr>
          <w:rFonts w:hint="eastAsia"/>
          <w:sz w:val="30"/>
          <w:szCs w:val="30"/>
        </w:rPr>
        <w:t>2,403,715</w:t>
      </w:r>
      <w:r>
        <w:rPr>
          <w:rFonts w:hint="eastAsia"/>
          <w:sz w:val="30"/>
          <w:szCs w:val="30"/>
        </w:rPr>
        <w:t>元</w:t>
      </w:r>
      <w:r>
        <w:rPr>
          <w:rFonts w:hint="eastAsia"/>
          <w:sz w:val="30"/>
          <w:szCs w:val="30"/>
        </w:rPr>
        <w:t>(2,827,9</w:t>
      </w:r>
      <w:r>
        <w:rPr>
          <w:rFonts w:hint="eastAsia"/>
          <w:sz w:val="30"/>
          <w:szCs w:val="30"/>
        </w:rPr>
        <w:t>00</w:t>
      </w:r>
      <w:r>
        <w:rPr>
          <w:rFonts w:hint="eastAsia"/>
          <w:sz w:val="30"/>
          <w:szCs w:val="30"/>
        </w:rPr>
        <w:t>×</w:t>
      </w:r>
      <w:r>
        <w:rPr>
          <w:rFonts w:hint="eastAsia"/>
          <w:sz w:val="30"/>
          <w:szCs w:val="30"/>
        </w:rPr>
        <w:t>85%)</w:t>
      </w:r>
      <w:r>
        <w:rPr>
          <w:rFonts w:hint="eastAsia"/>
          <w:sz w:val="30"/>
          <w:szCs w:val="30"/>
        </w:rPr>
        <w:t>。综上，宇龙公司应得的产品代理和合同代签的总结算费用为</w:t>
      </w:r>
      <w:r>
        <w:rPr>
          <w:rFonts w:hint="eastAsia"/>
          <w:sz w:val="30"/>
          <w:szCs w:val="30"/>
        </w:rPr>
        <w:t>14,528,109.66</w:t>
      </w:r>
      <w:r>
        <w:rPr>
          <w:rFonts w:hint="eastAsia"/>
          <w:sz w:val="30"/>
          <w:szCs w:val="30"/>
        </w:rPr>
        <w:t>元，对比数林公司自行计算的总额</w:t>
      </w:r>
      <w:r>
        <w:rPr>
          <w:rFonts w:hint="eastAsia"/>
          <w:sz w:val="30"/>
          <w:szCs w:val="30"/>
        </w:rPr>
        <w:t>8,350,735.39</w:t>
      </w:r>
      <w:r>
        <w:rPr>
          <w:rFonts w:hint="eastAsia"/>
          <w:sz w:val="30"/>
          <w:szCs w:val="30"/>
        </w:rPr>
        <w:t>元，两者之间的差额</w:t>
      </w:r>
      <w:r>
        <w:rPr>
          <w:rFonts w:hint="eastAsia"/>
          <w:sz w:val="30"/>
          <w:szCs w:val="30"/>
        </w:rPr>
        <w:t>6,177,374.27</w:t>
      </w:r>
      <w:r>
        <w:rPr>
          <w:rFonts w:hint="eastAsia"/>
          <w:sz w:val="30"/>
          <w:szCs w:val="30"/>
        </w:rPr>
        <w:t>元</w:t>
      </w:r>
      <w:r>
        <w:rPr>
          <w:rFonts w:hint="eastAsia"/>
          <w:sz w:val="30"/>
          <w:szCs w:val="30"/>
        </w:rPr>
        <w:t>,</w:t>
      </w:r>
      <w:r>
        <w:rPr>
          <w:rFonts w:hint="eastAsia"/>
          <w:sz w:val="30"/>
          <w:szCs w:val="30"/>
        </w:rPr>
        <w:t>即为数林公司侵占宇龙公司的收入金额，也即宇龙公司在案涉关联交易下的损失之一。</w:t>
      </w:r>
    </w:p>
    <w:p w:rsidR="00000000" w:rsidRDefault="00155820">
      <w:pPr>
        <w:spacing w:line="500" w:lineRule="atLeast"/>
        <w:ind w:firstLine="600"/>
        <w:divId w:val="228462383"/>
        <w:rPr>
          <w:rFonts w:hint="eastAsia"/>
          <w:sz w:val="30"/>
          <w:szCs w:val="30"/>
        </w:rPr>
      </w:pPr>
      <w:r>
        <w:rPr>
          <w:rFonts w:hint="eastAsia"/>
          <w:sz w:val="30"/>
          <w:szCs w:val="30"/>
        </w:rPr>
        <w:t>关于案涉《合作协议书》第五部分“相关人员”的费用问题，根据查明的事实，宇龙公司共向数林公司支付了</w:t>
      </w:r>
      <w:r>
        <w:rPr>
          <w:rFonts w:hint="eastAsia"/>
          <w:sz w:val="30"/>
          <w:szCs w:val="30"/>
        </w:rPr>
        <w:t>3,858,292.93</w:t>
      </w:r>
      <w:r>
        <w:rPr>
          <w:rFonts w:hint="eastAsia"/>
          <w:sz w:val="30"/>
          <w:szCs w:val="30"/>
        </w:rPr>
        <w:t>元</w:t>
      </w:r>
      <w:r>
        <w:rPr>
          <w:rFonts w:hint="eastAsia"/>
          <w:sz w:val="30"/>
          <w:szCs w:val="30"/>
        </w:rPr>
        <w:t>,</w:t>
      </w:r>
      <w:r>
        <w:rPr>
          <w:rFonts w:hint="eastAsia"/>
          <w:sz w:val="30"/>
          <w:szCs w:val="30"/>
        </w:rPr>
        <w:t>作为宇龙公司原职工的补偿金、离职金、销售提成。审理中，原告对数林公司向</w:t>
      </w:r>
      <w:r>
        <w:rPr>
          <w:rFonts w:hint="eastAsia"/>
          <w:sz w:val="30"/>
          <w:szCs w:val="30"/>
        </w:rPr>
        <w:t>7</w:t>
      </w:r>
      <w:r>
        <w:rPr>
          <w:rFonts w:hint="eastAsia"/>
          <w:sz w:val="30"/>
          <w:szCs w:val="30"/>
        </w:rPr>
        <w:t>位销售人员支付总计</w:t>
      </w:r>
      <w:r>
        <w:rPr>
          <w:rFonts w:hint="eastAsia"/>
          <w:sz w:val="30"/>
          <w:szCs w:val="30"/>
        </w:rPr>
        <w:t>2,772,651.91</w:t>
      </w:r>
      <w:r>
        <w:rPr>
          <w:rFonts w:hint="eastAsia"/>
          <w:sz w:val="30"/>
          <w:szCs w:val="30"/>
        </w:rPr>
        <w:t>元</w:t>
      </w:r>
      <w:r>
        <w:rPr>
          <w:rFonts w:hint="eastAsia"/>
          <w:sz w:val="30"/>
          <w:szCs w:val="30"/>
        </w:rPr>
        <w:t>的销售提成最终认可，本院予以确认。根据司法鉴定意见，数林公司实际向</w:t>
      </w:r>
      <w:r>
        <w:rPr>
          <w:rFonts w:hint="eastAsia"/>
          <w:sz w:val="30"/>
          <w:szCs w:val="30"/>
        </w:rPr>
        <w:t>7</w:t>
      </w:r>
      <w:r>
        <w:rPr>
          <w:rFonts w:hint="eastAsia"/>
          <w:sz w:val="30"/>
          <w:szCs w:val="30"/>
        </w:rPr>
        <w:t>位已离职员工支付了补偿金，其中由宇龙公司承担的员工补偿金为</w:t>
      </w:r>
      <w:r>
        <w:rPr>
          <w:rFonts w:hint="eastAsia"/>
          <w:sz w:val="30"/>
          <w:szCs w:val="30"/>
        </w:rPr>
        <w:t>154,820.18</w:t>
      </w:r>
      <w:r>
        <w:rPr>
          <w:rFonts w:hint="eastAsia"/>
          <w:sz w:val="30"/>
          <w:szCs w:val="30"/>
        </w:rPr>
        <w:t>元</w:t>
      </w:r>
      <w:r>
        <w:rPr>
          <w:rFonts w:hint="eastAsia"/>
          <w:sz w:val="30"/>
          <w:szCs w:val="30"/>
        </w:rPr>
        <w:t>,</w:t>
      </w:r>
      <w:r>
        <w:rPr>
          <w:rFonts w:hint="eastAsia"/>
          <w:sz w:val="30"/>
          <w:szCs w:val="30"/>
        </w:rPr>
        <w:t>原告对此金额无异议，本院亦予确认。根据前述理由，数林公司对尚未确定发生的离职补偿金，予以占有，缺乏正当依据，应向宇龙公司返还剩余钱款</w:t>
      </w:r>
      <w:r>
        <w:rPr>
          <w:rFonts w:hint="eastAsia"/>
          <w:sz w:val="30"/>
          <w:szCs w:val="30"/>
        </w:rPr>
        <w:t>930,820.84</w:t>
      </w:r>
      <w:r>
        <w:rPr>
          <w:rFonts w:hint="eastAsia"/>
          <w:sz w:val="30"/>
          <w:szCs w:val="30"/>
        </w:rPr>
        <w:t>元</w:t>
      </w:r>
      <w:r>
        <w:rPr>
          <w:rFonts w:hint="eastAsia"/>
          <w:sz w:val="30"/>
          <w:szCs w:val="30"/>
        </w:rPr>
        <w:t>(3,858,292.93-2,772,651.91-154,820.18)</w:t>
      </w:r>
      <w:r>
        <w:rPr>
          <w:rFonts w:hint="eastAsia"/>
          <w:sz w:val="30"/>
          <w:szCs w:val="30"/>
        </w:rPr>
        <w:t>。</w:t>
      </w:r>
    </w:p>
    <w:p w:rsidR="00000000" w:rsidRDefault="00155820">
      <w:pPr>
        <w:spacing w:line="500" w:lineRule="atLeast"/>
        <w:ind w:firstLine="600"/>
        <w:divId w:val="199588095"/>
        <w:rPr>
          <w:rFonts w:hint="eastAsia"/>
          <w:sz w:val="30"/>
          <w:szCs w:val="30"/>
        </w:rPr>
      </w:pPr>
      <w:r>
        <w:rPr>
          <w:rFonts w:hint="eastAsia"/>
          <w:sz w:val="30"/>
          <w:szCs w:val="30"/>
        </w:rPr>
        <w:t>案涉《合作协议书》项下，被告朱松和被告数林公司共造成了宇龙公司的损失金额为</w:t>
      </w:r>
      <w:r>
        <w:rPr>
          <w:rFonts w:hint="eastAsia"/>
          <w:sz w:val="30"/>
          <w:szCs w:val="30"/>
        </w:rPr>
        <w:t>7,108,195.11</w:t>
      </w:r>
      <w:r>
        <w:rPr>
          <w:rFonts w:hint="eastAsia"/>
          <w:sz w:val="30"/>
          <w:szCs w:val="30"/>
        </w:rPr>
        <w:t>元。数林公司在</w:t>
      </w:r>
      <w:r>
        <w:rPr>
          <w:rFonts w:hint="eastAsia"/>
          <w:sz w:val="30"/>
          <w:szCs w:val="30"/>
        </w:rPr>
        <w:t>2016</w:t>
      </w:r>
      <w:r>
        <w:rPr>
          <w:rFonts w:hint="eastAsia"/>
          <w:sz w:val="30"/>
          <w:szCs w:val="30"/>
        </w:rPr>
        <w:t>年、</w:t>
      </w:r>
      <w:r>
        <w:rPr>
          <w:rFonts w:hint="eastAsia"/>
          <w:sz w:val="30"/>
          <w:szCs w:val="30"/>
        </w:rPr>
        <w:t>20</w:t>
      </w:r>
      <w:r>
        <w:rPr>
          <w:rFonts w:hint="eastAsia"/>
          <w:sz w:val="30"/>
          <w:szCs w:val="30"/>
        </w:rPr>
        <w:t>17</w:t>
      </w:r>
      <w:r>
        <w:rPr>
          <w:rFonts w:hint="eastAsia"/>
          <w:sz w:val="30"/>
          <w:szCs w:val="30"/>
        </w:rPr>
        <w:t>年期间共向宇龙公司支付了</w:t>
      </w:r>
      <w:r>
        <w:rPr>
          <w:rFonts w:hint="eastAsia"/>
          <w:sz w:val="30"/>
          <w:szCs w:val="30"/>
        </w:rPr>
        <w:t>4,553,974.95</w:t>
      </w:r>
      <w:r>
        <w:rPr>
          <w:rFonts w:hint="eastAsia"/>
          <w:sz w:val="30"/>
          <w:szCs w:val="30"/>
        </w:rPr>
        <w:t>元。审理中，被告朱松陈述该款项并没有对应具体的付款名目，且原告亦同意该款项可以抵扣赔偿款，故本院确认，两被告还应向宇龙公司连带赔偿的金额为</w:t>
      </w:r>
      <w:r>
        <w:rPr>
          <w:rFonts w:hint="eastAsia"/>
          <w:sz w:val="30"/>
          <w:szCs w:val="30"/>
        </w:rPr>
        <w:t>2,554,220.16</w:t>
      </w:r>
      <w:r>
        <w:rPr>
          <w:rFonts w:hint="eastAsia"/>
          <w:sz w:val="30"/>
          <w:szCs w:val="30"/>
        </w:rPr>
        <w:t>元。原告诉请计算的损失金额有所不当，本院予以纠正。关于原告要求两被告共同向宇龙公司赔偿资金被占用期间的利息损失，可予支持，但应以本院确定的</w:t>
      </w:r>
      <w:r>
        <w:rPr>
          <w:rFonts w:hint="eastAsia"/>
          <w:sz w:val="30"/>
          <w:szCs w:val="30"/>
        </w:rPr>
        <w:t>2,554,220.16</w:t>
      </w:r>
      <w:r>
        <w:rPr>
          <w:rFonts w:hint="eastAsia"/>
          <w:sz w:val="30"/>
          <w:szCs w:val="30"/>
        </w:rPr>
        <w:t>元作为基数计算。</w:t>
      </w:r>
    </w:p>
    <w:p w:rsidR="00000000" w:rsidRDefault="00155820">
      <w:pPr>
        <w:spacing w:line="500" w:lineRule="atLeast"/>
        <w:ind w:firstLine="600"/>
        <w:divId w:val="1975941981"/>
        <w:rPr>
          <w:rFonts w:hint="eastAsia"/>
          <w:sz w:val="30"/>
          <w:szCs w:val="30"/>
        </w:rPr>
      </w:pPr>
      <w:r>
        <w:rPr>
          <w:rFonts w:hint="eastAsia"/>
          <w:sz w:val="30"/>
          <w:szCs w:val="30"/>
        </w:rPr>
        <w:t>关于被告朱松认为宇龙公司为数林公司代签合同，应向数林公司支付</w:t>
      </w:r>
      <w:r>
        <w:rPr>
          <w:rFonts w:hint="eastAsia"/>
          <w:sz w:val="30"/>
          <w:szCs w:val="30"/>
        </w:rPr>
        <w:t>2,768,663.50</w:t>
      </w:r>
      <w:r>
        <w:rPr>
          <w:rFonts w:hint="eastAsia"/>
          <w:sz w:val="30"/>
          <w:szCs w:val="30"/>
        </w:rPr>
        <w:t>元的问题，立信会计师事务所核查后认</w:t>
      </w:r>
      <w:r>
        <w:rPr>
          <w:rFonts w:hint="eastAsia"/>
          <w:sz w:val="30"/>
          <w:szCs w:val="30"/>
        </w:rPr>
        <w:t>为，相关业务销售的都是宇龙公司的软件产品，开具的都是宇龙公司的发票，无法确认是宇龙公司为数林公司代签的合同。本院认为，案涉《合作协议书》中虽然明确约定宇龙公司授权数林公司作为唯一总代理，但也约定宇龙公司可以自行销售软件产品，现宇龙公司销售的正是自己的软件产品，因此被告朱松的此项主张缺乏事实依据，本院不予认定上述费用。关于宇龙公司和数林公司之间其他债权债务和相关费用的互相冲抵情况，不是案涉《合作协议书》项下范畴，原告亦表示会另案主张，故本案不予处理。</w:t>
      </w:r>
    </w:p>
    <w:p w:rsidR="00000000" w:rsidRDefault="00155820">
      <w:pPr>
        <w:spacing w:line="500" w:lineRule="atLeast"/>
        <w:ind w:firstLine="600"/>
        <w:divId w:val="1097209205"/>
        <w:rPr>
          <w:rFonts w:hint="eastAsia"/>
          <w:sz w:val="30"/>
          <w:szCs w:val="30"/>
        </w:rPr>
      </w:pPr>
      <w:r>
        <w:rPr>
          <w:rFonts w:hint="eastAsia"/>
          <w:sz w:val="30"/>
          <w:szCs w:val="30"/>
        </w:rPr>
        <w:t>被告数林公司和第三人宇龙公司经本院合法传唤，未到庭应诉，视</w:t>
      </w:r>
      <w:r>
        <w:rPr>
          <w:rFonts w:hint="eastAsia"/>
          <w:sz w:val="30"/>
          <w:szCs w:val="30"/>
        </w:rPr>
        <w:t>为放弃行使答辩权等诉权。</w:t>
      </w:r>
    </w:p>
    <w:p w:rsidR="00000000" w:rsidRDefault="00155820">
      <w:pPr>
        <w:spacing w:line="500" w:lineRule="atLeast"/>
        <w:ind w:firstLine="600"/>
        <w:divId w:val="938174983"/>
        <w:rPr>
          <w:rFonts w:hint="eastAsia"/>
          <w:sz w:val="30"/>
          <w:szCs w:val="30"/>
        </w:rPr>
      </w:pPr>
      <w:r>
        <w:rPr>
          <w:rFonts w:hint="eastAsia"/>
          <w:sz w:val="30"/>
          <w:szCs w:val="30"/>
        </w:rPr>
        <w:t>综上，依照《中华人民共和国公司法》第二十一条、第一百四十九条、第一百五十一条、第二百一十六条第三款，《中华人民共和国侵权责任法》第八条，《中华人民共和国民事诉讼法》第一百四十四条，《最高人民法院关于适用﹤中华人民共和国公司法﹥若干问题的规定</w:t>
      </w:r>
      <w:r>
        <w:rPr>
          <w:rFonts w:hint="eastAsia"/>
          <w:sz w:val="30"/>
          <w:szCs w:val="30"/>
        </w:rPr>
        <w:t>(</w:t>
      </w:r>
      <w:r>
        <w:rPr>
          <w:rFonts w:hint="eastAsia"/>
          <w:sz w:val="30"/>
          <w:szCs w:val="30"/>
        </w:rPr>
        <w:t>四</w:t>
      </w:r>
      <w:r>
        <w:rPr>
          <w:rFonts w:hint="eastAsia"/>
          <w:sz w:val="30"/>
          <w:szCs w:val="30"/>
        </w:rPr>
        <w:t>)</w:t>
      </w:r>
      <w:r>
        <w:rPr>
          <w:rFonts w:hint="eastAsia"/>
          <w:sz w:val="30"/>
          <w:szCs w:val="30"/>
        </w:rPr>
        <w:t>》第二十五条，《最高人民法院关于适用﹤中华人民共和国公司法﹥若干问题的规定</w:t>
      </w:r>
      <w:r>
        <w:rPr>
          <w:rFonts w:hint="eastAsia"/>
          <w:sz w:val="30"/>
          <w:szCs w:val="30"/>
        </w:rPr>
        <w:t>(</w:t>
      </w:r>
      <w:r>
        <w:rPr>
          <w:rFonts w:hint="eastAsia"/>
          <w:sz w:val="30"/>
          <w:szCs w:val="30"/>
        </w:rPr>
        <w:t>五</w:t>
      </w:r>
      <w:r>
        <w:rPr>
          <w:rFonts w:hint="eastAsia"/>
          <w:sz w:val="30"/>
          <w:szCs w:val="30"/>
        </w:rPr>
        <w:t>)</w:t>
      </w:r>
      <w:r>
        <w:rPr>
          <w:rFonts w:hint="eastAsia"/>
          <w:sz w:val="30"/>
          <w:szCs w:val="30"/>
        </w:rPr>
        <w:t>》第一条之规定，判决如下：</w:t>
      </w:r>
    </w:p>
    <w:p w:rsidR="00000000" w:rsidRDefault="00155820">
      <w:pPr>
        <w:spacing w:line="500" w:lineRule="atLeast"/>
        <w:ind w:firstLine="600"/>
        <w:divId w:val="1048992373"/>
        <w:rPr>
          <w:rFonts w:hint="eastAsia"/>
          <w:sz w:val="30"/>
          <w:szCs w:val="30"/>
        </w:rPr>
      </w:pPr>
      <w:r>
        <w:rPr>
          <w:rFonts w:hint="eastAsia"/>
          <w:sz w:val="30"/>
          <w:szCs w:val="30"/>
        </w:rPr>
        <w:t>一、被告朱松、被告上海数林软件有限公司应于本判决生效之日起十日内对第三人上海宇龙软件工程有限公司的损失</w:t>
      </w:r>
      <w:r>
        <w:rPr>
          <w:rFonts w:hint="eastAsia"/>
          <w:sz w:val="30"/>
          <w:szCs w:val="30"/>
        </w:rPr>
        <w:t>2,554,220.16</w:t>
      </w:r>
      <w:r>
        <w:rPr>
          <w:rFonts w:hint="eastAsia"/>
          <w:sz w:val="30"/>
          <w:szCs w:val="30"/>
        </w:rPr>
        <w:t>元承担</w:t>
      </w:r>
      <w:r>
        <w:rPr>
          <w:rFonts w:hint="eastAsia"/>
          <w:sz w:val="30"/>
          <w:szCs w:val="30"/>
        </w:rPr>
        <w:t>连带赔偿责任；</w:t>
      </w:r>
    </w:p>
    <w:p w:rsidR="00000000" w:rsidRDefault="00155820">
      <w:pPr>
        <w:spacing w:line="500" w:lineRule="atLeast"/>
        <w:ind w:firstLine="600"/>
        <w:divId w:val="1726565927"/>
        <w:rPr>
          <w:rFonts w:hint="eastAsia"/>
          <w:sz w:val="30"/>
          <w:szCs w:val="30"/>
        </w:rPr>
      </w:pPr>
      <w:r>
        <w:rPr>
          <w:rFonts w:hint="eastAsia"/>
          <w:sz w:val="30"/>
          <w:szCs w:val="30"/>
        </w:rPr>
        <w:t>二、被告朱松、被告上海数林软件有限公司应于本判决生效之日起十日内对第三人上海宇龙软件工程有限公司资金被占用期间的利息损失承担连带赔偿责任</w:t>
      </w:r>
      <w:r>
        <w:rPr>
          <w:rFonts w:hint="eastAsia"/>
          <w:sz w:val="30"/>
          <w:szCs w:val="30"/>
        </w:rPr>
        <w:t>(</w:t>
      </w:r>
      <w:r>
        <w:rPr>
          <w:rFonts w:hint="eastAsia"/>
          <w:sz w:val="30"/>
          <w:szCs w:val="30"/>
        </w:rPr>
        <w:t>以</w:t>
      </w:r>
      <w:r>
        <w:rPr>
          <w:rFonts w:hint="eastAsia"/>
          <w:sz w:val="30"/>
          <w:szCs w:val="30"/>
        </w:rPr>
        <w:t>2,554,220.16</w:t>
      </w:r>
      <w:r>
        <w:rPr>
          <w:rFonts w:hint="eastAsia"/>
          <w:sz w:val="30"/>
          <w:szCs w:val="30"/>
        </w:rPr>
        <w:t>元为计算本金，自</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日起至实际清偿之日止，按中国人民银行同期贷款利率计付</w:t>
      </w:r>
      <w:r>
        <w:rPr>
          <w:rFonts w:hint="eastAsia"/>
          <w:sz w:val="30"/>
          <w:szCs w:val="30"/>
        </w:rPr>
        <w:t>)</w:t>
      </w:r>
      <w:r>
        <w:rPr>
          <w:rFonts w:hint="eastAsia"/>
          <w:sz w:val="30"/>
          <w:szCs w:val="30"/>
        </w:rPr>
        <w:t>。</w:t>
      </w:r>
    </w:p>
    <w:p w:rsidR="00000000" w:rsidRDefault="00155820">
      <w:pPr>
        <w:spacing w:line="500" w:lineRule="atLeast"/>
        <w:ind w:firstLine="600"/>
        <w:divId w:val="1556969369"/>
        <w:rPr>
          <w:rFonts w:hint="eastAsia"/>
          <w:sz w:val="30"/>
          <w:szCs w:val="30"/>
        </w:rPr>
      </w:pPr>
      <w:r>
        <w:rPr>
          <w:rFonts w:hint="eastAsia"/>
          <w:sz w:val="30"/>
          <w:szCs w:val="30"/>
        </w:rPr>
        <w:t>如果未按本判决指定的期间履行给付义务，应当依照《中华人民共和国民事诉讼法》第二百五十三条之规定，加倍支付迟延履行期间的债务利息。</w:t>
      </w:r>
    </w:p>
    <w:p w:rsidR="00000000" w:rsidRDefault="00155820">
      <w:pPr>
        <w:spacing w:line="500" w:lineRule="atLeast"/>
        <w:ind w:firstLine="600"/>
        <w:divId w:val="1488935117"/>
        <w:rPr>
          <w:rFonts w:hint="eastAsia"/>
          <w:sz w:val="30"/>
          <w:szCs w:val="30"/>
        </w:rPr>
      </w:pPr>
      <w:r>
        <w:rPr>
          <w:rFonts w:hint="eastAsia"/>
          <w:sz w:val="30"/>
          <w:szCs w:val="30"/>
        </w:rPr>
        <w:t>本案案件受理费</w:t>
      </w:r>
      <w:r>
        <w:rPr>
          <w:rFonts w:hint="eastAsia"/>
          <w:sz w:val="30"/>
          <w:szCs w:val="30"/>
        </w:rPr>
        <w:t>29,455</w:t>
      </w:r>
      <w:r>
        <w:rPr>
          <w:rFonts w:hint="eastAsia"/>
          <w:sz w:val="30"/>
          <w:szCs w:val="30"/>
        </w:rPr>
        <w:t>元，由原告陈操宇负担</w:t>
      </w:r>
      <w:r>
        <w:rPr>
          <w:rFonts w:hint="eastAsia"/>
          <w:sz w:val="30"/>
          <w:szCs w:val="30"/>
        </w:rPr>
        <w:t>2887</w:t>
      </w:r>
      <w:r>
        <w:rPr>
          <w:rFonts w:hint="eastAsia"/>
          <w:sz w:val="30"/>
          <w:szCs w:val="30"/>
        </w:rPr>
        <w:t>元，由被告朱松和被告上海数林软件有限公司共同负担</w:t>
      </w:r>
      <w:r>
        <w:rPr>
          <w:rFonts w:hint="eastAsia"/>
          <w:sz w:val="30"/>
          <w:szCs w:val="30"/>
        </w:rPr>
        <w:t>26,56</w:t>
      </w:r>
      <w:r>
        <w:rPr>
          <w:rFonts w:hint="eastAsia"/>
          <w:sz w:val="30"/>
          <w:szCs w:val="30"/>
        </w:rPr>
        <w:t>8</w:t>
      </w:r>
      <w:r>
        <w:rPr>
          <w:rFonts w:hint="eastAsia"/>
          <w:sz w:val="30"/>
          <w:szCs w:val="30"/>
        </w:rPr>
        <w:t>元；司法鉴定费</w:t>
      </w:r>
      <w:r>
        <w:rPr>
          <w:rFonts w:hint="eastAsia"/>
          <w:sz w:val="30"/>
          <w:szCs w:val="30"/>
        </w:rPr>
        <w:t>(</w:t>
      </w:r>
      <w:r>
        <w:rPr>
          <w:rFonts w:hint="eastAsia"/>
          <w:sz w:val="30"/>
          <w:szCs w:val="30"/>
        </w:rPr>
        <w:t>审计费</w:t>
      </w:r>
      <w:r>
        <w:rPr>
          <w:rFonts w:hint="eastAsia"/>
          <w:sz w:val="30"/>
          <w:szCs w:val="30"/>
        </w:rPr>
        <w:t>)150,000</w:t>
      </w:r>
      <w:r>
        <w:rPr>
          <w:rFonts w:hint="eastAsia"/>
          <w:sz w:val="30"/>
          <w:szCs w:val="30"/>
        </w:rPr>
        <w:t>元，由原告陈操宇负担</w:t>
      </w:r>
      <w:r>
        <w:rPr>
          <w:rFonts w:hint="eastAsia"/>
          <w:sz w:val="30"/>
          <w:szCs w:val="30"/>
        </w:rPr>
        <w:t>14,704</w:t>
      </w:r>
      <w:r>
        <w:rPr>
          <w:rFonts w:hint="eastAsia"/>
          <w:sz w:val="30"/>
          <w:szCs w:val="30"/>
        </w:rPr>
        <w:t>元，由被告朱松和被告上海数林软件有限公司共同负担</w:t>
      </w:r>
      <w:r>
        <w:rPr>
          <w:rFonts w:hint="eastAsia"/>
          <w:sz w:val="30"/>
          <w:szCs w:val="30"/>
        </w:rPr>
        <w:t>135,296</w:t>
      </w:r>
      <w:r>
        <w:rPr>
          <w:rFonts w:hint="eastAsia"/>
          <w:sz w:val="30"/>
          <w:szCs w:val="30"/>
        </w:rPr>
        <w:t>元。</w:t>
      </w:r>
    </w:p>
    <w:p w:rsidR="00000000" w:rsidRDefault="00155820">
      <w:pPr>
        <w:spacing w:line="500" w:lineRule="atLeast"/>
        <w:ind w:firstLine="600"/>
        <w:divId w:val="1593780001"/>
        <w:rPr>
          <w:rFonts w:hint="eastAsia"/>
          <w:sz w:val="30"/>
          <w:szCs w:val="30"/>
        </w:rPr>
      </w:pPr>
      <w:r>
        <w:rPr>
          <w:rFonts w:hint="eastAsia"/>
          <w:sz w:val="30"/>
          <w:szCs w:val="30"/>
        </w:rPr>
        <w:t>如不服本判决，可在判决书送达之日起十五日内，向本院递交上诉状，并按对方当事人的人数提出副本，上诉于上海市第二中级人民法院。</w:t>
      </w:r>
    </w:p>
    <w:p w:rsidR="00000000" w:rsidRDefault="00155820">
      <w:pPr>
        <w:spacing w:line="500" w:lineRule="atLeast"/>
        <w:jc w:val="right"/>
        <w:divId w:val="629240695"/>
        <w:rPr>
          <w:rFonts w:hint="eastAsia"/>
          <w:sz w:val="30"/>
          <w:szCs w:val="30"/>
        </w:rPr>
      </w:pPr>
      <w:r>
        <w:rPr>
          <w:rFonts w:hint="eastAsia"/>
          <w:sz w:val="30"/>
          <w:szCs w:val="30"/>
        </w:rPr>
        <w:t>审　判　长　　马霄燕</w:t>
      </w:r>
    </w:p>
    <w:p w:rsidR="00000000" w:rsidRDefault="00155820">
      <w:pPr>
        <w:spacing w:line="500" w:lineRule="atLeast"/>
        <w:jc w:val="right"/>
        <w:divId w:val="1249848171"/>
        <w:rPr>
          <w:rFonts w:hint="eastAsia"/>
          <w:sz w:val="30"/>
          <w:szCs w:val="30"/>
        </w:rPr>
      </w:pPr>
      <w:r>
        <w:rPr>
          <w:rFonts w:hint="eastAsia"/>
          <w:sz w:val="30"/>
          <w:szCs w:val="30"/>
        </w:rPr>
        <w:t>人民陪审员　　何建华</w:t>
      </w:r>
    </w:p>
    <w:p w:rsidR="00000000" w:rsidRDefault="00155820">
      <w:pPr>
        <w:spacing w:line="500" w:lineRule="atLeast"/>
        <w:jc w:val="right"/>
        <w:divId w:val="702828103"/>
        <w:rPr>
          <w:rFonts w:hint="eastAsia"/>
          <w:sz w:val="30"/>
          <w:szCs w:val="30"/>
        </w:rPr>
      </w:pPr>
      <w:r>
        <w:rPr>
          <w:rFonts w:hint="eastAsia"/>
          <w:sz w:val="30"/>
          <w:szCs w:val="30"/>
        </w:rPr>
        <w:t>人民陪审员　　瞿国富</w:t>
      </w:r>
    </w:p>
    <w:p w:rsidR="00000000" w:rsidRDefault="00155820">
      <w:pPr>
        <w:spacing w:line="500" w:lineRule="atLeast"/>
        <w:jc w:val="right"/>
        <w:divId w:val="557739889"/>
        <w:rPr>
          <w:rFonts w:hint="eastAsia"/>
          <w:sz w:val="30"/>
          <w:szCs w:val="30"/>
        </w:rPr>
      </w:pPr>
      <w:r>
        <w:rPr>
          <w:rFonts w:hint="eastAsia"/>
          <w:sz w:val="30"/>
          <w:szCs w:val="30"/>
        </w:rPr>
        <w:t>二〇一九年九月十九日</w:t>
      </w:r>
    </w:p>
    <w:p w:rsidR="00000000" w:rsidRDefault="00155820">
      <w:pPr>
        <w:spacing w:line="500" w:lineRule="atLeast"/>
        <w:jc w:val="right"/>
        <w:divId w:val="1947956977"/>
        <w:rPr>
          <w:rFonts w:hint="eastAsia"/>
          <w:sz w:val="30"/>
          <w:szCs w:val="30"/>
        </w:rPr>
      </w:pPr>
      <w:r>
        <w:rPr>
          <w:rFonts w:hint="eastAsia"/>
          <w:sz w:val="30"/>
          <w:szCs w:val="30"/>
        </w:rPr>
        <w:t>书　记　员　　金建锋</w:t>
      </w:r>
    </w:p>
    <w:p w:rsidR="00000000" w:rsidRDefault="00155820">
      <w:pPr>
        <w:spacing w:line="500" w:lineRule="atLeast"/>
        <w:ind w:firstLine="600"/>
        <w:divId w:val="938217682"/>
        <w:rPr>
          <w:rFonts w:hint="eastAsia"/>
          <w:sz w:val="30"/>
          <w:szCs w:val="30"/>
        </w:rPr>
      </w:pPr>
      <w:r>
        <w:rPr>
          <w:rFonts w:hint="eastAsia"/>
          <w:sz w:val="30"/>
          <w:szCs w:val="30"/>
        </w:rPr>
        <w:t>附：相关法律条文</w:t>
      </w:r>
    </w:p>
    <w:p w:rsidR="00000000" w:rsidRDefault="00155820">
      <w:pPr>
        <w:spacing w:line="500" w:lineRule="atLeast"/>
        <w:ind w:firstLine="600"/>
        <w:divId w:val="1387803358"/>
        <w:rPr>
          <w:rFonts w:hint="eastAsia"/>
          <w:sz w:val="30"/>
          <w:szCs w:val="30"/>
        </w:rPr>
      </w:pPr>
      <w:r>
        <w:rPr>
          <w:rFonts w:hint="eastAsia"/>
          <w:sz w:val="30"/>
          <w:szCs w:val="30"/>
        </w:rPr>
        <w:t>一、《中华人民共和国公司法》</w:t>
      </w:r>
    </w:p>
    <w:p w:rsidR="00000000" w:rsidRDefault="00155820">
      <w:pPr>
        <w:spacing w:line="500" w:lineRule="atLeast"/>
        <w:ind w:firstLine="600"/>
        <w:divId w:val="288047208"/>
        <w:rPr>
          <w:rFonts w:hint="eastAsia"/>
          <w:sz w:val="30"/>
          <w:szCs w:val="30"/>
        </w:rPr>
      </w:pPr>
      <w:r>
        <w:rPr>
          <w:rFonts w:hint="eastAsia"/>
          <w:sz w:val="30"/>
          <w:szCs w:val="30"/>
        </w:rPr>
        <w:t>第二十一条公司的控股股东、实际控制人、董事、监事、高级管理人员不得利用其关联关系损害公司利益。</w:t>
      </w:r>
    </w:p>
    <w:p w:rsidR="00000000" w:rsidRDefault="00155820">
      <w:pPr>
        <w:spacing w:line="500" w:lineRule="atLeast"/>
        <w:ind w:firstLine="600"/>
        <w:divId w:val="1945578745"/>
        <w:rPr>
          <w:rFonts w:hint="eastAsia"/>
          <w:sz w:val="30"/>
          <w:szCs w:val="30"/>
        </w:rPr>
      </w:pPr>
      <w:r>
        <w:rPr>
          <w:rFonts w:hint="eastAsia"/>
          <w:sz w:val="30"/>
          <w:szCs w:val="30"/>
        </w:rPr>
        <w:t>违反前款规定，给公司造成损失的，应当承担赔偿责任。</w:t>
      </w:r>
    </w:p>
    <w:p w:rsidR="00000000" w:rsidRDefault="00155820">
      <w:pPr>
        <w:spacing w:line="500" w:lineRule="atLeast"/>
        <w:ind w:firstLine="600"/>
        <w:divId w:val="1599217691"/>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w:t>
      </w:r>
    </w:p>
    <w:p w:rsidR="00000000" w:rsidRDefault="00155820">
      <w:pPr>
        <w:spacing w:line="500" w:lineRule="atLeast"/>
        <w:ind w:firstLine="600"/>
        <w:divId w:val="1200125515"/>
        <w:rPr>
          <w:rFonts w:hint="eastAsia"/>
          <w:sz w:val="30"/>
          <w:szCs w:val="30"/>
        </w:rPr>
      </w:pPr>
      <w:r>
        <w:rPr>
          <w:rFonts w:hint="eastAsia"/>
          <w:sz w:val="30"/>
          <w:szCs w:val="30"/>
        </w:rPr>
        <w:t>第一百五十一条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w:t>
      </w:r>
      <w:r>
        <w:rPr>
          <w:rFonts w:hint="eastAsia"/>
          <w:sz w:val="30"/>
          <w:szCs w:val="30"/>
        </w:rPr>
        <w:t>有本法第一百四十九条规定的情形的，前述股东可以书面请求董事会或者不设董事会的有限责任公司的执行董事向人民法院提起诉讼。</w:t>
      </w:r>
    </w:p>
    <w:p w:rsidR="00000000" w:rsidRDefault="00155820">
      <w:pPr>
        <w:spacing w:line="500" w:lineRule="atLeast"/>
        <w:ind w:firstLine="600"/>
        <w:divId w:val="1319192964"/>
        <w:rPr>
          <w:rFonts w:hint="eastAsia"/>
          <w:sz w:val="30"/>
          <w:szCs w:val="30"/>
        </w:rPr>
      </w:pPr>
      <w:r>
        <w:rPr>
          <w:rFonts w:hint="eastAsia"/>
          <w:sz w:val="30"/>
          <w:szCs w:val="30"/>
        </w:rPr>
        <w:t>监事会、不设监事会的有限责任公司的监事，或者董事会、执行董事收到前款规定的股东书面请求后拒绝提起诉讼，或者自收到请求之日起三十日未提起诉讼，或者情况紧急、不立即提起诉讼将会使公司利益受到难以弥补的损害的，前款规定的股东有权为了公司的利益以自己的名义直接向人民法院提起诉讼。</w:t>
      </w:r>
    </w:p>
    <w:p w:rsidR="00000000" w:rsidRDefault="00155820">
      <w:pPr>
        <w:spacing w:line="500" w:lineRule="atLeast"/>
        <w:ind w:firstLine="600"/>
        <w:divId w:val="1500268000"/>
        <w:rPr>
          <w:rFonts w:hint="eastAsia"/>
          <w:sz w:val="30"/>
          <w:szCs w:val="30"/>
        </w:rPr>
      </w:pPr>
      <w:r>
        <w:rPr>
          <w:rFonts w:hint="eastAsia"/>
          <w:sz w:val="30"/>
          <w:szCs w:val="30"/>
        </w:rPr>
        <w:t>他人侵犯公司合法权益，给公司造成损失的，本条第一款规定的股东可以依照前两款的规定向人民法院提起诉讼。</w:t>
      </w:r>
    </w:p>
    <w:p w:rsidR="00000000" w:rsidRDefault="00155820">
      <w:pPr>
        <w:spacing w:line="500" w:lineRule="atLeast"/>
        <w:ind w:firstLine="600"/>
        <w:divId w:val="961151347"/>
        <w:rPr>
          <w:rFonts w:hint="eastAsia"/>
          <w:sz w:val="30"/>
          <w:szCs w:val="30"/>
        </w:rPr>
      </w:pPr>
      <w:r>
        <w:rPr>
          <w:rFonts w:hint="eastAsia"/>
          <w:sz w:val="30"/>
          <w:szCs w:val="30"/>
        </w:rPr>
        <w:t>第二百一十六条…</w:t>
      </w:r>
      <w:r>
        <w:rPr>
          <w:rFonts w:hint="eastAsia"/>
          <w:sz w:val="30"/>
          <w:szCs w:val="30"/>
        </w:rPr>
        <w:t>…</w:t>
      </w:r>
    </w:p>
    <w:p w:rsidR="00000000" w:rsidRDefault="00155820">
      <w:pPr>
        <w:spacing w:line="500" w:lineRule="atLeast"/>
        <w:ind w:firstLine="600"/>
        <w:divId w:val="788428142"/>
        <w:rPr>
          <w:rFonts w:hint="eastAsia"/>
          <w:sz w:val="30"/>
          <w:szCs w:val="30"/>
        </w:rPr>
      </w:pPr>
      <w:r>
        <w:rPr>
          <w:rFonts w:hint="eastAsia"/>
          <w:sz w:val="30"/>
          <w:szCs w:val="30"/>
        </w:rPr>
        <w:t>（三）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rsidR="00000000" w:rsidRDefault="00155820">
      <w:pPr>
        <w:spacing w:line="500" w:lineRule="atLeast"/>
        <w:ind w:firstLine="600"/>
        <w:divId w:val="959800928"/>
        <w:rPr>
          <w:rFonts w:hint="eastAsia"/>
          <w:sz w:val="30"/>
          <w:szCs w:val="30"/>
        </w:rPr>
      </w:pPr>
      <w:r>
        <w:rPr>
          <w:rFonts w:hint="eastAsia"/>
          <w:sz w:val="30"/>
          <w:szCs w:val="30"/>
        </w:rPr>
        <w:t>二、《中华人民共和国侵权责任法》</w:t>
      </w:r>
    </w:p>
    <w:p w:rsidR="00000000" w:rsidRDefault="00155820">
      <w:pPr>
        <w:spacing w:line="500" w:lineRule="atLeast"/>
        <w:ind w:firstLine="600"/>
        <w:divId w:val="119306785"/>
        <w:rPr>
          <w:rFonts w:hint="eastAsia"/>
          <w:sz w:val="30"/>
          <w:szCs w:val="30"/>
        </w:rPr>
      </w:pPr>
      <w:r>
        <w:rPr>
          <w:rFonts w:hint="eastAsia"/>
          <w:sz w:val="30"/>
          <w:szCs w:val="30"/>
        </w:rPr>
        <w:t>二人以上共同实施侵权行为，造成他人损害的，应当承担连带责任。</w:t>
      </w:r>
    </w:p>
    <w:p w:rsidR="00000000" w:rsidRDefault="00155820">
      <w:pPr>
        <w:spacing w:line="500" w:lineRule="atLeast"/>
        <w:ind w:firstLine="600"/>
        <w:divId w:val="1989939181"/>
        <w:rPr>
          <w:rFonts w:hint="eastAsia"/>
          <w:sz w:val="30"/>
          <w:szCs w:val="30"/>
        </w:rPr>
      </w:pPr>
      <w:r>
        <w:rPr>
          <w:rFonts w:hint="eastAsia"/>
          <w:sz w:val="30"/>
          <w:szCs w:val="30"/>
        </w:rPr>
        <w:t>三、《中华人民共和国民事诉讼法》</w:t>
      </w:r>
    </w:p>
    <w:p w:rsidR="00000000" w:rsidRDefault="00155820">
      <w:pPr>
        <w:spacing w:line="500" w:lineRule="atLeast"/>
        <w:ind w:firstLine="600"/>
        <w:divId w:val="75440979"/>
        <w:rPr>
          <w:rFonts w:hint="eastAsia"/>
          <w:sz w:val="30"/>
          <w:szCs w:val="30"/>
        </w:rPr>
      </w:pPr>
      <w:r>
        <w:rPr>
          <w:rFonts w:hint="eastAsia"/>
          <w:sz w:val="30"/>
          <w:szCs w:val="30"/>
        </w:rPr>
        <w:t>第一百四十四条被告经传票传唤，无正当理由拒不到庭的，或者未经法庭许可中途退庭的，可以缺席判决。</w:t>
      </w:r>
    </w:p>
    <w:p w:rsidR="00000000" w:rsidRDefault="00155820">
      <w:pPr>
        <w:spacing w:line="500" w:lineRule="atLeast"/>
        <w:ind w:firstLine="600"/>
        <w:divId w:val="1059479087"/>
        <w:rPr>
          <w:rFonts w:hint="eastAsia"/>
          <w:sz w:val="30"/>
          <w:szCs w:val="30"/>
        </w:rPr>
      </w:pPr>
      <w:r>
        <w:rPr>
          <w:rFonts w:hint="eastAsia"/>
          <w:sz w:val="30"/>
          <w:szCs w:val="30"/>
        </w:rPr>
        <w:t>四、《最高人民法院关于适用〈中华人民共和国公司法若干问题的规定（四）》</w:t>
      </w:r>
    </w:p>
    <w:p w:rsidR="00000000" w:rsidRDefault="00155820">
      <w:pPr>
        <w:spacing w:line="500" w:lineRule="atLeast"/>
        <w:ind w:firstLine="600"/>
        <w:divId w:val="1603298450"/>
        <w:rPr>
          <w:rFonts w:hint="eastAsia"/>
          <w:sz w:val="30"/>
          <w:szCs w:val="30"/>
        </w:rPr>
      </w:pPr>
      <w:r>
        <w:rPr>
          <w:rFonts w:hint="eastAsia"/>
          <w:sz w:val="30"/>
          <w:szCs w:val="30"/>
        </w:rPr>
        <w:t>第二</w:t>
      </w:r>
      <w:r>
        <w:rPr>
          <w:rFonts w:hint="eastAsia"/>
          <w:sz w:val="30"/>
          <w:szCs w:val="30"/>
        </w:rPr>
        <w:t>十五条股东依据公司法第一百五十一条第二款、第三款规定直接提起诉讼的案件，胜诉利益归属于公司。股东请求被告直接向其承担民事责任的，人民法院不予支持。</w:t>
      </w:r>
    </w:p>
    <w:p w:rsidR="00000000" w:rsidRDefault="00155820">
      <w:pPr>
        <w:spacing w:line="500" w:lineRule="atLeast"/>
        <w:ind w:firstLine="600"/>
        <w:divId w:val="1215777937"/>
        <w:rPr>
          <w:rFonts w:hint="eastAsia"/>
          <w:sz w:val="30"/>
          <w:szCs w:val="30"/>
        </w:rPr>
      </w:pPr>
      <w:r>
        <w:rPr>
          <w:rFonts w:hint="eastAsia"/>
          <w:sz w:val="30"/>
          <w:szCs w:val="30"/>
        </w:rPr>
        <w:t>五、《最高人民法院关于适用〈中华人民共和国公司法〉若干问题的规定（五）》</w:t>
      </w:r>
    </w:p>
    <w:p w:rsidR="00000000" w:rsidRDefault="00155820">
      <w:pPr>
        <w:spacing w:line="500" w:lineRule="atLeast"/>
        <w:ind w:firstLine="600"/>
        <w:divId w:val="2006663502"/>
        <w:rPr>
          <w:rFonts w:hint="eastAsia"/>
          <w:sz w:val="30"/>
          <w:szCs w:val="30"/>
        </w:rPr>
      </w:pPr>
      <w:r>
        <w:rPr>
          <w:rFonts w:hint="eastAsia"/>
          <w:sz w:val="30"/>
          <w:szCs w:val="30"/>
        </w:rPr>
        <w:t>第一条关联交易损害公司利益，原告公司依据公司法第二十一条规定请求控股股东、实际控制人、董事、监事、高级管理人员赔偿所造成的损失，被告仅以该交易已经履行了信息披露、经股东会或者股东大会同意等法律、行政法规或者公司章程规定的程序为由抗辩的，人民法院不予支持。</w:t>
      </w:r>
    </w:p>
    <w:p w:rsidR="00000000" w:rsidRDefault="00155820">
      <w:pPr>
        <w:spacing w:line="500" w:lineRule="atLeast"/>
        <w:ind w:firstLine="600"/>
        <w:divId w:val="1936477085"/>
        <w:rPr>
          <w:rFonts w:hint="eastAsia"/>
          <w:sz w:val="30"/>
          <w:szCs w:val="30"/>
        </w:rPr>
      </w:pPr>
      <w:r>
        <w:rPr>
          <w:rFonts w:hint="eastAsia"/>
          <w:sz w:val="30"/>
          <w:szCs w:val="30"/>
        </w:rPr>
        <w:t>公司没有提起诉讼的，符合公司法第一</w:t>
      </w:r>
      <w:r>
        <w:rPr>
          <w:rFonts w:hint="eastAsia"/>
          <w:sz w:val="30"/>
          <w:szCs w:val="30"/>
        </w:rPr>
        <w:t>百五十一条第一款规定条件的股东，可以依据公司法第一百五十一条第二款、第三款规定向人民法院提起诉讼。</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820" w:rsidRDefault="00155820" w:rsidP="00155820">
      <w:r>
        <w:separator/>
      </w:r>
    </w:p>
  </w:endnote>
  <w:endnote w:type="continuationSeparator" w:id="0">
    <w:p w:rsidR="00155820" w:rsidRDefault="00155820" w:rsidP="00155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820" w:rsidRDefault="00155820" w:rsidP="00155820">
      <w:r>
        <w:separator/>
      </w:r>
    </w:p>
  </w:footnote>
  <w:footnote w:type="continuationSeparator" w:id="0">
    <w:p w:rsidR="00155820" w:rsidRDefault="00155820" w:rsidP="001558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55820"/>
    <w:rsid w:val="00155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558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5820"/>
    <w:rPr>
      <w:rFonts w:ascii="宋体" w:eastAsia="宋体" w:hAnsi="宋体" w:cs="宋体"/>
      <w:sz w:val="18"/>
      <w:szCs w:val="18"/>
    </w:rPr>
  </w:style>
  <w:style w:type="paragraph" w:styleId="a5">
    <w:name w:val="footer"/>
    <w:basedOn w:val="a"/>
    <w:link w:val="a6"/>
    <w:uiPriority w:val="99"/>
    <w:unhideWhenUsed/>
    <w:rsid w:val="00155820"/>
    <w:pPr>
      <w:tabs>
        <w:tab w:val="center" w:pos="4153"/>
        <w:tab w:val="right" w:pos="8306"/>
      </w:tabs>
      <w:snapToGrid w:val="0"/>
    </w:pPr>
    <w:rPr>
      <w:sz w:val="18"/>
      <w:szCs w:val="18"/>
    </w:rPr>
  </w:style>
  <w:style w:type="character" w:customStyle="1" w:styleId="a6">
    <w:name w:val="页脚 字符"/>
    <w:basedOn w:val="a0"/>
    <w:link w:val="a5"/>
    <w:uiPriority w:val="99"/>
    <w:rsid w:val="0015582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3097">
      <w:marLeft w:val="0"/>
      <w:marRight w:val="0"/>
      <w:marTop w:val="10"/>
      <w:marBottom w:val="10"/>
      <w:divBdr>
        <w:top w:val="none" w:sz="0" w:space="0" w:color="auto"/>
        <w:left w:val="none" w:sz="0" w:space="0" w:color="auto"/>
        <w:bottom w:val="none" w:sz="0" w:space="0" w:color="auto"/>
        <w:right w:val="none" w:sz="0" w:space="0" w:color="auto"/>
      </w:divBdr>
    </w:div>
    <w:div w:id="51392052">
      <w:marLeft w:val="0"/>
      <w:marRight w:val="0"/>
      <w:marTop w:val="10"/>
      <w:marBottom w:val="10"/>
      <w:divBdr>
        <w:top w:val="none" w:sz="0" w:space="0" w:color="auto"/>
        <w:left w:val="none" w:sz="0" w:space="0" w:color="auto"/>
        <w:bottom w:val="none" w:sz="0" w:space="0" w:color="auto"/>
        <w:right w:val="none" w:sz="0" w:space="0" w:color="auto"/>
      </w:divBdr>
    </w:div>
    <w:div w:id="75440979">
      <w:marLeft w:val="0"/>
      <w:marRight w:val="0"/>
      <w:marTop w:val="10"/>
      <w:marBottom w:val="10"/>
      <w:divBdr>
        <w:top w:val="none" w:sz="0" w:space="0" w:color="auto"/>
        <w:left w:val="none" w:sz="0" w:space="0" w:color="auto"/>
        <w:bottom w:val="none" w:sz="0" w:space="0" w:color="auto"/>
        <w:right w:val="none" w:sz="0" w:space="0" w:color="auto"/>
      </w:divBdr>
    </w:div>
    <w:div w:id="91055418">
      <w:marLeft w:val="0"/>
      <w:marRight w:val="0"/>
      <w:marTop w:val="10"/>
      <w:marBottom w:val="10"/>
      <w:divBdr>
        <w:top w:val="none" w:sz="0" w:space="0" w:color="auto"/>
        <w:left w:val="none" w:sz="0" w:space="0" w:color="auto"/>
        <w:bottom w:val="none" w:sz="0" w:space="0" w:color="auto"/>
        <w:right w:val="none" w:sz="0" w:space="0" w:color="auto"/>
      </w:divBdr>
    </w:div>
    <w:div w:id="119306785">
      <w:marLeft w:val="0"/>
      <w:marRight w:val="0"/>
      <w:marTop w:val="10"/>
      <w:marBottom w:val="10"/>
      <w:divBdr>
        <w:top w:val="none" w:sz="0" w:space="0" w:color="auto"/>
        <w:left w:val="none" w:sz="0" w:space="0" w:color="auto"/>
        <w:bottom w:val="none" w:sz="0" w:space="0" w:color="auto"/>
        <w:right w:val="none" w:sz="0" w:space="0" w:color="auto"/>
      </w:divBdr>
    </w:div>
    <w:div w:id="124394569">
      <w:marLeft w:val="0"/>
      <w:marRight w:val="0"/>
      <w:marTop w:val="10"/>
      <w:marBottom w:val="10"/>
      <w:divBdr>
        <w:top w:val="none" w:sz="0" w:space="0" w:color="auto"/>
        <w:left w:val="none" w:sz="0" w:space="0" w:color="auto"/>
        <w:bottom w:val="none" w:sz="0" w:space="0" w:color="auto"/>
        <w:right w:val="none" w:sz="0" w:space="0" w:color="auto"/>
      </w:divBdr>
    </w:div>
    <w:div w:id="127549785">
      <w:marLeft w:val="0"/>
      <w:marRight w:val="0"/>
      <w:marTop w:val="10"/>
      <w:marBottom w:val="10"/>
      <w:divBdr>
        <w:top w:val="none" w:sz="0" w:space="0" w:color="auto"/>
        <w:left w:val="none" w:sz="0" w:space="0" w:color="auto"/>
        <w:bottom w:val="none" w:sz="0" w:space="0" w:color="auto"/>
        <w:right w:val="none" w:sz="0" w:space="0" w:color="auto"/>
      </w:divBdr>
    </w:div>
    <w:div w:id="149641277">
      <w:marLeft w:val="0"/>
      <w:marRight w:val="0"/>
      <w:marTop w:val="10"/>
      <w:marBottom w:val="10"/>
      <w:divBdr>
        <w:top w:val="none" w:sz="0" w:space="0" w:color="auto"/>
        <w:left w:val="none" w:sz="0" w:space="0" w:color="auto"/>
        <w:bottom w:val="none" w:sz="0" w:space="0" w:color="auto"/>
        <w:right w:val="none" w:sz="0" w:space="0" w:color="auto"/>
      </w:divBdr>
    </w:div>
    <w:div w:id="186141746">
      <w:marLeft w:val="0"/>
      <w:marRight w:val="0"/>
      <w:marTop w:val="10"/>
      <w:marBottom w:val="10"/>
      <w:divBdr>
        <w:top w:val="none" w:sz="0" w:space="0" w:color="auto"/>
        <w:left w:val="none" w:sz="0" w:space="0" w:color="auto"/>
        <w:bottom w:val="none" w:sz="0" w:space="0" w:color="auto"/>
        <w:right w:val="none" w:sz="0" w:space="0" w:color="auto"/>
      </w:divBdr>
    </w:div>
    <w:div w:id="199588095">
      <w:marLeft w:val="0"/>
      <w:marRight w:val="0"/>
      <w:marTop w:val="10"/>
      <w:marBottom w:val="10"/>
      <w:divBdr>
        <w:top w:val="none" w:sz="0" w:space="0" w:color="auto"/>
        <w:left w:val="none" w:sz="0" w:space="0" w:color="auto"/>
        <w:bottom w:val="none" w:sz="0" w:space="0" w:color="auto"/>
        <w:right w:val="none" w:sz="0" w:space="0" w:color="auto"/>
      </w:divBdr>
    </w:div>
    <w:div w:id="204606222">
      <w:marLeft w:val="0"/>
      <w:marRight w:val="0"/>
      <w:marTop w:val="10"/>
      <w:marBottom w:val="10"/>
      <w:divBdr>
        <w:top w:val="none" w:sz="0" w:space="0" w:color="auto"/>
        <w:left w:val="none" w:sz="0" w:space="0" w:color="auto"/>
        <w:bottom w:val="none" w:sz="0" w:space="0" w:color="auto"/>
        <w:right w:val="none" w:sz="0" w:space="0" w:color="auto"/>
      </w:divBdr>
    </w:div>
    <w:div w:id="211815134">
      <w:marLeft w:val="0"/>
      <w:marRight w:val="0"/>
      <w:marTop w:val="10"/>
      <w:marBottom w:val="10"/>
      <w:divBdr>
        <w:top w:val="none" w:sz="0" w:space="0" w:color="auto"/>
        <w:left w:val="none" w:sz="0" w:space="0" w:color="auto"/>
        <w:bottom w:val="none" w:sz="0" w:space="0" w:color="auto"/>
        <w:right w:val="none" w:sz="0" w:space="0" w:color="auto"/>
      </w:divBdr>
    </w:div>
    <w:div w:id="218712560">
      <w:marLeft w:val="0"/>
      <w:marRight w:val="0"/>
      <w:marTop w:val="10"/>
      <w:marBottom w:val="10"/>
      <w:divBdr>
        <w:top w:val="none" w:sz="0" w:space="0" w:color="auto"/>
        <w:left w:val="none" w:sz="0" w:space="0" w:color="auto"/>
        <w:bottom w:val="none" w:sz="0" w:space="0" w:color="auto"/>
        <w:right w:val="none" w:sz="0" w:space="0" w:color="auto"/>
      </w:divBdr>
    </w:div>
    <w:div w:id="228462383">
      <w:marLeft w:val="0"/>
      <w:marRight w:val="0"/>
      <w:marTop w:val="10"/>
      <w:marBottom w:val="10"/>
      <w:divBdr>
        <w:top w:val="none" w:sz="0" w:space="0" w:color="auto"/>
        <w:left w:val="none" w:sz="0" w:space="0" w:color="auto"/>
        <w:bottom w:val="none" w:sz="0" w:space="0" w:color="auto"/>
        <w:right w:val="none" w:sz="0" w:space="0" w:color="auto"/>
      </w:divBdr>
    </w:div>
    <w:div w:id="232742713">
      <w:marLeft w:val="0"/>
      <w:marRight w:val="0"/>
      <w:marTop w:val="10"/>
      <w:marBottom w:val="10"/>
      <w:divBdr>
        <w:top w:val="none" w:sz="0" w:space="0" w:color="auto"/>
        <w:left w:val="none" w:sz="0" w:space="0" w:color="auto"/>
        <w:bottom w:val="none" w:sz="0" w:space="0" w:color="auto"/>
        <w:right w:val="none" w:sz="0" w:space="0" w:color="auto"/>
      </w:divBdr>
    </w:div>
    <w:div w:id="237255967">
      <w:marLeft w:val="0"/>
      <w:marRight w:val="0"/>
      <w:marTop w:val="10"/>
      <w:marBottom w:val="10"/>
      <w:divBdr>
        <w:top w:val="none" w:sz="0" w:space="0" w:color="auto"/>
        <w:left w:val="none" w:sz="0" w:space="0" w:color="auto"/>
        <w:bottom w:val="none" w:sz="0" w:space="0" w:color="auto"/>
        <w:right w:val="none" w:sz="0" w:space="0" w:color="auto"/>
      </w:divBdr>
    </w:div>
    <w:div w:id="277495681">
      <w:marLeft w:val="0"/>
      <w:marRight w:val="0"/>
      <w:marTop w:val="10"/>
      <w:marBottom w:val="10"/>
      <w:divBdr>
        <w:top w:val="none" w:sz="0" w:space="0" w:color="auto"/>
        <w:left w:val="none" w:sz="0" w:space="0" w:color="auto"/>
        <w:bottom w:val="none" w:sz="0" w:space="0" w:color="auto"/>
        <w:right w:val="none" w:sz="0" w:space="0" w:color="auto"/>
      </w:divBdr>
    </w:div>
    <w:div w:id="288047208">
      <w:marLeft w:val="0"/>
      <w:marRight w:val="0"/>
      <w:marTop w:val="10"/>
      <w:marBottom w:val="10"/>
      <w:divBdr>
        <w:top w:val="none" w:sz="0" w:space="0" w:color="auto"/>
        <w:left w:val="none" w:sz="0" w:space="0" w:color="auto"/>
        <w:bottom w:val="none" w:sz="0" w:space="0" w:color="auto"/>
        <w:right w:val="none" w:sz="0" w:space="0" w:color="auto"/>
      </w:divBdr>
    </w:div>
    <w:div w:id="337000261">
      <w:marLeft w:val="0"/>
      <w:marRight w:val="0"/>
      <w:marTop w:val="10"/>
      <w:marBottom w:val="10"/>
      <w:divBdr>
        <w:top w:val="none" w:sz="0" w:space="0" w:color="auto"/>
        <w:left w:val="none" w:sz="0" w:space="0" w:color="auto"/>
        <w:bottom w:val="none" w:sz="0" w:space="0" w:color="auto"/>
        <w:right w:val="none" w:sz="0" w:space="0" w:color="auto"/>
      </w:divBdr>
    </w:div>
    <w:div w:id="379939515">
      <w:marLeft w:val="0"/>
      <w:marRight w:val="0"/>
      <w:marTop w:val="10"/>
      <w:marBottom w:val="10"/>
      <w:divBdr>
        <w:top w:val="none" w:sz="0" w:space="0" w:color="auto"/>
        <w:left w:val="none" w:sz="0" w:space="0" w:color="auto"/>
        <w:bottom w:val="none" w:sz="0" w:space="0" w:color="auto"/>
        <w:right w:val="none" w:sz="0" w:space="0" w:color="auto"/>
      </w:divBdr>
    </w:div>
    <w:div w:id="382410108">
      <w:marLeft w:val="0"/>
      <w:marRight w:val="0"/>
      <w:marTop w:val="10"/>
      <w:marBottom w:val="10"/>
      <w:divBdr>
        <w:top w:val="none" w:sz="0" w:space="0" w:color="auto"/>
        <w:left w:val="none" w:sz="0" w:space="0" w:color="auto"/>
        <w:bottom w:val="none" w:sz="0" w:space="0" w:color="auto"/>
        <w:right w:val="none" w:sz="0" w:space="0" w:color="auto"/>
      </w:divBdr>
    </w:div>
    <w:div w:id="392313321">
      <w:marLeft w:val="0"/>
      <w:marRight w:val="0"/>
      <w:marTop w:val="10"/>
      <w:marBottom w:val="10"/>
      <w:divBdr>
        <w:top w:val="none" w:sz="0" w:space="0" w:color="auto"/>
        <w:left w:val="none" w:sz="0" w:space="0" w:color="auto"/>
        <w:bottom w:val="none" w:sz="0" w:space="0" w:color="auto"/>
        <w:right w:val="none" w:sz="0" w:space="0" w:color="auto"/>
      </w:divBdr>
    </w:div>
    <w:div w:id="407846598">
      <w:marLeft w:val="0"/>
      <w:marRight w:val="0"/>
      <w:marTop w:val="10"/>
      <w:marBottom w:val="10"/>
      <w:divBdr>
        <w:top w:val="none" w:sz="0" w:space="0" w:color="auto"/>
        <w:left w:val="none" w:sz="0" w:space="0" w:color="auto"/>
        <w:bottom w:val="none" w:sz="0" w:space="0" w:color="auto"/>
        <w:right w:val="none" w:sz="0" w:space="0" w:color="auto"/>
      </w:divBdr>
    </w:div>
    <w:div w:id="425924126">
      <w:marLeft w:val="0"/>
      <w:marRight w:val="0"/>
      <w:marTop w:val="10"/>
      <w:marBottom w:val="10"/>
      <w:divBdr>
        <w:top w:val="none" w:sz="0" w:space="0" w:color="auto"/>
        <w:left w:val="none" w:sz="0" w:space="0" w:color="auto"/>
        <w:bottom w:val="none" w:sz="0" w:space="0" w:color="auto"/>
        <w:right w:val="none" w:sz="0" w:space="0" w:color="auto"/>
      </w:divBdr>
    </w:div>
    <w:div w:id="435366922">
      <w:marLeft w:val="0"/>
      <w:marRight w:val="0"/>
      <w:marTop w:val="10"/>
      <w:marBottom w:val="10"/>
      <w:divBdr>
        <w:top w:val="none" w:sz="0" w:space="0" w:color="auto"/>
        <w:left w:val="none" w:sz="0" w:space="0" w:color="auto"/>
        <w:bottom w:val="none" w:sz="0" w:space="0" w:color="auto"/>
        <w:right w:val="none" w:sz="0" w:space="0" w:color="auto"/>
      </w:divBdr>
    </w:div>
    <w:div w:id="557739889">
      <w:marLeft w:val="0"/>
      <w:marRight w:val="720"/>
      <w:marTop w:val="10"/>
      <w:marBottom w:val="10"/>
      <w:divBdr>
        <w:top w:val="none" w:sz="0" w:space="0" w:color="auto"/>
        <w:left w:val="none" w:sz="0" w:space="0" w:color="auto"/>
        <w:bottom w:val="none" w:sz="0" w:space="0" w:color="auto"/>
        <w:right w:val="none" w:sz="0" w:space="0" w:color="auto"/>
      </w:divBdr>
    </w:div>
    <w:div w:id="581305876">
      <w:marLeft w:val="0"/>
      <w:marRight w:val="0"/>
      <w:marTop w:val="10"/>
      <w:marBottom w:val="10"/>
      <w:divBdr>
        <w:top w:val="none" w:sz="0" w:space="0" w:color="auto"/>
        <w:left w:val="none" w:sz="0" w:space="0" w:color="auto"/>
        <w:bottom w:val="none" w:sz="0" w:space="0" w:color="auto"/>
        <w:right w:val="none" w:sz="0" w:space="0" w:color="auto"/>
      </w:divBdr>
    </w:div>
    <w:div w:id="615597897">
      <w:marLeft w:val="0"/>
      <w:marRight w:val="0"/>
      <w:marTop w:val="10"/>
      <w:marBottom w:val="10"/>
      <w:divBdr>
        <w:top w:val="none" w:sz="0" w:space="0" w:color="auto"/>
        <w:left w:val="none" w:sz="0" w:space="0" w:color="auto"/>
        <w:bottom w:val="none" w:sz="0" w:space="0" w:color="auto"/>
        <w:right w:val="none" w:sz="0" w:space="0" w:color="auto"/>
      </w:divBdr>
    </w:div>
    <w:div w:id="625818187">
      <w:marLeft w:val="0"/>
      <w:marRight w:val="0"/>
      <w:marTop w:val="10"/>
      <w:marBottom w:val="10"/>
      <w:divBdr>
        <w:top w:val="none" w:sz="0" w:space="0" w:color="auto"/>
        <w:left w:val="none" w:sz="0" w:space="0" w:color="auto"/>
        <w:bottom w:val="none" w:sz="0" w:space="0" w:color="auto"/>
        <w:right w:val="none" w:sz="0" w:space="0" w:color="auto"/>
      </w:divBdr>
    </w:div>
    <w:div w:id="629240695">
      <w:marLeft w:val="0"/>
      <w:marRight w:val="720"/>
      <w:marTop w:val="10"/>
      <w:marBottom w:val="10"/>
      <w:divBdr>
        <w:top w:val="none" w:sz="0" w:space="0" w:color="auto"/>
        <w:left w:val="none" w:sz="0" w:space="0" w:color="auto"/>
        <w:bottom w:val="none" w:sz="0" w:space="0" w:color="auto"/>
        <w:right w:val="none" w:sz="0" w:space="0" w:color="auto"/>
      </w:divBdr>
    </w:div>
    <w:div w:id="684940691">
      <w:marLeft w:val="0"/>
      <w:marRight w:val="0"/>
      <w:marTop w:val="10"/>
      <w:marBottom w:val="10"/>
      <w:divBdr>
        <w:top w:val="none" w:sz="0" w:space="0" w:color="auto"/>
        <w:left w:val="none" w:sz="0" w:space="0" w:color="auto"/>
        <w:bottom w:val="none" w:sz="0" w:space="0" w:color="auto"/>
        <w:right w:val="none" w:sz="0" w:space="0" w:color="auto"/>
      </w:divBdr>
    </w:div>
    <w:div w:id="702828103">
      <w:marLeft w:val="0"/>
      <w:marRight w:val="720"/>
      <w:marTop w:val="10"/>
      <w:marBottom w:val="10"/>
      <w:divBdr>
        <w:top w:val="none" w:sz="0" w:space="0" w:color="auto"/>
        <w:left w:val="none" w:sz="0" w:space="0" w:color="auto"/>
        <w:bottom w:val="none" w:sz="0" w:space="0" w:color="auto"/>
        <w:right w:val="none" w:sz="0" w:space="0" w:color="auto"/>
      </w:divBdr>
    </w:div>
    <w:div w:id="738744754">
      <w:marLeft w:val="0"/>
      <w:marRight w:val="0"/>
      <w:marTop w:val="10"/>
      <w:marBottom w:val="10"/>
      <w:divBdr>
        <w:top w:val="none" w:sz="0" w:space="0" w:color="auto"/>
        <w:left w:val="none" w:sz="0" w:space="0" w:color="auto"/>
        <w:bottom w:val="none" w:sz="0" w:space="0" w:color="auto"/>
        <w:right w:val="none" w:sz="0" w:space="0" w:color="auto"/>
      </w:divBdr>
    </w:div>
    <w:div w:id="759257860">
      <w:marLeft w:val="0"/>
      <w:marRight w:val="0"/>
      <w:marTop w:val="10"/>
      <w:marBottom w:val="10"/>
      <w:divBdr>
        <w:top w:val="none" w:sz="0" w:space="0" w:color="auto"/>
        <w:left w:val="none" w:sz="0" w:space="0" w:color="auto"/>
        <w:bottom w:val="none" w:sz="0" w:space="0" w:color="auto"/>
        <w:right w:val="none" w:sz="0" w:space="0" w:color="auto"/>
      </w:divBdr>
    </w:div>
    <w:div w:id="788428142">
      <w:marLeft w:val="0"/>
      <w:marRight w:val="0"/>
      <w:marTop w:val="10"/>
      <w:marBottom w:val="10"/>
      <w:divBdr>
        <w:top w:val="none" w:sz="0" w:space="0" w:color="auto"/>
        <w:left w:val="none" w:sz="0" w:space="0" w:color="auto"/>
        <w:bottom w:val="none" w:sz="0" w:space="0" w:color="auto"/>
        <w:right w:val="none" w:sz="0" w:space="0" w:color="auto"/>
      </w:divBdr>
    </w:div>
    <w:div w:id="793255494">
      <w:marLeft w:val="0"/>
      <w:marRight w:val="0"/>
      <w:marTop w:val="10"/>
      <w:marBottom w:val="10"/>
      <w:divBdr>
        <w:top w:val="none" w:sz="0" w:space="0" w:color="auto"/>
        <w:left w:val="none" w:sz="0" w:space="0" w:color="auto"/>
        <w:bottom w:val="none" w:sz="0" w:space="0" w:color="auto"/>
        <w:right w:val="none" w:sz="0" w:space="0" w:color="auto"/>
      </w:divBdr>
    </w:div>
    <w:div w:id="799617208">
      <w:marLeft w:val="0"/>
      <w:marRight w:val="0"/>
      <w:marTop w:val="10"/>
      <w:marBottom w:val="10"/>
      <w:divBdr>
        <w:top w:val="none" w:sz="0" w:space="0" w:color="auto"/>
        <w:left w:val="none" w:sz="0" w:space="0" w:color="auto"/>
        <w:bottom w:val="none" w:sz="0" w:space="0" w:color="auto"/>
        <w:right w:val="none" w:sz="0" w:space="0" w:color="auto"/>
      </w:divBdr>
    </w:div>
    <w:div w:id="807476415">
      <w:marLeft w:val="0"/>
      <w:marRight w:val="0"/>
      <w:marTop w:val="10"/>
      <w:marBottom w:val="10"/>
      <w:divBdr>
        <w:top w:val="none" w:sz="0" w:space="0" w:color="auto"/>
        <w:left w:val="none" w:sz="0" w:space="0" w:color="auto"/>
        <w:bottom w:val="none" w:sz="0" w:space="0" w:color="auto"/>
        <w:right w:val="none" w:sz="0" w:space="0" w:color="auto"/>
      </w:divBdr>
    </w:div>
    <w:div w:id="823736503">
      <w:marLeft w:val="0"/>
      <w:marRight w:val="0"/>
      <w:marTop w:val="10"/>
      <w:marBottom w:val="10"/>
      <w:divBdr>
        <w:top w:val="none" w:sz="0" w:space="0" w:color="auto"/>
        <w:left w:val="none" w:sz="0" w:space="0" w:color="auto"/>
        <w:bottom w:val="none" w:sz="0" w:space="0" w:color="auto"/>
        <w:right w:val="none" w:sz="0" w:space="0" w:color="auto"/>
      </w:divBdr>
    </w:div>
    <w:div w:id="856505538">
      <w:marLeft w:val="0"/>
      <w:marRight w:val="0"/>
      <w:marTop w:val="10"/>
      <w:marBottom w:val="10"/>
      <w:divBdr>
        <w:top w:val="none" w:sz="0" w:space="0" w:color="auto"/>
        <w:left w:val="none" w:sz="0" w:space="0" w:color="auto"/>
        <w:bottom w:val="none" w:sz="0" w:space="0" w:color="auto"/>
        <w:right w:val="none" w:sz="0" w:space="0" w:color="auto"/>
      </w:divBdr>
    </w:div>
    <w:div w:id="859514426">
      <w:marLeft w:val="0"/>
      <w:marRight w:val="0"/>
      <w:marTop w:val="10"/>
      <w:marBottom w:val="10"/>
      <w:divBdr>
        <w:top w:val="none" w:sz="0" w:space="0" w:color="auto"/>
        <w:left w:val="none" w:sz="0" w:space="0" w:color="auto"/>
        <w:bottom w:val="none" w:sz="0" w:space="0" w:color="auto"/>
        <w:right w:val="none" w:sz="0" w:space="0" w:color="auto"/>
      </w:divBdr>
    </w:div>
    <w:div w:id="890309290">
      <w:marLeft w:val="0"/>
      <w:marRight w:val="0"/>
      <w:marTop w:val="10"/>
      <w:marBottom w:val="10"/>
      <w:divBdr>
        <w:top w:val="none" w:sz="0" w:space="0" w:color="auto"/>
        <w:left w:val="none" w:sz="0" w:space="0" w:color="auto"/>
        <w:bottom w:val="none" w:sz="0" w:space="0" w:color="auto"/>
        <w:right w:val="none" w:sz="0" w:space="0" w:color="auto"/>
      </w:divBdr>
    </w:div>
    <w:div w:id="892084604">
      <w:marLeft w:val="0"/>
      <w:marRight w:val="0"/>
      <w:marTop w:val="10"/>
      <w:marBottom w:val="10"/>
      <w:divBdr>
        <w:top w:val="none" w:sz="0" w:space="0" w:color="auto"/>
        <w:left w:val="none" w:sz="0" w:space="0" w:color="auto"/>
        <w:bottom w:val="none" w:sz="0" w:space="0" w:color="auto"/>
        <w:right w:val="none" w:sz="0" w:space="0" w:color="auto"/>
      </w:divBdr>
    </w:div>
    <w:div w:id="896627644">
      <w:marLeft w:val="0"/>
      <w:marRight w:val="0"/>
      <w:marTop w:val="10"/>
      <w:marBottom w:val="10"/>
      <w:divBdr>
        <w:top w:val="none" w:sz="0" w:space="0" w:color="auto"/>
        <w:left w:val="none" w:sz="0" w:space="0" w:color="auto"/>
        <w:bottom w:val="none" w:sz="0" w:space="0" w:color="auto"/>
        <w:right w:val="none" w:sz="0" w:space="0" w:color="auto"/>
      </w:divBdr>
    </w:div>
    <w:div w:id="904535403">
      <w:marLeft w:val="0"/>
      <w:marRight w:val="0"/>
      <w:marTop w:val="10"/>
      <w:marBottom w:val="10"/>
      <w:divBdr>
        <w:top w:val="none" w:sz="0" w:space="0" w:color="auto"/>
        <w:left w:val="none" w:sz="0" w:space="0" w:color="auto"/>
        <w:bottom w:val="none" w:sz="0" w:space="0" w:color="auto"/>
        <w:right w:val="none" w:sz="0" w:space="0" w:color="auto"/>
      </w:divBdr>
    </w:div>
    <w:div w:id="912470949">
      <w:marLeft w:val="0"/>
      <w:marRight w:val="0"/>
      <w:marTop w:val="10"/>
      <w:marBottom w:val="10"/>
      <w:divBdr>
        <w:top w:val="none" w:sz="0" w:space="0" w:color="auto"/>
        <w:left w:val="none" w:sz="0" w:space="0" w:color="auto"/>
        <w:bottom w:val="none" w:sz="0" w:space="0" w:color="auto"/>
        <w:right w:val="none" w:sz="0" w:space="0" w:color="auto"/>
      </w:divBdr>
    </w:div>
    <w:div w:id="922295810">
      <w:marLeft w:val="0"/>
      <w:marRight w:val="0"/>
      <w:marTop w:val="10"/>
      <w:marBottom w:val="10"/>
      <w:divBdr>
        <w:top w:val="none" w:sz="0" w:space="0" w:color="auto"/>
        <w:left w:val="none" w:sz="0" w:space="0" w:color="auto"/>
        <w:bottom w:val="none" w:sz="0" w:space="0" w:color="auto"/>
        <w:right w:val="none" w:sz="0" w:space="0" w:color="auto"/>
      </w:divBdr>
    </w:div>
    <w:div w:id="938174983">
      <w:marLeft w:val="0"/>
      <w:marRight w:val="0"/>
      <w:marTop w:val="10"/>
      <w:marBottom w:val="10"/>
      <w:divBdr>
        <w:top w:val="none" w:sz="0" w:space="0" w:color="auto"/>
        <w:left w:val="none" w:sz="0" w:space="0" w:color="auto"/>
        <w:bottom w:val="none" w:sz="0" w:space="0" w:color="auto"/>
        <w:right w:val="none" w:sz="0" w:space="0" w:color="auto"/>
      </w:divBdr>
    </w:div>
    <w:div w:id="938217682">
      <w:marLeft w:val="0"/>
      <w:marRight w:val="0"/>
      <w:marTop w:val="10"/>
      <w:marBottom w:val="10"/>
      <w:divBdr>
        <w:top w:val="none" w:sz="0" w:space="0" w:color="auto"/>
        <w:left w:val="none" w:sz="0" w:space="0" w:color="auto"/>
        <w:bottom w:val="none" w:sz="0" w:space="0" w:color="auto"/>
        <w:right w:val="none" w:sz="0" w:space="0" w:color="auto"/>
      </w:divBdr>
    </w:div>
    <w:div w:id="958875536">
      <w:marLeft w:val="0"/>
      <w:marRight w:val="0"/>
      <w:marTop w:val="10"/>
      <w:marBottom w:val="10"/>
      <w:divBdr>
        <w:top w:val="none" w:sz="0" w:space="0" w:color="auto"/>
        <w:left w:val="none" w:sz="0" w:space="0" w:color="auto"/>
        <w:bottom w:val="none" w:sz="0" w:space="0" w:color="auto"/>
        <w:right w:val="none" w:sz="0" w:space="0" w:color="auto"/>
      </w:divBdr>
    </w:div>
    <w:div w:id="959800928">
      <w:marLeft w:val="0"/>
      <w:marRight w:val="0"/>
      <w:marTop w:val="10"/>
      <w:marBottom w:val="10"/>
      <w:divBdr>
        <w:top w:val="none" w:sz="0" w:space="0" w:color="auto"/>
        <w:left w:val="none" w:sz="0" w:space="0" w:color="auto"/>
        <w:bottom w:val="none" w:sz="0" w:space="0" w:color="auto"/>
        <w:right w:val="none" w:sz="0" w:space="0" w:color="auto"/>
      </w:divBdr>
    </w:div>
    <w:div w:id="961151347">
      <w:marLeft w:val="0"/>
      <w:marRight w:val="0"/>
      <w:marTop w:val="10"/>
      <w:marBottom w:val="10"/>
      <w:divBdr>
        <w:top w:val="none" w:sz="0" w:space="0" w:color="auto"/>
        <w:left w:val="none" w:sz="0" w:space="0" w:color="auto"/>
        <w:bottom w:val="none" w:sz="0" w:space="0" w:color="auto"/>
        <w:right w:val="none" w:sz="0" w:space="0" w:color="auto"/>
      </w:divBdr>
    </w:div>
    <w:div w:id="966080877">
      <w:marLeft w:val="0"/>
      <w:marRight w:val="0"/>
      <w:marTop w:val="10"/>
      <w:marBottom w:val="10"/>
      <w:divBdr>
        <w:top w:val="none" w:sz="0" w:space="0" w:color="auto"/>
        <w:left w:val="none" w:sz="0" w:space="0" w:color="auto"/>
        <w:bottom w:val="none" w:sz="0" w:space="0" w:color="auto"/>
        <w:right w:val="none" w:sz="0" w:space="0" w:color="auto"/>
      </w:divBdr>
    </w:div>
    <w:div w:id="1009986089">
      <w:marLeft w:val="0"/>
      <w:marRight w:val="0"/>
      <w:marTop w:val="10"/>
      <w:marBottom w:val="10"/>
      <w:divBdr>
        <w:top w:val="none" w:sz="0" w:space="0" w:color="auto"/>
        <w:left w:val="none" w:sz="0" w:space="0" w:color="auto"/>
        <w:bottom w:val="none" w:sz="0" w:space="0" w:color="auto"/>
        <w:right w:val="none" w:sz="0" w:space="0" w:color="auto"/>
      </w:divBdr>
    </w:div>
    <w:div w:id="1044907138">
      <w:marLeft w:val="0"/>
      <w:marRight w:val="0"/>
      <w:marTop w:val="10"/>
      <w:marBottom w:val="10"/>
      <w:divBdr>
        <w:top w:val="none" w:sz="0" w:space="0" w:color="auto"/>
        <w:left w:val="none" w:sz="0" w:space="0" w:color="auto"/>
        <w:bottom w:val="none" w:sz="0" w:space="0" w:color="auto"/>
        <w:right w:val="none" w:sz="0" w:space="0" w:color="auto"/>
      </w:divBdr>
    </w:div>
    <w:div w:id="1048992373">
      <w:marLeft w:val="0"/>
      <w:marRight w:val="0"/>
      <w:marTop w:val="10"/>
      <w:marBottom w:val="10"/>
      <w:divBdr>
        <w:top w:val="none" w:sz="0" w:space="0" w:color="auto"/>
        <w:left w:val="none" w:sz="0" w:space="0" w:color="auto"/>
        <w:bottom w:val="none" w:sz="0" w:space="0" w:color="auto"/>
        <w:right w:val="none" w:sz="0" w:space="0" w:color="auto"/>
      </w:divBdr>
    </w:div>
    <w:div w:id="1059479087">
      <w:marLeft w:val="0"/>
      <w:marRight w:val="0"/>
      <w:marTop w:val="10"/>
      <w:marBottom w:val="10"/>
      <w:divBdr>
        <w:top w:val="none" w:sz="0" w:space="0" w:color="auto"/>
        <w:left w:val="none" w:sz="0" w:space="0" w:color="auto"/>
        <w:bottom w:val="none" w:sz="0" w:space="0" w:color="auto"/>
        <w:right w:val="none" w:sz="0" w:space="0" w:color="auto"/>
      </w:divBdr>
    </w:div>
    <w:div w:id="1097209205">
      <w:marLeft w:val="0"/>
      <w:marRight w:val="0"/>
      <w:marTop w:val="10"/>
      <w:marBottom w:val="10"/>
      <w:divBdr>
        <w:top w:val="none" w:sz="0" w:space="0" w:color="auto"/>
        <w:left w:val="none" w:sz="0" w:space="0" w:color="auto"/>
        <w:bottom w:val="none" w:sz="0" w:space="0" w:color="auto"/>
        <w:right w:val="none" w:sz="0" w:space="0" w:color="auto"/>
      </w:divBdr>
    </w:div>
    <w:div w:id="1111120440">
      <w:marLeft w:val="0"/>
      <w:marRight w:val="0"/>
      <w:marTop w:val="10"/>
      <w:marBottom w:val="10"/>
      <w:divBdr>
        <w:top w:val="none" w:sz="0" w:space="0" w:color="auto"/>
        <w:left w:val="none" w:sz="0" w:space="0" w:color="auto"/>
        <w:bottom w:val="none" w:sz="0" w:space="0" w:color="auto"/>
        <w:right w:val="none" w:sz="0" w:space="0" w:color="auto"/>
      </w:divBdr>
    </w:div>
    <w:div w:id="1171339514">
      <w:marLeft w:val="0"/>
      <w:marRight w:val="0"/>
      <w:marTop w:val="10"/>
      <w:marBottom w:val="10"/>
      <w:divBdr>
        <w:top w:val="none" w:sz="0" w:space="0" w:color="auto"/>
        <w:left w:val="none" w:sz="0" w:space="0" w:color="auto"/>
        <w:bottom w:val="none" w:sz="0" w:space="0" w:color="auto"/>
        <w:right w:val="none" w:sz="0" w:space="0" w:color="auto"/>
      </w:divBdr>
    </w:div>
    <w:div w:id="1190484795">
      <w:marLeft w:val="0"/>
      <w:marRight w:val="0"/>
      <w:marTop w:val="10"/>
      <w:marBottom w:val="10"/>
      <w:divBdr>
        <w:top w:val="none" w:sz="0" w:space="0" w:color="auto"/>
        <w:left w:val="none" w:sz="0" w:space="0" w:color="auto"/>
        <w:bottom w:val="none" w:sz="0" w:space="0" w:color="auto"/>
        <w:right w:val="none" w:sz="0" w:space="0" w:color="auto"/>
      </w:divBdr>
    </w:div>
    <w:div w:id="1195079379">
      <w:marLeft w:val="0"/>
      <w:marRight w:val="0"/>
      <w:marTop w:val="10"/>
      <w:marBottom w:val="10"/>
      <w:divBdr>
        <w:top w:val="none" w:sz="0" w:space="0" w:color="auto"/>
        <w:left w:val="none" w:sz="0" w:space="0" w:color="auto"/>
        <w:bottom w:val="none" w:sz="0" w:space="0" w:color="auto"/>
        <w:right w:val="none" w:sz="0" w:space="0" w:color="auto"/>
      </w:divBdr>
    </w:div>
    <w:div w:id="1200125515">
      <w:marLeft w:val="0"/>
      <w:marRight w:val="0"/>
      <w:marTop w:val="10"/>
      <w:marBottom w:val="10"/>
      <w:divBdr>
        <w:top w:val="none" w:sz="0" w:space="0" w:color="auto"/>
        <w:left w:val="none" w:sz="0" w:space="0" w:color="auto"/>
        <w:bottom w:val="none" w:sz="0" w:space="0" w:color="auto"/>
        <w:right w:val="none" w:sz="0" w:space="0" w:color="auto"/>
      </w:divBdr>
    </w:div>
    <w:div w:id="1215777937">
      <w:marLeft w:val="0"/>
      <w:marRight w:val="0"/>
      <w:marTop w:val="10"/>
      <w:marBottom w:val="10"/>
      <w:divBdr>
        <w:top w:val="none" w:sz="0" w:space="0" w:color="auto"/>
        <w:left w:val="none" w:sz="0" w:space="0" w:color="auto"/>
        <w:bottom w:val="none" w:sz="0" w:space="0" w:color="auto"/>
        <w:right w:val="none" w:sz="0" w:space="0" w:color="auto"/>
      </w:divBdr>
    </w:div>
    <w:div w:id="1229880273">
      <w:marLeft w:val="0"/>
      <w:marRight w:val="0"/>
      <w:marTop w:val="10"/>
      <w:marBottom w:val="10"/>
      <w:divBdr>
        <w:top w:val="none" w:sz="0" w:space="0" w:color="auto"/>
        <w:left w:val="none" w:sz="0" w:space="0" w:color="auto"/>
        <w:bottom w:val="none" w:sz="0" w:space="0" w:color="auto"/>
        <w:right w:val="none" w:sz="0" w:space="0" w:color="auto"/>
      </w:divBdr>
    </w:div>
    <w:div w:id="1249848171">
      <w:marLeft w:val="0"/>
      <w:marRight w:val="720"/>
      <w:marTop w:val="10"/>
      <w:marBottom w:val="10"/>
      <w:divBdr>
        <w:top w:val="none" w:sz="0" w:space="0" w:color="auto"/>
        <w:left w:val="none" w:sz="0" w:space="0" w:color="auto"/>
        <w:bottom w:val="none" w:sz="0" w:space="0" w:color="auto"/>
        <w:right w:val="none" w:sz="0" w:space="0" w:color="auto"/>
      </w:divBdr>
    </w:div>
    <w:div w:id="1273786609">
      <w:marLeft w:val="0"/>
      <w:marRight w:val="0"/>
      <w:marTop w:val="10"/>
      <w:marBottom w:val="10"/>
      <w:divBdr>
        <w:top w:val="none" w:sz="0" w:space="0" w:color="auto"/>
        <w:left w:val="none" w:sz="0" w:space="0" w:color="auto"/>
        <w:bottom w:val="none" w:sz="0" w:space="0" w:color="auto"/>
        <w:right w:val="none" w:sz="0" w:space="0" w:color="auto"/>
      </w:divBdr>
    </w:div>
    <w:div w:id="1318729253">
      <w:marLeft w:val="0"/>
      <w:marRight w:val="0"/>
      <w:marTop w:val="10"/>
      <w:marBottom w:val="10"/>
      <w:divBdr>
        <w:top w:val="none" w:sz="0" w:space="0" w:color="auto"/>
        <w:left w:val="none" w:sz="0" w:space="0" w:color="auto"/>
        <w:bottom w:val="none" w:sz="0" w:space="0" w:color="auto"/>
        <w:right w:val="none" w:sz="0" w:space="0" w:color="auto"/>
      </w:divBdr>
    </w:div>
    <w:div w:id="1319192964">
      <w:marLeft w:val="0"/>
      <w:marRight w:val="0"/>
      <w:marTop w:val="10"/>
      <w:marBottom w:val="10"/>
      <w:divBdr>
        <w:top w:val="none" w:sz="0" w:space="0" w:color="auto"/>
        <w:left w:val="none" w:sz="0" w:space="0" w:color="auto"/>
        <w:bottom w:val="none" w:sz="0" w:space="0" w:color="auto"/>
        <w:right w:val="none" w:sz="0" w:space="0" w:color="auto"/>
      </w:divBdr>
    </w:div>
    <w:div w:id="1387803358">
      <w:marLeft w:val="0"/>
      <w:marRight w:val="0"/>
      <w:marTop w:val="10"/>
      <w:marBottom w:val="10"/>
      <w:divBdr>
        <w:top w:val="none" w:sz="0" w:space="0" w:color="auto"/>
        <w:left w:val="none" w:sz="0" w:space="0" w:color="auto"/>
        <w:bottom w:val="none" w:sz="0" w:space="0" w:color="auto"/>
        <w:right w:val="none" w:sz="0" w:space="0" w:color="auto"/>
      </w:divBdr>
    </w:div>
    <w:div w:id="1410927407">
      <w:marLeft w:val="0"/>
      <w:marRight w:val="0"/>
      <w:marTop w:val="10"/>
      <w:marBottom w:val="10"/>
      <w:divBdr>
        <w:top w:val="none" w:sz="0" w:space="0" w:color="auto"/>
        <w:left w:val="none" w:sz="0" w:space="0" w:color="auto"/>
        <w:bottom w:val="none" w:sz="0" w:space="0" w:color="auto"/>
        <w:right w:val="none" w:sz="0" w:space="0" w:color="auto"/>
      </w:divBdr>
    </w:div>
    <w:div w:id="1488935117">
      <w:marLeft w:val="0"/>
      <w:marRight w:val="0"/>
      <w:marTop w:val="10"/>
      <w:marBottom w:val="10"/>
      <w:divBdr>
        <w:top w:val="none" w:sz="0" w:space="0" w:color="auto"/>
        <w:left w:val="none" w:sz="0" w:space="0" w:color="auto"/>
        <w:bottom w:val="none" w:sz="0" w:space="0" w:color="auto"/>
        <w:right w:val="none" w:sz="0" w:space="0" w:color="auto"/>
      </w:divBdr>
    </w:div>
    <w:div w:id="1500268000">
      <w:marLeft w:val="0"/>
      <w:marRight w:val="0"/>
      <w:marTop w:val="10"/>
      <w:marBottom w:val="10"/>
      <w:divBdr>
        <w:top w:val="none" w:sz="0" w:space="0" w:color="auto"/>
        <w:left w:val="none" w:sz="0" w:space="0" w:color="auto"/>
        <w:bottom w:val="none" w:sz="0" w:space="0" w:color="auto"/>
        <w:right w:val="none" w:sz="0" w:space="0" w:color="auto"/>
      </w:divBdr>
    </w:div>
    <w:div w:id="1556969369">
      <w:marLeft w:val="0"/>
      <w:marRight w:val="0"/>
      <w:marTop w:val="10"/>
      <w:marBottom w:val="10"/>
      <w:divBdr>
        <w:top w:val="none" w:sz="0" w:space="0" w:color="auto"/>
        <w:left w:val="none" w:sz="0" w:space="0" w:color="auto"/>
        <w:bottom w:val="none" w:sz="0" w:space="0" w:color="auto"/>
        <w:right w:val="none" w:sz="0" w:space="0" w:color="auto"/>
      </w:divBdr>
    </w:div>
    <w:div w:id="1590891043">
      <w:marLeft w:val="0"/>
      <w:marRight w:val="0"/>
      <w:marTop w:val="10"/>
      <w:marBottom w:val="10"/>
      <w:divBdr>
        <w:top w:val="none" w:sz="0" w:space="0" w:color="auto"/>
        <w:left w:val="none" w:sz="0" w:space="0" w:color="auto"/>
        <w:bottom w:val="none" w:sz="0" w:space="0" w:color="auto"/>
        <w:right w:val="none" w:sz="0" w:space="0" w:color="auto"/>
      </w:divBdr>
    </w:div>
    <w:div w:id="1593780001">
      <w:marLeft w:val="0"/>
      <w:marRight w:val="0"/>
      <w:marTop w:val="10"/>
      <w:marBottom w:val="10"/>
      <w:divBdr>
        <w:top w:val="none" w:sz="0" w:space="0" w:color="auto"/>
        <w:left w:val="none" w:sz="0" w:space="0" w:color="auto"/>
        <w:bottom w:val="none" w:sz="0" w:space="0" w:color="auto"/>
        <w:right w:val="none" w:sz="0" w:space="0" w:color="auto"/>
      </w:divBdr>
    </w:div>
    <w:div w:id="1599217691">
      <w:marLeft w:val="0"/>
      <w:marRight w:val="0"/>
      <w:marTop w:val="10"/>
      <w:marBottom w:val="10"/>
      <w:divBdr>
        <w:top w:val="none" w:sz="0" w:space="0" w:color="auto"/>
        <w:left w:val="none" w:sz="0" w:space="0" w:color="auto"/>
        <w:bottom w:val="none" w:sz="0" w:space="0" w:color="auto"/>
        <w:right w:val="none" w:sz="0" w:space="0" w:color="auto"/>
      </w:divBdr>
    </w:div>
    <w:div w:id="1603298450">
      <w:marLeft w:val="0"/>
      <w:marRight w:val="0"/>
      <w:marTop w:val="10"/>
      <w:marBottom w:val="10"/>
      <w:divBdr>
        <w:top w:val="none" w:sz="0" w:space="0" w:color="auto"/>
        <w:left w:val="none" w:sz="0" w:space="0" w:color="auto"/>
        <w:bottom w:val="none" w:sz="0" w:space="0" w:color="auto"/>
        <w:right w:val="none" w:sz="0" w:space="0" w:color="auto"/>
      </w:divBdr>
    </w:div>
    <w:div w:id="1638099406">
      <w:marLeft w:val="0"/>
      <w:marRight w:val="0"/>
      <w:marTop w:val="10"/>
      <w:marBottom w:val="10"/>
      <w:divBdr>
        <w:top w:val="none" w:sz="0" w:space="0" w:color="auto"/>
        <w:left w:val="none" w:sz="0" w:space="0" w:color="auto"/>
        <w:bottom w:val="none" w:sz="0" w:space="0" w:color="auto"/>
        <w:right w:val="none" w:sz="0" w:space="0" w:color="auto"/>
      </w:divBdr>
    </w:div>
    <w:div w:id="1639843927">
      <w:marLeft w:val="0"/>
      <w:marRight w:val="0"/>
      <w:marTop w:val="10"/>
      <w:marBottom w:val="10"/>
      <w:divBdr>
        <w:top w:val="none" w:sz="0" w:space="0" w:color="auto"/>
        <w:left w:val="none" w:sz="0" w:space="0" w:color="auto"/>
        <w:bottom w:val="none" w:sz="0" w:space="0" w:color="auto"/>
        <w:right w:val="none" w:sz="0" w:space="0" w:color="auto"/>
      </w:divBdr>
    </w:div>
    <w:div w:id="1648976061">
      <w:marLeft w:val="0"/>
      <w:marRight w:val="0"/>
      <w:marTop w:val="10"/>
      <w:marBottom w:val="10"/>
      <w:divBdr>
        <w:top w:val="none" w:sz="0" w:space="0" w:color="auto"/>
        <w:left w:val="none" w:sz="0" w:space="0" w:color="auto"/>
        <w:bottom w:val="none" w:sz="0" w:space="0" w:color="auto"/>
        <w:right w:val="none" w:sz="0" w:space="0" w:color="auto"/>
      </w:divBdr>
    </w:div>
    <w:div w:id="1659655692">
      <w:marLeft w:val="0"/>
      <w:marRight w:val="0"/>
      <w:marTop w:val="10"/>
      <w:marBottom w:val="10"/>
      <w:divBdr>
        <w:top w:val="none" w:sz="0" w:space="0" w:color="auto"/>
        <w:left w:val="none" w:sz="0" w:space="0" w:color="auto"/>
        <w:bottom w:val="none" w:sz="0" w:space="0" w:color="auto"/>
        <w:right w:val="none" w:sz="0" w:space="0" w:color="auto"/>
      </w:divBdr>
    </w:div>
    <w:div w:id="1674842634">
      <w:marLeft w:val="0"/>
      <w:marRight w:val="0"/>
      <w:marTop w:val="10"/>
      <w:marBottom w:val="10"/>
      <w:divBdr>
        <w:top w:val="none" w:sz="0" w:space="0" w:color="auto"/>
        <w:left w:val="none" w:sz="0" w:space="0" w:color="auto"/>
        <w:bottom w:val="none" w:sz="0" w:space="0" w:color="auto"/>
        <w:right w:val="none" w:sz="0" w:space="0" w:color="auto"/>
      </w:divBdr>
    </w:div>
    <w:div w:id="1684622393">
      <w:marLeft w:val="0"/>
      <w:marRight w:val="0"/>
      <w:marTop w:val="10"/>
      <w:marBottom w:val="10"/>
      <w:divBdr>
        <w:top w:val="none" w:sz="0" w:space="0" w:color="auto"/>
        <w:left w:val="none" w:sz="0" w:space="0" w:color="auto"/>
        <w:bottom w:val="none" w:sz="0" w:space="0" w:color="auto"/>
        <w:right w:val="none" w:sz="0" w:space="0" w:color="auto"/>
      </w:divBdr>
    </w:div>
    <w:div w:id="1719695489">
      <w:marLeft w:val="0"/>
      <w:marRight w:val="0"/>
      <w:marTop w:val="10"/>
      <w:marBottom w:val="10"/>
      <w:divBdr>
        <w:top w:val="none" w:sz="0" w:space="0" w:color="auto"/>
        <w:left w:val="none" w:sz="0" w:space="0" w:color="auto"/>
        <w:bottom w:val="none" w:sz="0" w:space="0" w:color="auto"/>
        <w:right w:val="none" w:sz="0" w:space="0" w:color="auto"/>
      </w:divBdr>
    </w:div>
    <w:div w:id="1723020184">
      <w:marLeft w:val="0"/>
      <w:marRight w:val="0"/>
      <w:marTop w:val="10"/>
      <w:marBottom w:val="10"/>
      <w:divBdr>
        <w:top w:val="none" w:sz="0" w:space="0" w:color="auto"/>
        <w:left w:val="none" w:sz="0" w:space="0" w:color="auto"/>
        <w:bottom w:val="none" w:sz="0" w:space="0" w:color="auto"/>
        <w:right w:val="none" w:sz="0" w:space="0" w:color="auto"/>
      </w:divBdr>
    </w:div>
    <w:div w:id="1725713105">
      <w:marLeft w:val="0"/>
      <w:marRight w:val="0"/>
      <w:marTop w:val="10"/>
      <w:marBottom w:val="10"/>
      <w:divBdr>
        <w:top w:val="none" w:sz="0" w:space="0" w:color="auto"/>
        <w:left w:val="none" w:sz="0" w:space="0" w:color="auto"/>
        <w:bottom w:val="none" w:sz="0" w:space="0" w:color="auto"/>
        <w:right w:val="none" w:sz="0" w:space="0" w:color="auto"/>
      </w:divBdr>
    </w:div>
    <w:div w:id="1726565927">
      <w:marLeft w:val="0"/>
      <w:marRight w:val="0"/>
      <w:marTop w:val="10"/>
      <w:marBottom w:val="10"/>
      <w:divBdr>
        <w:top w:val="none" w:sz="0" w:space="0" w:color="auto"/>
        <w:left w:val="none" w:sz="0" w:space="0" w:color="auto"/>
        <w:bottom w:val="none" w:sz="0" w:space="0" w:color="auto"/>
        <w:right w:val="none" w:sz="0" w:space="0" w:color="auto"/>
      </w:divBdr>
    </w:div>
    <w:div w:id="1778938210">
      <w:marLeft w:val="0"/>
      <w:marRight w:val="0"/>
      <w:marTop w:val="10"/>
      <w:marBottom w:val="10"/>
      <w:divBdr>
        <w:top w:val="none" w:sz="0" w:space="0" w:color="auto"/>
        <w:left w:val="none" w:sz="0" w:space="0" w:color="auto"/>
        <w:bottom w:val="none" w:sz="0" w:space="0" w:color="auto"/>
        <w:right w:val="none" w:sz="0" w:space="0" w:color="auto"/>
      </w:divBdr>
    </w:div>
    <w:div w:id="1787119162">
      <w:marLeft w:val="0"/>
      <w:marRight w:val="0"/>
      <w:marTop w:val="10"/>
      <w:marBottom w:val="10"/>
      <w:divBdr>
        <w:top w:val="none" w:sz="0" w:space="0" w:color="auto"/>
        <w:left w:val="none" w:sz="0" w:space="0" w:color="auto"/>
        <w:bottom w:val="none" w:sz="0" w:space="0" w:color="auto"/>
        <w:right w:val="none" w:sz="0" w:space="0" w:color="auto"/>
      </w:divBdr>
    </w:div>
    <w:div w:id="1851219792">
      <w:marLeft w:val="0"/>
      <w:marRight w:val="0"/>
      <w:marTop w:val="10"/>
      <w:marBottom w:val="10"/>
      <w:divBdr>
        <w:top w:val="none" w:sz="0" w:space="0" w:color="auto"/>
        <w:left w:val="none" w:sz="0" w:space="0" w:color="auto"/>
        <w:bottom w:val="none" w:sz="0" w:space="0" w:color="auto"/>
        <w:right w:val="none" w:sz="0" w:space="0" w:color="auto"/>
      </w:divBdr>
    </w:div>
    <w:div w:id="1896313327">
      <w:marLeft w:val="0"/>
      <w:marRight w:val="0"/>
      <w:marTop w:val="10"/>
      <w:marBottom w:val="10"/>
      <w:divBdr>
        <w:top w:val="none" w:sz="0" w:space="0" w:color="auto"/>
        <w:left w:val="none" w:sz="0" w:space="0" w:color="auto"/>
        <w:bottom w:val="none" w:sz="0" w:space="0" w:color="auto"/>
        <w:right w:val="none" w:sz="0" w:space="0" w:color="auto"/>
      </w:divBdr>
    </w:div>
    <w:div w:id="1936477085">
      <w:marLeft w:val="0"/>
      <w:marRight w:val="0"/>
      <w:marTop w:val="10"/>
      <w:marBottom w:val="10"/>
      <w:divBdr>
        <w:top w:val="none" w:sz="0" w:space="0" w:color="auto"/>
        <w:left w:val="none" w:sz="0" w:space="0" w:color="auto"/>
        <w:bottom w:val="none" w:sz="0" w:space="0" w:color="auto"/>
        <w:right w:val="none" w:sz="0" w:space="0" w:color="auto"/>
      </w:divBdr>
    </w:div>
    <w:div w:id="1937249070">
      <w:marLeft w:val="0"/>
      <w:marRight w:val="0"/>
      <w:marTop w:val="10"/>
      <w:marBottom w:val="10"/>
      <w:divBdr>
        <w:top w:val="none" w:sz="0" w:space="0" w:color="auto"/>
        <w:left w:val="none" w:sz="0" w:space="0" w:color="auto"/>
        <w:bottom w:val="none" w:sz="0" w:space="0" w:color="auto"/>
        <w:right w:val="none" w:sz="0" w:space="0" w:color="auto"/>
      </w:divBdr>
    </w:div>
    <w:div w:id="1945578745">
      <w:marLeft w:val="0"/>
      <w:marRight w:val="0"/>
      <w:marTop w:val="10"/>
      <w:marBottom w:val="10"/>
      <w:divBdr>
        <w:top w:val="none" w:sz="0" w:space="0" w:color="auto"/>
        <w:left w:val="none" w:sz="0" w:space="0" w:color="auto"/>
        <w:bottom w:val="none" w:sz="0" w:space="0" w:color="auto"/>
        <w:right w:val="none" w:sz="0" w:space="0" w:color="auto"/>
      </w:divBdr>
    </w:div>
    <w:div w:id="1947956977">
      <w:marLeft w:val="0"/>
      <w:marRight w:val="720"/>
      <w:marTop w:val="10"/>
      <w:marBottom w:val="10"/>
      <w:divBdr>
        <w:top w:val="none" w:sz="0" w:space="0" w:color="auto"/>
        <w:left w:val="none" w:sz="0" w:space="0" w:color="auto"/>
        <w:bottom w:val="none" w:sz="0" w:space="0" w:color="auto"/>
        <w:right w:val="none" w:sz="0" w:space="0" w:color="auto"/>
      </w:divBdr>
    </w:div>
    <w:div w:id="1975941981">
      <w:marLeft w:val="0"/>
      <w:marRight w:val="0"/>
      <w:marTop w:val="10"/>
      <w:marBottom w:val="10"/>
      <w:divBdr>
        <w:top w:val="none" w:sz="0" w:space="0" w:color="auto"/>
        <w:left w:val="none" w:sz="0" w:space="0" w:color="auto"/>
        <w:bottom w:val="none" w:sz="0" w:space="0" w:color="auto"/>
        <w:right w:val="none" w:sz="0" w:space="0" w:color="auto"/>
      </w:divBdr>
    </w:div>
    <w:div w:id="1982730535">
      <w:marLeft w:val="0"/>
      <w:marRight w:val="0"/>
      <w:marTop w:val="10"/>
      <w:marBottom w:val="10"/>
      <w:divBdr>
        <w:top w:val="none" w:sz="0" w:space="0" w:color="auto"/>
        <w:left w:val="none" w:sz="0" w:space="0" w:color="auto"/>
        <w:bottom w:val="none" w:sz="0" w:space="0" w:color="auto"/>
        <w:right w:val="none" w:sz="0" w:space="0" w:color="auto"/>
      </w:divBdr>
    </w:div>
    <w:div w:id="1989939181">
      <w:marLeft w:val="0"/>
      <w:marRight w:val="0"/>
      <w:marTop w:val="10"/>
      <w:marBottom w:val="10"/>
      <w:divBdr>
        <w:top w:val="none" w:sz="0" w:space="0" w:color="auto"/>
        <w:left w:val="none" w:sz="0" w:space="0" w:color="auto"/>
        <w:bottom w:val="none" w:sz="0" w:space="0" w:color="auto"/>
        <w:right w:val="none" w:sz="0" w:space="0" w:color="auto"/>
      </w:divBdr>
    </w:div>
    <w:div w:id="2006663502">
      <w:marLeft w:val="0"/>
      <w:marRight w:val="0"/>
      <w:marTop w:val="10"/>
      <w:marBottom w:val="10"/>
      <w:divBdr>
        <w:top w:val="none" w:sz="0" w:space="0" w:color="auto"/>
        <w:left w:val="none" w:sz="0" w:space="0" w:color="auto"/>
        <w:bottom w:val="none" w:sz="0" w:space="0" w:color="auto"/>
        <w:right w:val="none" w:sz="0" w:space="0" w:color="auto"/>
      </w:divBdr>
    </w:div>
    <w:div w:id="2071683489">
      <w:marLeft w:val="0"/>
      <w:marRight w:val="0"/>
      <w:marTop w:val="10"/>
      <w:marBottom w:val="10"/>
      <w:divBdr>
        <w:top w:val="none" w:sz="0" w:space="0" w:color="auto"/>
        <w:left w:val="none" w:sz="0" w:space="0" w:color="auto"/>
        <w:bottom w:val="none" w:sz="0" w:space="0" w:color="auto"/>
        <w:right w:val="none" w:sz="0" w:space="0" w:color="auto"/>
      </w:divBdr>
    </w:div>
    <w:div w:id="207947055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2597</Words>
  <Characters>14808</Characters>
  <Application>Microsoft Office Word</Application>
  <DocSecurity>0</DocSecurity>
  <Lines>123</Lines>
  <Paragraphs>34</Paragraphs>
  <ScaleCrop>false</ScaleCrop>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