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492" w:rsidRDefault="00704FF9" w:rsidP="00704FF9">
      <w:pPr>
        <w:spacing w:line="500" w:lineRule="atLeast"/>
        <w:jc w:val="center"/>
        <w:divId w:val="1488131215"/>
        <w:rPr>
          <w:rFonts w:ascii="黑体" w:eastAsia="黑体" w:hAnsi="黑体"/>
          <w:sz w:val="36"/>
          <w:szCs w:val="36"/>
        </w:rPr>
      </w:pPr>
      <w:r>
        <w:rPr>
          <w:rFonts w:ascii="黑体" w:eastAsia="黑体" w:hAnsi="黑体" w:hint="eastAsia"/>
          <w:sz w:val="36"/>
          <w:szCs w:val="36"/>
        </w:rPr>
        <w:t>四川省</w:t>
      </w:r>
      <w:r w:rsidR="00786EC7">
        <w:rPr>
          <w:rFonts w:ascii="黑体" w:eastAsia="黑体" w:hAnsi="黑体" w:hint="eastAsia"/>
          <w:sz w:val="36"/>
          <w:szCs w:val="36"/>
        </w:rPr>
        <w:t>成都市温江区人民法院</w:t>
      </w:r>
    </w:p>
    <w:p w:rsidR="00807492" w:rsidRDefault="00786EC7">
      <w:pPr>
        <w:spacing w:line="500" w:lineRule="atLeast"/>
        <w:jc w:val="center"/>
        <w:divId w:val="789016092"/>
        <w:rPr>
          <w:rFonts w:ascii="黑体" w:eastAsia="黑体" w:hAnsi="黑体"/>
          <w:sz w:val="36"/>
          <w:szCs w:val="36"/>
        </w:rPr>
      </w:pPr>
      <w:r>
        <w:rPr>
          <w:rFonts w:ascii="黑体" w:eastAsia="黑体" w:hAnsi="黑体" w:hint="eastAsia"/>
          <w:sz w:val="36"/>
          <w:szCs w:val="36"/>
        </w:rPr>
        <w:t>民 事 判 决 书</w:t>
      </w:r>
    </w:p>
    <w:p w:rsidR="00807492" w:rsidRDefault="00786EC7">
      <w:pPr>
        <w:spacing w:line="500" w:lineRule="atLeast"/>
        <w:jc w:val="right"/>
        <w:divId w:val="1438061288"/>
        <w:rPr>
          <w:sz w:val="30"/>
          <w:szCs w:val="30"/>
        </w:rPr>
      </w:pPr>
      <w:r>
        <w:rPr>
          <w:rFonts w:hint="eastAsia"/>
          <w:sz w:val="30"/>
          <w:szCs w:val="30"/>
        </w:rPr>
        <w:t>（2019）川0115民初4269号</w:t>
      </w:r>
    </w:p>
    <w:p w:rsidR="00807492" w:rsidRDefault="00786EC7">
      <w:pPr>
        <w:spacing w:line="500" w:lineRule="atLeast"/>
        <w:ind w:firstLine="600"/>
        <w:divId w:val="1264917973"/>
        <w:rPr>
          <w:sz w:val="30"/>
          <w:szCs w:val="30"/>
        </w:rPr>
      </w:pPr>
      <w:r>
        <w:rPr>
          <w:rFonts w:hint="eastAsia"/>
          <w:sz w:val="30"/>
          <w:szCs w:val="30"/>
        </w:rPr>
        <w:t>原告：马艳，女，1982年4月8日出生，汉族，住四川省邛崃市。</w:t>
      </w:r>
    </w:p>
    <w:p w:rsidR="00807492" w:rsidRDefault="00786EC7">
      <w:pPr>
        <w:spacing w:line="500" w:lineRule="atLeast"/>
        <w:ind w:firstLine="600"/>
        <w:divId w:val="1941178784"/>
        <w:rPr>
          <w:sz w:val="30"/>
          <w:szCs w:val="30"/>
        </w:rPr>
      </w:pPr>
      <w:r>
        <w:rPr>
          <w:rFonts w:hint="eastAsia"/>
          <w:sz w:val="30"/>
          <w:szCs w:val="30"/>
        </w:rPr>
        <w:t>委托诉讼代理人：周政印，四川法</w:t>
      </w:r>
      <w:proofErr w:type="gramStart"/>
      <w:r>
        <w:rPr>
          <w:rFonts w:hint="eastAsia"/>
          <w:sz w:val="30"/>
          <w:szCs w:val="30"/>
        </w:rPr>
        <w:t>也律师</w:t>
      </w:r>
      <w:proofErr w:type="gramEnd"/>
      <w:r>
        <w:rPr>
          <w:rFonts w:hint="eastAsia"/>
          <w:sz w:val="30"/>
          <w:szCs w:val="30"/>
        </w:rPr>
        <w:t>事务所律师，特别授权代理。</w:t>
      </w:r>
      <w:bookmarkStart w:id="0" w:name="_GoBack"/>
      <w:bookmarkEnd w:id="0"/>
    </w:p>
    <w:p w:rsidR="00807492" w:rsidRDefault="00786EC7">
      <w:pPr>
        <w:spacing w:line="500" w:lineRule="atLeast"/>
        <w:ind w:firstLine="600"/>
        <w:divId w:val="1207062519"/>
        <w:rPr>
          <w:sz w:val="30"/>
          <w:szCs w:val="30"/>
        </w:rPr>
      </w:pPr>
      <w:r>
        <w:rPr>
          <w:rFonts w:hint="eastAsia"/>
          <w:sz w:val="30"/>
          <w:szCs w:val="30"/>
        </w:rPr>
        <w:t>委托诉讼代理人：余玥，四川法</w:t>
      </w:r>
      <w:proofErr w:type="gramStart"/>
      <w:r>
        <w:rPr>
          <w:rFonts w:hint="eastAsia"/>
          <w:sz w:val="30"/>
          <w:szCs w:val="30"/>
        </w:rPr>
        <w:t>也律师</w:t>
      </w:r>
      <w:proofErr w:type="gramEnd"/>
      <w:r>
        <w:rPr>
          <w:rFonts w:hint="eastAsia"/>
          <w:sz w:val="30"/>
          <w:szCs w:val="30"/>
        </w:rPr>
        <w:t>事务所律师。</w:t>
      </w:r>
    </w:p>
    <w:p w:rsidR="00807492" w:rsidRDefault="00786EC7">
      <w:pPr>
        <w:spacing w:line="500" w:lineRule="atLeast"/>
        <w:ind w:firstLine="600"/>
        <w:divId w:val="1773161791"/>
        <w:rPr>
          <w:sz w:val="30"/>
          <w:szCs w:val="30"/>
        </w:rPr>
      </w:pPr>
      <w:r>
        <w:rPr>
          <w:rFonts w:hint="eastAsia"/>
          <w:sz w:val="30"/>
          <w:szCs w:val="30"/>
        </w:rPr>
        <w:t>被告：王忠，男，1987年1月18日出生，汉族，住四川省洪雅县。</w:t>
      </w:r>
    </w:p>
    <w:p w:rsidR="00807492" w:rsidRDefault="00786EC7">
      <w:pPr>
        <w:spacing w:line="500" w:lineRule="atLeast"/>
        <w:ind w:firstLine="600"/>
        <w:divId w:val="2059936170"/>
        <w:rPr>
          <w:sz w:val="30"/>
          <w:szCs w:val="30"/>
        </w:rPr>
      </w:pPr>
      <w:r>
        <w:rPr>
          <w:rFonts w:hint="eastAsia"/>
          <w:sz w:val="30"/>
          <w:szCs w:val="30"/>
        </w:rPr>
        <w:t>被告：王平，男，1985年4月19日出生，汉族，住四川省梓潼县。</w:t>
      </w:r>
    </w:p>
    <w:p w:rsidR="00807492" w:rsidRDefault="00786EC7">
      <w:pPr>
        <w:spacing w:line="500" w:lineRule="atLeast"/>
        <w:ind w:firstLine="600"/>
        <w:divId w:val="2126464320"/>
        <w:rPr>
          <w:sz w:val="30"/>
          <w:szCs w:val="30"/>
        </w:rPr>
      </w:pPr>
      <w:r>
        <w:rPr>
          <w:rFonts w:hint="eastAsia"/>
          <w:sz w:val="30"/>
          <w:szCs w:val="30"/>
        </w:rPr>
        <w:t>二被告共同委托诉讼代理人：蒋问奇，四川高扬律师事务所律师，特别授权代理。</w:t>
      </w:r>
    </w:p>
    <w:p w:rsidR="00807492" w:rsidRDefault="00786EC7">
      <w:pPr>
        <w:spacing w:line="500" w:lineRule="atLeast"/>
        <w:ind w:firstLine="600"/>
        <w:divId w:val="1048067120"/>
        <w:rPr>
          <w:sz w:val="30"/>
          <w:szCs w:val="30"/>
        </w:rPr>
      </w:pPr>
      <w:r>
        <w:rPr>
          <w:rFonts w:hint="eastAsia"/>
          <w:sz w:val="30"/>
          <w:szCs w:val="30"/>
        </w:rPr>
        <w:t>原告马艳与被告王忠、王平损害公司利益责任纠纷一案，本院立案受理后，依法组成合议庭公开开庭进行了审理。原告委托诉讼代理人周政印，被告王忠、王平及其委托诉讼代理人蒋问奇到庭参加诉讼。本案现已审理终结。</w:t>
      </w:r>
    </w:p>
    <w:p w:rsidR="00807492" w:rsidRDefault="00786EC7">
      <w:pPr>
        <w:spacing w:line="500" w:lineRule="atLeast"/>
        <w:ind w:firstLine="600"/>
        <w:divId w:val="571694357"/>
        <w:rPr>
          <w:sz w:val="30"/>
          <w:szCs w:val="30"/>
        </w:rPr>
      </w:pPr>
      <w:r>
        <w:rPr>
          <w:rFonts w:hint="eastAsia"/>
          <w:sz w:val="30"/>
          <w:szCs w:val="30"/>
        </w:rPr>
        <w:t>原告马艳向本院提出诉讼请求：1．请求依法确认二被告的行为违反高级管理人员对公司的忠实义务；2．判令二被告违反忠实义务所得收入150,000元归于成都米娅餐饮有限公司；3．判令二被告立即停止对成都米娅餐饮有限公司的损害行为；4．本案诉讼费、公证费、保全费由二被告承担。事实与理由：原告马艳与被告王平、王忠均系成都米娅餐饮有限公司的股东，其中，马艳持股28%；王平持股45%，任执行董事兼总经理，同时兼任该公司法定代表人；王忠持股27%，任监事一职。米娅餐饮有限公司以“清迈之恋”泰国菜餐馆为主体开展</w:t>
      </w:r>
      <w:r>
        <w:rPr>
          <w:rFonts w:hint="eastAsia"/>
          <w:sz w:val="30"/>
          <w:szCs w:val="30"/>
        </w:rPr>
        <w:lastRenderedPageBreak/>
        <w:t>公司运营业务。2019年2月12日王平与王忠注册成立成都</w:t>
      </w:r>
      <w:proofErr w:type="gramStart"/>
      <w:r>
        <w:rPr>
          <w:rFonts w:hint="eastAsia"/>
          <w:sz w:val="30"/>
          <w:szCs w:val="30"/>
        </w:rPr>
        <w:t>鑫福多</w:t>
      </w:r>
      <w:proofErr w:type="gramEnd"/>
      <w:r>
        <w:rPr>
          <w:rFonts w:hint="eastAsia"/>
          <w:sz w:val="30"/>
          <w:szCs w:val="30"/>
        </w:rPr>
        <w:t>餐饮有限公司经营旗下“果然泰国料理·海鲜火锅餐厅”，该公司的经营范围与成都米娅餐饮有限公司的经营范围几乎一致，且店内菜品与“清迈之恋”出售菜品样式一致，二被告经营同类业务，其行为违反了对公司的忠实义务。综上，由于二被告的行为违反了忠实义务，现根据《公司法》及《民事诉讼法》的相关规定，特向人民法院提起诉讼，望人民法院依法判决。</w:t>
      </w:r>
    </w:p>
    <w:p w:rsidR="00807492" w:rsidRDefault="00786EC7">
      <w:pPr>
        <w:spacing w:line="500" w:lineRule="atLeast"/>
        <w:ind w:firstLine="600"/>
        <w:divId w:val="220101466"/>
        <w:rPr>
          <w:sz w:val="30"/>
          <w:szCs w:val="30"/>
        </w:rPr>
      </w:pPr>
      <w:r>
        <w:rPr>
          <w:rFonts w:hint="eastAsia"/>
          <w:sz w:val="30"/>
          <w:szCs w:val="30"/>
        </w:rPr>
        <w:t>被告王平、王忠辩称，二被告虽然在米娅店经营期间另外开设</w:t>
      </w:r>
      <w:proofErr w:type="gramStart"/>
      <w:r>
        <w:rPr>
          <w:rFonts w:hint="eastAsia"/>
          <w:sz w:val="30"/>
          <w:szCs w:val="30"/>
        </w:rPr>
        <w:t>鑫福多</w:t>
      </w:r>
      <w:proofErr w:type="gramEnd"/>
      <w:r>
        <w:rPr>
          <w:rFonts w:hint="eastAsia"/>
          <w:sz w:val="30"/>
          <w:szCs w:val="30"/>
        </w:rPr>
        <w:t>店，但是不是同一类产品，不发生竞争，不属于原告指依据的公司法条和公司章程所限定内容。没有违反公司的高管忠实义务。原告主体不适格，公司法第一百五十一条规定如果公司高管违反忠实义务，只有出现紧急情况时一般股东可以以自己的名义起诉。事实上米娅公司经营一直较好，两店相距遥远，餐饮行业距离对竞争有决定性影响。餐饮行业是面对面服务行业，相距12公里是完全有不同的消费群体的。从财务上看，米娅公司没有影响，而</w:t>
      </w:r>
      <w:proofErr w:type="gramStart"/>
      <w:r>
        <w:rPr>
          <w:rFonts w:hint="eastAsia"/>
          <w:sz w:val="30"/>
          <w:szCs w:val="30"/>
        </w:rPr>
        <w:t>鑫福多</w:t>
      </w:r>
      <w:proofErr w:type="gramEnd"/>
      <w:r>
        <w:rPr>
          <w:rFonts w:hint="eastAsia"/>
          <w:sz w:val="30"/>
          <w:szCs w:val="30"/>
        </w:rPr>
        <w:t>公司一直亏损，鑫福多经营的虽然是泰式菜系，但主营火锅，与米娅公司经营完全不同，不存在竞争问题。</w:t>
      </w:r>
      <w:proofErr w:type="gramStart"/>
      <w:r>
        <w:rPr>
          <w:rFonts w:hint="eastAsia"/>
          <w:sz w:val="30"/>
          <w:szCs w:val="30"/>
        </w:rPr>
        <w:t>鑫</w:t>
      </w:r>
      <w:proofErr w:type="gramEnd"/>
      <w:r>
        <w:rPr>
          <w:rFonts w:hint="eastAsia"/>
          <w:sz w:val="30"/>
          <w:szCs w:val="30"/>
        </w:rPr>
        <w:t>福多公司的店铺一直亏损现在已关闭。</w:t>
      </w:r>
    </w:p>
    <w:p w:rsidR="00807492" w:rsidRDefault="00786EC7">
      <w:pPr>
        <w:spacing w:line="500" w:lineRule="atLeast"/>
        <w:ind w:firstLine="600"/>
        <w:divId w:val="1456676809"/>
        <w:rPr>
          <w:sz w:val="30"/>
          <w:szCs w:val="30"/>
        </w:rPr>
      </w:pPr>
      <w:r>
        <w:rPr>
          <w:rFonts w:hint="eastAsia"/>
          <w:sz w:val="30"/>
          <w:szCs w:val="30"/>
        </w:rPr>
        <w:t>本院经审理认定事实如下，2017年12月29日马艳、王忠、王平签署《成都米娅餐饮有限公司章程》，变更成都米娅餐饮有限公司（以下简称米娅公司）股东为马艳、王忠、王平，股东出资额为，马艳1.4万元、王忠1.35万元、王平2.25万元，章程第二十四条规定“执行董事、经理不得自营或者为他人经营与其所任职公司经营相同或相近的项目，或者从事损害本公司利益的活动。从事上述营业或者活动的，所得收</w:t>
      </w:r>
      <w:r>
        <w:rPr>
          <w:rFonts w:hint="eastAsia"/>
          <w:sz w:val="30"/>
          <w:szCs w:val="30"/>
        </w:rPr>
        <w:lastRenderedPageBreak/>
        <w:t>入应当归公司所有”，章程并载明公司不设董事会和监事会。米娅公司登记法定代表人为王平（执行董事兼总经理），监事为王忠，经营地址为成都市温江区光华大道三段1588号珠江国际A区地上四层L408号即珠江国际广场4楼，经营范围为正餐服务、销售、饮料。</w:t>
      </w:r>
    </w:p>
    <w:p w:rsidR="00807492" w:rsidRDefault="00786EC7">
      <w:pPr>
        <w:spacing w:line="500" w:lineRule="atLeast"/>
        <w:ind w:firstLine="600"/>
        <w:divId w:val="2010207365"/>
        <w:rPr>
          <w:sz w:val="30"/>
          <w:szCs w:val="30"/>
        </w:rPr>
      </w:pPr>
      <w:r>
        <w:rPr>
          <w:rFonts w:hint="eastAsia"/>
          <w:sz w:val="30"/>
          <w:szCs w:val="30"/>
        </w:rPr>
        <w:t>2019年2月12日王平、王忠成立成都</w:t>
      </w:r>
      <w:proofErr w:type="gramStart"/>
      <w:r>
        <w:rPr>
          <w:rFonts w:hint="eastAsia"/>
          <w:sz w:val="30"/>
          <w:szCs w:val="30"/>
        </w:rPr>
        <w:t>鑫</w:t>
      </w:r>
      <w:proofErr w:type="gramEnd"/>
      <w:r>
        <w:rPr>
          <w:rFonts w:hint="eastAsia"/>
          <w:sz w:val="30"/>
          <w:szCs w:val="30"/>
        </w:rPr>
        <w:t>福多餐饮有限公司（以下简称鑫福多公司），王平为该公司执行董事兼总经理，王忠为监事，经营地址为成都高新区合作路89号16栋A馆-5-10号。经营范围为餐饮服务、食品销售。</w:t>
      </w:r>
    </w:p>
    <w:p w:rsidR="00807492" w:rsidRDefault="00786EC7">
      <w:pPr>
        <w:spacing w:line="500" w:lineRule="atLeast"/>
        <w:ind w:firstLine="600"/>
        <w:divId w:val="512229830"/>
        <w:rPr>
          <w:sz w:val="30"/>
          <w:szCs w:val="30"/>
        </w:rPr>
      </w:pPr>
      <w:r>
        <w:rPr>
          <w:rFonts w:hint="eastAsia"/>
          <w:sz w:val="30"/>
          <w:szCs w:val="30"/>
        </w:rPr>
        <w:t>诉讼中，马艳提供公证书拟证明</w:t>
      </w:r>
      <w:proofErr w:type="gramStart"/>
      <w:r>
        <w:rPr>
          <w:rFonts w:hint="eastAsia"/>
          <w:sz w:val="30"/>
          <w:szCs w:val="30"/>
        </w:rPr>
        <w:t>鑫</w:t>
      </w:r>
      <w:proofErr w:type="gramEnd"/>
      <w:r>
        <w:rPr>
          <w:rFonts w:hint="eastAsia"/>
          <w:sz w:val="30"/>
          <w:szCs w:val="30"/>
        </w:rPr>
        <w:t>福多公司在成都市郫都区经营的“清迈之恋泰式餐厅”经营同类业务，王忠、王平的行为违反了对公司的忠实义务，并提供了鑫福多公司的美团外卖营业收入统计。王忠、王平认为</w:t>
      </w:r>
      <w:proofErr w:type="gramStart"/>
      <w:r>
        <w:rPr>
          <w:rFonts w:hint="eastAsia"/>
          <w:sz w:val="30"/>
          <w:szCs w:val="30"/>
        </w:rPr>
        <w:t>鑫</w:t>
      </w:r>
      <w:proofErr w:type="gramEnd"/>
      <w:r>
        <w:rPr>
          <w:rFonts w:hint="eastAsia"/>
          <w:sz w:val="30"/>
          <w:szCs w:val="30"/>
        </w:rPr>
        <w:t>福多公司的“果然泰国料理·海鲜火锅”与米娅公司的“清迈之恋泰式餐厅”经营菜品不一致，鑫福多公司的餐厅主营火锅，菜品仅有34样，米娅公司的餐厅菜品103项，双方菜品仅有7样相似，且两个公司经营地址相距12公里，不会产生经营影响，二人并对马艳提供的鑫福多公司餐厅美团外卖营业收入的统计不予确认。庭审中，马艳明确其系依据《中华人民共和国公司法》第一百四十八条第一款第五项以及第二款提起诉讼。</w:t>
      </w:r>
    </w:p>
    <w:p w:rsidR="00807492" w:rsidRDefault="00786EC7">
      <w:pPr>
        <w:spacing w:line="500" w:lineRule="atLeast"/>
        <w:ind w:firstLine="600"/>
        <w:divId w:val="76289855"/>
        <w:rPr>
          <w:sz w:val="30"/>
          <w:szCs w:val="30"/>
        </w:rPr>
      </w:pPr>
      <w:r>
        <w:rPr>
          <w:rFonts w:hint="eastAsia"/>
          <w:sz w:val="30"/>
          <w:szCs w:val="30"/>
        </w:rPr>
        <w:t>另查明，2019年9月14日米娅公司在珠江国际广场4楼的清迈之恋店铺关闭。2019年12月</w:t>
      </w:r>
      <w:proofErr w:type="gramStart"/>
      <w:r>
        <w:rPr>
          <w:rFonts w:hint="eastAsia"/>
          <w:sz w:val="30"/>
          <w:szCs w:val="30"/>
        </w:rPr>
        <w:t>鑫</w:t>
      </w:r>
      <w:proofErr w:type="gramEnd"/>
      <w:r>
        <w:rPr>
          <w:rFonts w:hint="eastAsia"/>
          <w:sz w:val="30"/>
          <w:szCs w:val="30"/>
        </w:rPr>
        <w:t>福多公司进行注销登记。</w:t>
      </w:r>
    </w:p>
    <w:p w:rsidR="00807492" w:rsidRDefault="00786EC7">
      <w:pPr>
        <w:spacing w:line="500" w:lineRule="atLeast"/>
        <w:ind w:firstLine="600"/>
        <w:divId w:val="1628655460"/>
        <w:rPr>
          <w:sz w:val="30"/>
          <w:szCs w:val="30"/>
        </w:rPr>
      </w:pPr>
      <w:r>
        <w:rPr>
          <w:rFonts w:hint="eastAsia"/>
          <w:sz w:val="30"/>
          <w:szCs w:val="30"/>
        </w:rPr>
        <w:t>上述事实有原被告身份信息，原告提供的工商信息、米娅公司章程、公证书及票据，被告提供的百度地图、经营地址照片等证据在案佐证，经庭审调查核实，本院予以采信。</w:t>
      </w:r>
    </w:p>
    <w:p w:rsidR="00807492" w:rsidRDefault="00786EC7">
      <w:pPr>
        <w:spacing w:line="500" w:lineRule="atLeast"/>
        <w:ind w:firstLine="600"/>
        <w:divId w:val="1072854111"/>
        <w:rPr>
          <w:sz w:val="30"/>
          <w:szCs w:val="30"/>
        </w:rPr>
      </w:pPr>
      <w:r>
        <w:rPr>
          <w:rFonts w:hint="eastAsia"/>
          <w:sz w:val="30"/>
          <w:szCs w:val="30"/>
        </w:rPr>
        <w:lastRenderedPageBreak/>
        <w:t>本院认为，关于马艳的诉讼主体资格问题。《中华人民共和国公司法》第一百四十九条规定“董事、监事、高级管理人员执行公司职务时违反法律、行政法规或者公司章程的规定，给公司造成损失的，应当承担赔偿责任”，第一百五十一条规定“董事、高级管理人员有本法第一百四十九条规定的情形的，有限责任公司的股东、股份有限公司连续一百八十日以上单独或者合计持有公司百分之一以上股份的股东，可以书页请求监事会或者不设监事会的有限责任公司的监事向人民法院提起诉讼；监事有本法第一百四十九条规定的情形的，前述股东可以书面请求董事会或者不设董事会的有限公司的执行董事向人民法院提起诉讼。监事会、不设监事会的有限责任公司的监事，或者董事会、执行董事收到前款规定的股东书面请求后拒绝提起诉讼，或者自收到请求之日起三十日内未提起诉讼，或者情况紧急、</w:t>
      </w:r>
      <w:proofErr w:type="gramStart"/>
      <w:r>
        <w:rPr>
          <w:rFonts w:hint="eastAsia"/>
          <w:sz w:val="30"/>
          <w:szCs w:val="30"/>
        </w:rPr>
        <w:t>不</w:t>
      </w:r>
      <w:proofErr w:type="gramEnd"/>
      <w:r>
        <w:rPr>
          <w:rFonts w:hint="eastAsia"/>
          <w:sz w:val="30"/>
          <w:szCs w:val="30"/>
        </w:rPr>
        <w:t>立即提起诉讼将会使公司利益受到难以弥补的损失的，前款规定的股东有权为了公司的利益以自己的名义直接向人民法院提起诉讼”，第一百五十一条规定股东先书面请求公司有关机关向人民法院提起诉讼，是股东提起代表诉讼的前置程序，但该项前置程序系针对公司治理中的一般情况，即在股东向公司有关机关提出书面申请时，存在公司有关机关提起诉讼的可能性。本案中王平为米娅公司执行董事，王忠为监事，马艳对王平、王忠提起损害公司利益责任纠纷的诉讼，有权代表公司提起诉讼的公司机关根本不存在提起诉讼的可能性，股东代表诉讼的前置程序客观上无法完成，故本院认为马艳可以不经股东代表诉讼前置程序直接提起本案诉讼。</w:t>
      </w:r>
    </w:p>
    <w:p w:rsidR="00807492" w:rsidRDefault="00786EC7">
      <w:pPr>
        <w:spacing w:line="500" w:lineRule="atLeast"/>
        <w:ind w:firstLine="600"/>
        <w:divId w:val="2139571083"/>
        <w:rPr>
          <w:sz w:val="30"/>
          <w:szCs w:val="30"/>
        </w:rPr>
      </w:pPr>
      <w:r>
        <w:rPr>
          <w:rFonts w:hint="eastAsia"/>
          <w:sz w:val="30"/>
          <w:szCs w:val="30"/>
        </w:rPr>
        <w:t>王忠、王平违反米娅公司章程关于“执行董事、经理不得自营或者为他人经营与其所任职公司经营相同或相近的项目”的规定，二人另行成立公司并经营了与米娅公司相同或相近的</w:t>
      </w:r>
      <w:r>
        <w:rPr>
          <w:rFonts w:hint="eastAsia"/>
          <w:sz w:val="30"/>
          <w:szCs w:val="30"/>
        </w:rPr>
        <w:lastRenderedPageBreak/>
        <w:t>项目，王忠、王平的行为违反了高级管理人员对公司的忠实义务。《中华人民共和国公司法》第一百四十八条规定“董事、高级管理人员不得有下列行为：（一）挪用公司资金；……；（五）未经股东会或者股东大会同意，利用职务便利为自己或者他人谋取属于公司的商业机会，自营或者为他人经营与所任职公司同类的业务；……董事、高级管理人员违反前款规定所得的收入应当归公司所有”。庭审中，马艳明确其诉讼的依据为上述法律第一百四十八条第一款第五项。本案中，米娅公司与</w:t>
      </w:r>
      <w:proofErr w:type="gramStart"/>
      <w:r>
        <w:rPr>
          <w:rFonts w:hint="eastAsia"/>
          <w:sz w:val="30"/>
          <w:szCs w:val="30"/>
        </w:rPr>
        <w:t>鑫</w:t>
      </w:r>
      <w:proofErr w:type="gramEnd"/>
      <w:r>
        <w:rPr>
          <w:rFonts w:hint="eastAsia"/>
          <w:sz w:val="30"/>
          <w:szCs w:val="30"/>
        </w:rPr>
        <w:t>福多公司</w:t>
      </w:r>
      <w:proofErr w:type="gramStart"/>
      <w:r>
        <w:rPr>
          <w:rFonts w:hint="eastAsia"/>
          <w:sz w:val="30"/>
          <w:szCs w:val="30"/>
        </w:rPr>
        <w:t>均从</w:t>
      </w:r>
      <w:proofErr w:type="gramEnd"/>
      <w:r>
        <w:rPr>
          <w:rFonts w:hint="eastAsia"/>
          <w:sz w:val="30"/>
          <w:szCs w:val="30"/>
        </w:rPr>
        <w:t>事餐饮经营，餐饮行业之间若要谋取他人的商业机会需在一定的地域范围内，米娅公司经营的餐厅与鑫福多公司经营的餐厅相距10余公里，即便有美</w:t>
      </w:r>
      <w:proofErr w:type="gramStart"/>
      <w:r>
        <w:rPr>
          <w:rFonts w:hint="eastAsia"/>
          <w:sz w:val="30"/>
          <w:szCs w:val="30"/>
        </w:rPr>
        <w:t>团外卖等电</w:t>
      </w:r>
      <w:proofErr w:type="gramEnd"/>
      <w:r>
        <w:rPr>
          <w:rFonts w:hint="eastAsia"/>
          <w:sz w:val="30"/>
          <w:szCs w:val="30"/>
        </w:rPr>
        <w:t>商平台，二公司经营的餐厅存在相互竞争谋取商业机会的可能性微小，故马艳诉请将王平、王忠违反忠实义务所得收入归米娅公司所有的诉讼请求，缺乏事实依据，本院不予支持。根据上述陈述以及2019年12月</w:t>
      </w:r>
      <w:proofErr w:type="gramStart"/>
      <w:r>
        <w:rPr>
          <w:rFonts w:hint="eastAsia"/>
          <w:sz w:val="30"/>
          <w:szCs w:val="30"/>
        </w:rPr>
        <w:t>鑫</w:t>
      </w:r>
      <w:proofErr w:type="gramEnd"/>
      <w:r>
        <w:rPr>
          <w:rFonts w:hint="eastAsia"/>
          <w:sz w:val="30"/>
          <w:szCs w:val="30"/>
        </w:rPr>
        <w:t>福多公司已进行注销登记的情况，马艳要求王平、王忠立即停止对米娅公司的损害行为的主张，本院不予支持。马艳支付的3,000元公证费系为证明王平、王忠违反忠实义务调取证据而支出，该费用应由王平、王忠承担。</w:t>
      </w:r>
    </w:p>
    <w:p w:rsidR="00807492" w:rsidRDefault="00786EC7">
      <w:pPr>
        <w:spacing w:line="500" w:lineRule="atLeast"/>
        <w:ind w:firstLine="600"/>
        <w:divId w:val="1024670575"/>
        <w:rPr>
          <w:sz w:val="30"/>
          <w:szCs w:val="30"/>
        </w:rPr>
      </w:pPr>
      <w:r>
        <w:rPr>
          <w:rFonts w:hint="eastAsia"/>
          <w:sz w:val="30"/>
          <w:szCs w:val="30"/>
        </w:rPr>
        <w:t>据此，依照《中华人民共和国公司法》第一百四十七条、第一百四十八条、第一百五十一条，《中华人民共和国民事诉讼法》第六十四条、第一百四十四条之规定判决如下：</w:t>
      </w:r>
    </w:p>
    <w:p w:rsidR="00807492" w:rsidRDefault="00786EC7">
      <w:pPr>
        <w:spacing w:line="500" w:lineRule="atLeast"/>
        <w:ind w:firstLine="600"/>
        <w:divId w:val="602999175"/>
        <w:rPr>
          <w:sz w:val="30"/>
          <w:szCs w:val="30"/>
        </w:rPr>
      </w:pPr>
      <w:r>
        <w:rPr>
          <w:rFonts w:hint="eastAsia"/>
          <w:sz w:val="30"/>
          <w:szCs w:val="30"/>
        </w:rPr>
        <w:t>一、王平、王忠在成都米娅餐饮有限公司存续期间，另行成立成都</w:t>
      </w:r>
      <w:proofErr w:type="gramStart"/>
      <w:r>
        <w:rPr>
          <w:rFonts w:hint="eastAsia"/>
          <w:sz w:val="30"/>
          <w:szCs w:val="30"/>
        </w:rPr>
        <w:t>鑫</w:t>
      </w:r>
      <w:proofErr w:type="gramEnd"/>
      <w:r>
        <w:rPr>
          <w:rFonts w:hint="eastAsia"/>
          <w:sz w:val="30"/>
          <w:szCs w:val="30"/>
        </w:rPr>
        <w:t>福多餐饮有限公司经营与成都米娅餐饮有限公司相同或相近项目的行为违反了高级管理人员对公司的忠实义务；</w:t>
      </w:r>
    </w:p>
    <w:p w:rsidR="00807492" w:rsidRDefault="00786EC7">
      <w:pPr>
        <w:spacing w:line="500" w:lineRule="atLeast"/>
        <w:ind w:firstLine="600"/>
        <w:divId w:val="210264216"/>
        <w:rPr>
          <w:sz w:val="30"/>
          <w:szCs w:val="30"/>
        </w:rPr>
      </w:pPr>
      <w:r>
        <w:rPr>
          <w:rFonts w:hint="eastAsia"/>
          <w:sz w:val="30"/>
          <w:szCs w:val="30"/>
        </w:rPr>
        <w:t>二、王平、王忠于本判决生效后五日内支付马艳公证费3,000元；</w:t>
      </w:r>
    </w:p>
    <w:p w:rsidR="00807492" w:rsidRDefault="00786EC7">
      <w:pPr>
        <w:spacing w:line="500" w:lineRule="atLeast"/>
        <w:ind w:firstLine="600"/>
        <w:divId w:val="1277369824"/>
        <w:rPr>
          <w:sz w:val="30"/>
          <w:szCs w:val="30"/>
        </w:rPr>
      </w:pPr>
      <w:r>
        <w:rPr>
          <w:rFonts w:hint="eastAsia"/>
          <w:sz w:val="30"/>
          <w:szCs w:val="30"/>
        </w:rPr>
        <w:t>三、驳回马艳的其他诉讼请求。</w:t>
      </w:r>
    </w:p>
    <w:p w:rsidR="00807492" w:rsidRDefault="00786EC7">
      <w:pPr>
        <w:spacing w:line="500" w:lineRule="atLeast"/>
        <w:ind w:firstLine="600"/>
        <w:divId w:val="1021274711"/>
        <w:rPr>
          <w:sz w:val="30"/>
          <w:szCs w:val="30"/>
        </w:rPr>
      </w:pPr>
      <w:r>
        <w:rPr>
          <w:rFonts w:hint="eastAsia"/>
          <w:sz w:val="30"/>
          <w:szCs w:val="30"/>
        </w:rPr>
        <w:lastRenderedPageBreak/>
        <w:t>如果未按本判决指定的期间履行给付金钱义务，应当依照《中华人民共和国民事诉讼法》第二百五十三条之规定，加倍支付迟延履行期间的债务利息。</w:t>
      </w:r>
    </w:p>
    <w:p w:rsidR="00807492" w:rsidRDefault="00786EC7">
      <w:pPr>
        <w:spacing w:line="500" w:lineRule="atLeast"/>
        <w:ind w:firstLine="600"/>
        <w:divId w:val="1146314626"/>
        <w:rPr>
          <w:sz w:val="30"/>
          <w:szCs w:val="30"/>
        </w:rPr>
      </w:pPr>
      <w:r>
        <w:rPr>
          <w:rFonts w:hint="eastAsia"/>
          <w:sz w:val="30"/>
          <w:szCs w:val="30"/>
        </w:rPr>
        <w:t>案件受理费收取计3,300元，保全费1,270元，共计4,570元由王平、王忠负担。</w:t>
      </w:r>
    </w:p>
    <w:p w:rsidR="00807492" w:rsidRDefault="00786EC7">
      <w:pPr>
        <w:spacing w:line="500" w:lineRule="atLeast"/>
        <w:ind w:firstLine="600"/>
        <w:divId w:val="407969471"/>
        <w:rPr>
          <w:sz w:val="30"/>
          <w:szCs w:val="30"/>
        </w:rPr>
      </w:pPr>
      <w:r>
        <w:rPr>
          <w:rFonts w:hint="eastAsia"/>
          <w:sz w:val="30"/>
          <w:szCs w:val="30"/>
        </w:rPr>
        <w:t>如不服本判决，可以在判决书送达之日起十五日内，向本院递交上诉状，并按对方当事人或者代表人的人数提出副本，上诉于四川省成都市中级人民法院。</w:t>
      </w:r>
    </w:p>
    <w:p w:rsidR="00807492" w:rsidRDefault="00786EC7">
      <w:pPr>
        <w:spacing w:line="500" w:lineRule="atLeast"/>
        <w:jc w:val="right"/>
        <w:divId w:val="477263026"/>
        <w:rPr>
          <w:sz w:val="30"/>
          <w:szCs w:val="30"/>
        </w:rPr>
      </w:pPr>
      <w:r>
        <w:rPr>
          <w:rFonts w:hint="eastAsia"/>
          <w:sz w:val="30"/>
          <w:szCs w:val="30"/>
        </w:rPr>
        <w:t>审判长　　汪仁可</w:t>
      </w:r>
    </w:p>
    <w:p w:rsidR="00807492" w:rsidRDefault="00786EC7">
      <w:pPr>
        <w:spacing w:line="500" w:lineRule="atLeast"/>
        <w:jc w:val="right"/>
        <w:divId w:val="135806167"/>
        <w:rPr>
          <w:sz w:val="30"/>
          <w:szCs w:val="30"/>
        </w:rPr>
      </w:pPr>
      <w:r>
        <w:rPr>
          <w:rFonts w:hint="eastAsia"/>
          <w:sz w:val="30"/>
          <w:szCs w:val="30"/>
        </w:rPr>
        <w:t>审判员　　周　毅</w:t>
      </w:r>
    </w:p>
    <w:p w:rsidR="00807492" w:rsidRDefault="00786EC7">
      <w:pPr>
        <w:spacing w:line="500" w:lineRule="atLeast"/>
        <w:jc w:val="right"/>
        <w:divId w:val="374307007"/>
        <w:rPr>
          <w:sz w:val="30"/>
          <w:szCs w:val="30"/>
        </w:rPr>
      </w:pPr>
      <w:r>
        <w:rPr>
          <w:rFonts w:hint="eastAsia"/>
          <w:sz w:val="30"/>
          <w:szCs w:val="30"/>
        </w:rPr>
        <w:t>审判员　　薛晓娟</w:t>
      </w:r>
    </w:p>
    <w:p w:rsidR="00807492" w:rsidRDefault="00786EC7">
      <w:pPr>
        <w:spacing w:line="500" w:lineRule="atLeast"/>
        <w:jc w:val="right"/>
        <w:divId w:val="1841507534"/>
        <w:rPr>
          <w:sz w:val="30"/>
          <w:szCs w:val="30"/>
        </w:rPr>
      </w:pPr>
      <w:r>
        <w:rPr>
          <w:rFonts w:hint="eastAsia"/>
          <w:sz w:val="30"/>
          <w:szCs w:val="30"/>
        </w:rPr>
        <w:t>二〇二〇年十月十二日</w:t>
      </w:r>
    </w:p>
    <w:p w:rsidR="00807492" w:rsidRDefault="00786EC7">
      <w:pPr>
        <w:spacing w:line="500" w:lineRule="atLeast"/>
        <w:jc w:val="right"/>
        <w:divId w:val="7369523"/>
        <w:rPr>
          <w:sz w:val="30"/>
          <w:szCs w:val="30"/>
        </w:rPr>
      </w:pPr>
      <w:r>
        <w:rPr>
          <w:rFonts w:hint="eastAsia"/>
          <w:sz w:val="30"/>
          <w:szCs w:val="30"/>
        </w:rPr>
        <w:t>书记员　　罗艺苏</w:t>
      </w:r>
    </w:p>
    <w:sectPr w:rsidR="00807492">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262" w:rsidRDefault="00E85262" w:rsidP="00786EC7">
      <w:r>
        <w:separator/>
      </w:r>
    </w:p>
  </w:endnote>
  <w:endnote w:type="continuationSeparator" w:id="0">
    <w:p w:rsidR="00E85262" w:rsidRDefault="00E85262" w:rsidP="00786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262" w:rsidRDefault="00E85262" w:rsidP="00786EC7">
      <w:r>
        <w:separator/>
      </w:r>
    </w:p>
  </w:footnote>
  <w:footnote w:type="continuationSeparator" w:id="0">
    <w:p w:rsidR="00E85262" w:rsidRDefault="00E85262" w:rsidP="00786E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EC7"/>
    <w:rsid w:val="00704FF9"/>
    <w:rsid w:val="00786EC7"/>
    <w:rsid w:val="00807492"/>
    <w:rsid w:val="00E85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D88EBD"/>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unhideWhenUsed/>
    <w:pPr>
      <w:spacing w:before="100" w:beforeAutospacing="1" w:after="100" w:afterAutospacing="1"/>
    </w:pPr>
  </w:style>
  <w:style w:type="paragraph" w:styleId="a4">
    <w:name w:val="header"/>
    <w:basedOn w:val="a"/>
    <w:link w:val="a5"/>
    <w:uiPriority w:val="99"/>
    <w:unhideWhenUsed/>
    <w:rsid w:val="00786EC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86EC7"/>
    <w:rPr>
      <w:rFonts w:ascii="宋体" w:eastAsia="宋体" w:hAnsi="宋体" w:cs="宋体"/>
      <w:sz w:val="18"/>
      <w:szCs w:val="18"/>
    </w:rPr>
  </w:style>
  <w:style w:type="paragraph" w:styleId="a6">
    <w:name w:val="footer"/>
    <w:basedOn w:val="a"/>
    <w:link w:val="a7"/>
    <w:uiPriority w:val="99"/>
    <w:unhideWhenUsed/>
    <w:rsid w:val="00786EC7"/>
    <w:pPr>
      <w:tabs>
        <w:tab w:val="center" w:pos="4153"/>
        <w:tab w:val="right" w:pos="8306"/>
      </w:tabs>
      <w:snapToGrid w:val="0"/>
    </w:pPr>
    <w:rPr>
      <w:sz w:val="18"/>
      <w:szCs w:val="18"/>
    </w:rPr>
  </w:style>
  <w:style w:type="character" w:customStyle="1" w:styleId="a7">
    <w:name w:val="页脚 字符"/>
    <w:basedOn w:val="a0"/>
    <w:link w:val="a6"/>
    <w:uiPriority w:val="99"/>
    <w:rsid w:val="00786EC7"/>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9523">
      <w:marLeft w:val="0"/>
      <w:marRight w:val="720"/>
      <w:marTop w:val="10"/>
      <w:marBottom w:val="10"/>
      <w:divBdr>
        <w:top w:val="none" w:sz="0" w:space="0" w:color="auto"/>
        <w:left w:val="none" w:sz="0" w:space="0" w:color="auto"/>
        <w:bottom w:val="none" w:sz="0" w:space="0" w:color="auto"/>
        <w:right w:val="none" w:sz="0" w:space="0" w:color="auto"/>
      </w:divBdr>
    </w:div>
    <w:div w:id="76289855">
      <w:marLeft w:val="0"/>
      <w:marRight w:val="0"/>
      <w:marTop w:val="10"/>
      <w:marBottom w:val="10"/>
      <w:divBdr>
        <w:top w:val="none" w:sz="0" w:space="0" w:color="auto"/>
        <w:left w:val="none" w:sz="0" w:space="0" w:color="auto"/>
        <w:bottom w:val="none" w:sz="0" w:space="0" w:color="auto"/>
        <w:right w:val="none" w:sz="0" w:space="0" w:color="auto"/>
      </w:divBdr>
    </w:div>
    <w:div w:id="135806167">
      <w:marLeft w:val="0"/>
      <w:marRight w:val="720"/>
      <w:marTop w:val="10"/>
      <w:marBottom w:val="10"/>
      <w:divBdr>
        <w:top w:val="none" w:sz="0" w:space="0" w:color="auto"/>
        <w:left w:val="none" w:sz="0" w:space="0" w:color="auto"/>
        <w:bottom w:val="none" w:sz="0" w:space="0" w:color="auto"/>
        <w:right w:val="none" w:sz="0" w:space="0" w:color="auto"/>
      </w:divBdr>
    </w:div>
    <w:div w:id="210264216">
      <w:marLeft w:val="0"/>
      <w:marRight w:val="0"/>
      <w:marTop w:val="10"/>
      <w:marBottom w:val="10"/>
      <w:divBdr>
        <w:top w:val="none" w:sz="0" w:space="0" w:color="auto"/>
        <w:left w:val="none" w:sz="0" w:space="0" w:color="auto"/>
        <w:bottom w:val="none" w:sz="0" w:space="0" w:color="auto"/>
        <w:right w:val="none" w:sz="0" w:space="0" w:color="auto"/>
      </w:divBdr>
    </w:div>
    <w:div w:id="220101466">
      <w:marLeft w:val="0"/>
      <w:marRight w:val="0"/>
      <w:marTop w:val="10"/>
      <w:marBottom w:val="10"/>
      <w:divBdr>
        <w:top w:val="none" w:sz="0" w:space="0" w:color="auto"/>
        <w:left w:val="none" w:sz="0" w:space="0" w:color="auto"/>
        <w:bottom w:val="none" w:sz="0" w:space="0" w:color="auto"/>
        <w:right w:val="none" w:sz="0" w:space="0" w:color="auto"/>
      </w:divBdr>
    </w:div>
    <w:div w:id="374307007">
      <w:marLeft w:val="0"/>
      <w:marRight w:val="720"/>
      <w:marTop w:val="10"/>
      <w:marBottom w:val="10"/>
      <w:divBdr>
        <w:top w:val="none" w:sz="0" w:space="0" w:color="auto"/>
        <w:left w:val="none" w:sz="0" w:space="0" w:color="auto"/>
        <w:bottom w:val="none" w:sz="0" w:space="0" w:color="auto"/>
        <w:right w:val="none" w:sz="0" w:space="0" w:color="auto"/>
      </w:divBdr>
    </w:div>
    <w:div w:id="407969471">
      <w:marLeft w:val="0"/>
      <w:marRight w:val="0"/>
      <w:marTop w:val="10"/>
      <w:marBottom w:val="10"/>
      <w:divBdr>
        <w:top w:val="none" w:sz="0" w:space="0" w:color="auto"/>
        <w:left w:val="none" w:sz="0" w:space="0" w:color="auto"/>
        <w:bottom w:val="none" w:sz="0" w:space="0" w:color="auto"/>
        <w:right w:val="none" w:sz="0" w:space="0" w:color="auto"/>
      </w:divBdr>
    </w:div>
    <w:div w:id="477263026">
      <w:marLeft w:val="0"/>
      <w:marRight w:val="720"/>
      <w:marTop w:val="10"/>
      <w:marBottom w:val="10"/>
      <w:divBdr>
        <w:top w:val="none" w:sz="0" w:space="0" w:color="auto"/>
        <w:left w:val="none" w:sz="0" w:space="0" w:color="auto"/>
        <w:bottom w:val="none" w:sz="0" w:space="0" w:color="auto"/>
        <w:right w:val="none" w:sz="0" w:space="0" w:color="auto"/>
      </w:divBdr>
    </w:div>
    <w:div w:id="512229830">
      <w:marLeft w:val="0"/>
      <w:marRight w:val="0"/>
      <w:marTop w:val="10"/>
      <w:marBottom w:val="10"/>
      <w:divBdr>
        <w:top w:val="none" w:sz="0" w:space="0" w:color="auto"/>
        <w:left w:val="none" w:sz="0" w:space="0" w:color="auto"/>
        <w:bottom w:val="none" w:sz="0" w:space="0" w:color="auto"/>
        <w:right w:val="none" w:sz="0" w:space="0" w:color="auto"/>
      </w:divBdr>
    </w:div>
    <w:div w:id="571694357">
      <w:marLeft w:val="0"/>
      <w:marRight w:val="0"/>
      <w:marTop w:val="10"/>
      <w:marBottom w:val="10"/>
      <w:divBdr>
        <w:top w:val="none" w:sz="0" w:space="0" w:color="auto"/>
        <w:left w:val="none" w:sz="0" w:space="0" w:color="auto"/>
        <w:bottom w:val="none" w:sz="0" w:space="0" w:color="auto"/>
        <w:right w:val="none" w:sz="0" w:space="0" w:color="auto"/>
      </w:divBdr>
    </w:div>
    <w:div w:id="602999175">
      <w:marLeft w:val="0"/>
      <w:marRight w:val="0"/>
      <w:marTop w:val="10"/>
      <w:marBottom w:val="10"/>
      <w:divBdr>
        <w:top w:val="none" w:sz="0" w:space="0" w:color="auto"/>
        <w:left w:val="none" w:sz="0" w:space="0" w:color="auto"/>
        <w:bottom w:val="none" w:sz="0" w:space="0" w:color="auto"/>
        <w:right w:val="none" w:sz="0" w:space="0" w:color="auto"/>
      </w:divBdr>
    </w:div>
    <w:div w:id="789016092">
      <w:marLeft w:val="0"/>
      <w:marRight w:val="0"/>
      <w:marTop w:val="10"/>
      <w:marBottom w:val="10"/>
      <w:divBdr>
        <w:top w:val="none" w:sz="0" w:space="0" w:color="auto"/>
        <w:left w:val="none" w:sz="0" w:space="0" w:color="auto"/>
        <w:bottom w:val="none" w:sz="0" w:space="0" w:color="auto"/>
        <w:right w:val="none" w:sz="0" w:space="0" w:color="auto"/>
      </w:divBdr>
    </w:div>
    <w:div w:id="1021274711">
      <w:marLeft w:val="0"/>
      <w:marRight w:val="0"/>
      <w:marTop w:val="10"/>
      <w:marBottom w:val="10"/>
      <w:divBdr>
        <w:top w:val="none" w:sz="0" w:space="0" w:color="auto"/>
        <w:left w:val="none" w:sz="0" w:space="0" w:color="auto"/>
        <w:bottom w:val="none" w:sz="0" w:space="0" w:color="auto"/>
        <w:right w:val="none" w:sz="0" w:space="0" w:color="auto"/>
      </w:divBdr>
    </w:div>
    <w:div w:id="1024670575">
      <w:marLeft w:val="0"/>
      <w:marRight w:val="0"/>
      <w:marTop w:val="10"/>
      <w:marBottom w:val="10"/>
      <w:divBdr>
        <w:top w:val="none" w:sz="0" w:space="0" w:color="auto"/>
        <w:left w:val="none" w:sz="0" w:space="0" w:color="auto"/>
        <w:bottom w:val="none" w:sz="0" w:space="0" w:color="auto"/>
        <w:right w:val="none" w:sz="0" w:space="0" w:color="auto"/>
      </w:divBdr>
    </w:div>
    <w:div w:id="1048067120">
      <w:marLeft w:val="0"/>
      <w:marRight w:val="0"/>
      <w:marTop w:val="10"/>
      <w:marBottom w:val="10"/>
      <w:divBdr>
        <w:top w:val="none" w:sz="0" w:space="0" w:color="auto"/>
        <w:left w:val="none" w:sz="0" w:space="0" w:color="auto"/>
        <w:bottom w:val="none" w:sz="0" w:space="0" w:color="auto"/>
        <w:right w:val="none" w:sz="0" w:space="0" w:color="auto"/>
      </w:divBdr>
    </w:div>
    <w:div w:id="1072854111">
      <w:marLeft w:val="0"/>
      <w:marRight w:val="0"/>
      <w:marTop w:val="10"/>
      <w:marBottom w:val="10"/>
      <w:divBdr>
        <w:top w:val="none" w:sz="0" w:space="0" w:color="auto"/>
        <w:left w:val="none" w:sz="0" w:space="0" w:color="auto"/>
        <w:bottom w:val="none" w:sz="0" w:space="0" w:color="auto"/>
        <w:right w:val="none" w:sz="0" w:space="0" w:color="auto"/>
      </w:divBdr>
    </w:div>
    <w:div w:id="1146314626">
      <w:marLeft w:val="0"/>
      <w:marRight w:val="0"/>
      <w:marTop w:val="10"/>
      <w:marBottom w:val="10"/>
      <w:divBdr>
        <w:top w:val="none" w:sz="0" w:space="0" w:color="auto"/>
        <w:left w:val="none" w:sz="0" w:space="0" w:color="auto"/>
        <w:bottom w:val="none" w:sz="0" w:space="0" w:color="auto"/>
        <w:right w:val="none" w:sz="0" w:space="0" w:color="auto"/>
      </w:divBdr>
    </w:div>
    <w:div w:id="1207062519">
      <w:marLeft w:val="0"/>
      <w:marRight w:val="0"/>
      <w:marTop w:val="10"/>
      <w:marBottom w:val="10"/>
      <w:divBdr>
        <w:top w:val="none" w:sz="0" w:space="0" w:color="auto"/>
        <w:left w:val="none" w:sz="0" w:space="0" w:color="auto"/>
        <w:bottom w:val="none" w:sz="0" w:space="0" w:color="auto"/>
        <w:right w:val="none" w:sz="0" w:space="0" w:color="auto"/>
      </w:divBdr>
    </w:div>
    <w:div w:id="1264917973">
      <w:marLeft w:val="0"/>
      <w:marRight w:val="0"/>
      <w:marTop w:val="10"/>
      <w:marBottom w:val="10"/>
      <w:divBdr>
        <w:top w:val="none" w:sz="0" w:space="0" w:color="auto"/>
        <w:left w:val="none" w:sz="0" w:space="0" w:color="auto"/>
        <w:bottom w:val="none" w:sz="0" w:space="0" w:color="auto"/>
        <w:right w:val="none" w:sz="0" w:space="0" w:color="auto"/>
      </w:divBdr>
    </w:div>
    <w:div w:id="1277369824">
      <w:marLeft w:val="0"/>
      <w:marRight w:val="0"/>
      <w:marTop w:val="10"/>
      <w:marBottom w:val="10"/>
      <w:divBdr>
        <w:top w:val="none" w:sz="0" w:space="0" w:color="auto"/>
        <w:left w:val="none" w:sz="0" w:space="0" w:color="auto"/>
        <w:bottom w:val="none" w:sz="0" w:space="0" w:color="auto"/>
        <w:right w:val="none" w:sz="0" w:space="0" w:color="auto"/>
      </w:divBdr>
    </w:div>
    <w:div w:id="1438061288">
      <w:marLeft w:val="0"/>
      <w:marRight w:val="0"/>
      <w:marTop w:val="10"/>
      <w:marBottom w:val="10"/>
      <w:divBdr>
        <w:top w:val="none" w:sz="0" w:space="0" w:color="auto"/>
        <w:left w:val="none" w:sz="0" w:space="0" w:color="auto"/>
        <w:bottom w:val="none" w:sz="0" w:space="0" w:color="auto"/>
        <w:right w:val="none" w:sz="0" w:space="0" w:color="auto"/>
      </w:divBdr>
    </w:div>
    <w:div w:id="1456676809">
      <w:marLeft w:val="0"/>
      <w:marRight w:val="0"/>
      <w:marTop w:val="10"/>
      <w:marBottom w:val="10"/>
      <w:divBdr>
        <w:top w:val="none" w:sz="0" w:space="0" w:color="auto"/>
        <w:left w:val="none" w:sz="0" w:space="0" w:color="auto"/>
        <w:bottom w:val="none" w:sz="0" w:space="0" w:color="auto"/>
        <w:right w:val="none" w:sz="0" w:space="0" w:color="auto"/>
      </w:divBdr>
    </w:div>
    <w:div w:id="1488131215">
      <w:marLeft w:val="0"/>
      <w:marRight w:val="0"/>
      <w:marTop w:val="10"/>
      <w:marBottom w:val="10"/>
      <w:divBdr>
        <w:top w:val="none" w:sz="0" w:space="0" w:color="auto"/>
        <w:left w:val="none" w:sz="0" w:space="0" w:color="auto"/>
        <w:bottom w:val="none" w:sz="0" w:space="0" w:color="auto"/>
        <w:right w:val="none" w:sz="0" w:space="0" w:color="auto"/>
      </w:divBdr>
    </w:div>
    <w:div w:id="1628655460">
      <w:marLeft w:val="0"/>
      <w:marRight w:val="0"/>
      <w:marTop w:val="10"/>
      <w:marBottom w:val="10"/>
      <w:divBdr>
        <w:top w:val="none" w:sz="0" w:space="0" w:color="auto"/>
        <w:left w:val="none" w:sz="0" w:space="0" w:color="auto"/>
        <w:bottom w:val="none" w:sz="0" w:space="0" w:color="auto"/>
        <w:right w:val="none" w:sz="0" w:space="0" w:color="auto"/>
      </w:divBdr>
    </w:div>
    <w:div w:id="1773161791">
      <w:marLeft w:val="0"/>
      <w:marRight w:val="0"/>
      <w:marTop w:val="10"/>
      <w:marBottom w:val="10"/>
      <w:divBdr>
        <w:top w:val="none" w:sz="0" w:space="0" w:color="auto"/>
        <w:left w:val="none" w:sz="0" w:space="0" w:color="auto"/>
        <w:bottom w:val="none" w:sz="0" w:space="0" w:color="auto"/>
        <w:right w:val="none" w:sz="0" w:space="0" w:color="auto"/>
      </w:divBdr>
    </w:div>
    <w:div w:id="1841507534">
      <w:marLeft w:val="0"/>
      <w:marRight w:val="720"/>
      <w:marTop w:val="10"/>
      <w:marBottom w:val="10"/>
      <w:divBdr>
        <w:top w:val="none" w:sz="0" w:space="0" w:color="auto"/>
        <w:left w:val="none" w:sz="0" w:space="0" w:color="auto"/>
        <w:bottom w:val="none" w:sz="0" w:space="0" w:color="auto"/>
        <w:right w:val="none" w:sz="0" w:space="0" w:color="auto"/>
      </w:divBdr>
    </w:div>
    <w:div w:id="1941178784">
      <w:marLeft w:val="0"/>
      <w:marRight w:val="0"/>
      <w:marTop w:val="10"/>
      <w:marBottom w:val="10"/>
      <w:divBdr>
        <w:top w:val="none" w:sz="0" w:space="0" w:color="auto"/>
        <w:left w:val="none" w:sz="0" w:space="0" w:color="auto"/>
        <w:bottom w:val="none" w:sz="0" w:space="0" w:color="auto"/>
        <w:right w:val="none" w:sz="0" w:space="0" w:color="auto"/>
      </w:divBdr>
    </w:div>
    <w:div w:id="2010207365">
      <w:marLeft w:val="0"/>
      <w:marRight w:val="0"/>
      <w:marTop w:val="10"/>
      <w:marBottom w:val="10"/>
      <w:divBdr>
        <w:top w:val="none" w:sz="0" w:space="0" w:color="auto"/>
        <w:left w:val="none" w:sz="0" w:space="0" w:color="auto"/>
        <w:bottom w:val="none" w:sz="0" w:space="0" w:color="auto"/>
        <w:right w:val="none" w:sz="0" w:space="0" w:color="auto"/>
      </w:divBdr>
    </w:div>
    <w:div w:id="2059936170">
      <w:marLeft w:val="0"/>
      <w:marRight w:val="0"/>
      <w:marTop w:val="10"/>
      <w:marBottom w:val="10"/>
      <w:divBdr>
        <w:top w:val="none" w:sz="0" w:space="0" w:color="auto"/>
        <w:left w:val="none" w:sz="0" w:space="0" w:color="auto"/>
        <w:bottom w:val="none" w:sz="0" w:space="0" w:color="auto"/>
        <w:right w:val="none" w:sz="0" w:space="0" w:color="auto"/>
      </w:divBdr>
    </w:div>
    <w:div w:id="2126464320">
      <w:marLeft w:val="0"/>
      <w:marRight w:val="0"/>
      <w:marTop w:val="10"/>
      <w:marBottom w:val="10"/>
      <w:divBdr>
        <w:top w:val="none" w:sz="0" w:space="0" w:color="auto"/>
        <w:left w:val="none" w:sz="0" w:space="0" w:color="auto"/>
        <w:bottom w:val="none" w:sz="0" w:space="0" w:color="auto"/>
        <w:right w:val="none" w:sz="0" w:space="0" w:color="auto"/>
      </w:divBdr>
    </w:div>
    <w:div w:id="213957108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530</Words>
  <Characters>3026</Characters>
  <Application>Microsoft Office Word</Application>
  <DocSecurity>0</DocSecurity>
  <Lines>25</Lines>
  <Paragraphs>7</Paragraphs>
  <ScaleCrop>false</ScaleCrop>
  <Company/>
  <LinksUpToDate>false</LinksUpToDate>
  <CharactersWithSpaces>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2021-12-15T08:49:00Z</dcterms:created>
  <dcterms:modified xsi:type="dcterms:W3CDTF">2021-12-30T03:59:00Z</dcterms:modified>
</cp:coreProperties>
</file>