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5D525B">
      <w:pPr>
        <w:spacing w:line="500" w:lineRule="atLeast"/>
        <w:jc w:val="center"/>
        <w:divId w:val="1897860344"/>
        <w:rPr>
          <w:rFonts w:ascii="黑体" w:eastAsia="黑体" w:hAnsi="黑体"/>
          <w:sz w:val="36"/>
          <w:szCs w:val="36"/>
        </w:rPr>
      </w:pPr>
      <w:bookmarkStart w:id="0" w:name="_GoBack"/>
      <w:bookmarkEnd w:id="0"/>
      <w:r>
        <w:rPr>
          <w:rFonts w:ascii="黑体" w:eastAsia="黑体" w:hAnsi="黑体" w:hint="eastAsia"/>
          <w:sz w:val="36"/>
          <w:szCs w:val="36"/>
        </w:rPr>
        <w:t>上海市青浦区人民法院</w:t>
      </w:r>
    </w:p>
    <w:p w:rsidR="00000000" w:rsidRDefault="005D525B">
      <w:pPr>
        <w:spacing w:line="500" w:lineRule="atLeast"/>
        <w:jc w:val="center"/>
        <w:divId w:val="550462482"/>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rsidR="00000000" w:rsidRDefault="005D525B">
      <w:pPr>
        <w:spacing w:line="500" w:lineRule="atLeast"/>
        <w:jc w:val="right"/>
        <w:divId w:val="844636028"/>
        <w:rPr>
          <w:rFonts w:hint="eastAsia"/>
          <w:sz w:val="30"/>
          <w:szCs w:val="30"/>
        </w:rPr>
      </w:pPr>
      <w:r>
        <w:rPr>
          <w:rFonts w:hint="eastAsia"/>
          <w:sz w:val="30"/>
          <w:szCs w:val="30"/>
        </w:rPr>
        <w:t>（</w:t>
      </w:r>
      <w:r>
        <w:rPr>
          <w:rFonts w:hint="eastAsia"/>
          <w:sz w:val="30"/>
          <w:szCs w:val="30"/>
        </w:rPr>
        <w:t>2019</w:t>
      </w:r>
      <w:r>
        <w:rPr>
          <w:rFonts w:hint="eastAsia"/>
          <w:sz w:val="30"/>
          <w:szCs w:val="30"/>
        </w:rPr>
        <w:t>）沪</w:t>
      </w:r>
      <w:r>
        <w:rPr>
          <w:rFonts w:hint="eastAsia"/>
          <w:sz w:val="30"/>
          <w:szCs w:val="30"/>
        </w:rPr>
        <w:t>0118</w:t>
      </w:r>
      <w:r>
        <w:rPr>
          <w:rFonts w:hint="eastAsia"/>
          <w:sz w:val="30"/>
          <w:szCs w:val="30"/>
        </w:rPr>
        <w:t>民初</w:t>
      </w:r>
      <w:r>
        <w:rPr>
          <w:rFonts w:hint="eastAsia"/>
          <w:sz w:val="30"/>
          <w:szCs w:val="30"/>
        </w:rPr>
        <w:t>14145</w:t>
      </w:r>
      <w:r>
        <w:rPr>
          <w:rFonts w:hint="eastAsia"/>
          <w:sz w:val="30"/>
          <w:szCs w:val="30"/>
        </w:rPr>
        <w:t>号</w:t>
      </w:r>
    </w:p>
    <w:p w:rsidR="00000000" w:rsidRDefault="005D525B">
      <w:pPr>
        <w:spacing w:line="500" w:lineRule="atLeast"/>
        <w:ind w:firstLine="600"/>
        <w:divId w:val="1711148420"/>
        <w:rPr>
          <w:rFonts w:hint="eastAsia"/>
          <w:sz w:val="30"/>
          <w:szCs w:val="30"/>
        </w:rPr>
      </w:pPr>
      <w:r>
        <w:rPr>
          <w:rFonts w:hint="eastAsia"/>
          <w:sz w:val="30"/>
          <w:szCs w:val="30"/>
        </w:rPr>
        <w:t>原告：上海加丹贸易有限公司，住所地上海市青浦区。</w:t>
      </w:r>
    </w:p>
    <w:p w:rsidR="00000000" w:rsidRDefault="005D525B">
      <w:pPr>
        <w:spacing w:line="500" w:lineRule="atLeast"/>
        <w:ind w:firstLine="600"/>
        <w:divId w:val="221410935"/>
        <w:rPr>
          <w:rFonts w:hint="eastAsia"/>
          <w:sz w:val="30"/>
          <w:szCs w:val="30"/>
        </w:rPr>
      </w:pPr>
      <w:r>
        <w:rPr>
          <w:rFonts w:hint="eastAsia"/>
          <w:sz w:val="30"/>
          <w:szCs w:val="30"/>
        </w:rPr>
        <w:t>法定代表人：江海燕，经理。</w:t>
      </w:r>
    </w:p>
    <w:p w:rsidR="00000000" w:rsidRDefault="005D525B">
      <w:pPr>
        <w:spacing w:line="500" w:lineRule="atLeast"/>
        <w:ind w:firstLine="600"/>
        <w:divId w:val="1622302283"/>
        <w:rPr>
          <w:rFonts w:hint="eastAsia"/>
          <w:sz w:val="30"/>
          <w:szCs w:val="30"/>
        </w:rPr>
      </w:pPr>
      <w:r>
        <w:rPr>
          <w:rFonts w:hint="eastAsia"/>
          <w:sz w:val="30"/>
          <w:szCs w:val="30"/>
        </w:rPr>
        <w:t>委托诉讼代理人：孙龙刚，上海申浩律师事务所律师。</w:t>
      </w:r>
    </w:p>
    <w:p w:rsidR="00000000" w:rsidRDefault="005D525B">
      <w:pPr>
        <w:spacing w:line="500" w:lineRule="atLeast"/>
        <w:ind w:firstLine="600"/>
        <w:divId w:val="2000234175"/>
        <w:rPr>
          <w:rFonts w:hint="eastAsia"/>
          <w:sz w:val="30"/>
          <w:szCs w:val="30"/>
        </w:rPr>
      </w:pPr>
      <w:r>
        <w:rPr>
          <w:rFonts w:hint="eastAsia"/>
          <w:sz w:val="30"/>
          <w:szCs w:val="30"/>
        </w:rPr>
        <w:t>被告：蒋秀，女，</w:t>
      </w:r>
      <w:r>
        <w:rPr>
          <w:rFonts w:hint="eastAsia"/>
          <w:sz w:val="30"/>
          <w:szCs w:val="30"/>
        </w:rPr>
        <w:t>19XX</w:t>
      </w:r>
      <w:r>
        <w:rPr>
          <w:rFonts w:hint="eastAsia"/>
          <w:sz w:val="30"/>
          <w:szCs w:val="30"/>
        </w:rPr>
        <w:t>年</w:t>
      </w:r>
      <w:r>
        <w:rPr>
          <w:rFonts w:hint="eastAsia"/>
          <w:sz w:val="30"/>
          <w:szCs w:val="30"/>
        </w:rPr>
        <w:t>X</w:t>
      </w:r>
      <w:r>
        <w:rPr>
          <w:rFonts w:hint="eastAsia"/>
          <w:sz w:val="30"/>
          <w:szCs w:val="30"/>
        </w:rPr>
        <w:t>月</w:t>
      </w:r>
      <w:r>
        <w:rPr>
          <w:rFonts w:hint="eastAsia"/>
          <w:sz w:val="30"/>
          <w:szCs w:val="30"/>
        </w:rPr>
        <w:t>XX</w:t>
      </w:r>
      <w:r>
        <w:rPr>
          <w:rFonts w:hint="eastAsia"/>
          <w:sz w:val="30"/>
          <w:szCs w:val="30"/>
        </w:rPr>
        <w:t>日出生，土家族，户籍地浙江省杭州市。</w:t>
      </w:r>
    </w:p>
    <w:p w:rsidR="00000000" w:rsidRDefault="005D525B">
      <w:pPr>
        <w:spacing w:line="500" w:lineRule="atLeast"/>
        <w:ind w:firstLine="600"/>
        <w:divId w:val="1881357202"/>
        <w:rPr>
          <w:rFonts w:hint="eastAsia"/>
          <w:sz w:val="30"/>
          <w:szCs w:val="30"/>
        </w:rPr>
      </w:pPr>
      <w:r>
        <w:rPr>
          <w:rFonts w:hint="eastAsia"/>
          <w:sz w:val="30"/>
          <w:szCs w:val="30"/>
        </w:rPr>
        <w:t>被告：上海沸鸣实业有限公司，住所地上海市浦东新区。</w:t>
      </w:r>
    </w:p>
    <w:p w:rsidR="00000000" w:rsidRDefault="005D525B">
      <w:pPr>
        <w:spacing w:line="500" w:lineRule="atLeast"/>
        <w:ind w:firstLine="600"/>
        <w:divId w:val="1499927295"/>
        <w:rPr>
          <w:rFonts w:hint="eastAsia"/>
          <w:sz w:val="30"/>
          <w:szCs w:val="30"/>
        </w:rPr>
      </w:pPr>
      <w:r>
        <w:rPr>
          <w:rFonts w:hint="eastAsia"/>
          <w:sz w:val="30"/>
          <w:szCs w:val="30"/>
        </w:rPr>
        <w:t>法定代表人：朱文军，董事长。</w:t>
      </w:r>
    </w:p>
    <w:p w:rsidR="00000000" w:rsidRDefault="005D525B">
      <w:pPr>
        <w:spacing w:line="500" w:lineRule="atLeast"/>
        <w:ind w:firstLine="600"/>
        <w:divId w:val="1603488315"/>
        <w:rPr>
          <w:rFonts w:hint="eastAsia"/>
          <w:sz w:val="30"/>
          <w:szCs w:val="30"/>
        </w:rPr>
      </w:pPr>
      <w:r>
        <w:rPr>
          <w:rFonts w:hint="eastAsia"/>
          <w:sz w:val="30"/>
          <w:szCs w:val="30"/>
        </w:rPr>
        <w:t>两被告共同委托诉讼代理人：陈志高，上海同本律师事务所律师。</w:t>
      </w:r>
    </w:p>
    <w:p w:rsidR="00000000" w:rsidRDefault="005D525B">
      <w:pPr>
        <w:spacing w:line="500" w:lineRule="atLeast"/>
        <w:ind w:firstLine="600"/>
        <w:divId w:val="1316228413"/>
        <w:rPr>
          <w:rFonts w:hint="eastAsia"/>
          <w:sz w:val="30"/>
          <w:szCs w:val="30"/>
        </w:rPr>
      </w:pPr>
      <w:r>
        <w:rPr>
          <w:rFonts w:hint="eastAsia"/>
          <w:sz w:val="30"/>
          <w:szCs w:val="30"/>
        </w:rPr>
        <w:t>两被告共同委托诉讼代理人：吴德徽，上海同本律师事务所律师。</w:t>
      </w:r>
    </w:p>
    <w:p w:rsidR="00000000" w:rsidRDefault="005D525B">
      <w:pPr>
        <w:spacing w:line="500" w:lineRule="atLeast"/>
        <w:ind w:firstLine="600"/>
        <w:divId w:val="1976905697"/>
        <w:rPr>
          <w:rFonts w:hint="eastAsia"/>
          <w:sz w:val="30"/>
          <w:szCs w:val="30"/>
        </w:rPr>
      </w:pPr>
      <w:r>
        <w:rPr>
          <w:rFonts w:hint="eastAsia"/>
          <w:sz w:val="30"/>
          <w:szCs w:val="30"/>
        </w:rPr>
        <w:t>原告上海加丹贸易有限公司与被告蒋秀、上海沸鸣实业有限公司</w:t>
      </w:r>
      <w:r>
        <w:rPr>
          <w:rFonts w:hint="eastAsia"/>
          <w:sz w:val="30"/>
          <w:szCs w:val="30"/>
        </w:rPr>
        <w:t>(</w:t>
      </w:r>
      <w:r>
        <w:rPr>
          <w:rFonts w:hint="eastAsia"/>
          <w:sz w:val="30"/>
          <w:szCs w:val="30"/>
        </w:rPr>
        <w:t>简称沸鸣公司</w:t>
      </w:r>
      <w:r>
        <w:rPr>
          <w:rFonts w:hint="eastAsia"/>
          <w:sz w:val="30"/>
          <w:szCs w:val="30"/>
        </w:rPr>
        <w:t>)</w:t>
      </w:r>
      <w:r>
        <w:rPr>
          <w:rFonts w:hint="eastAsia"/>
          <w:sz w:val="30"/>
          <w:szCs w:val="30"/>
        </w:rPr>
        <w:t>损害公司利益责任纠纷一案，本院于</w:t>
      </w:r>
      <w:r>
        <w:rPr>
          <w:rFonts w:hint="eastAsia"/>
          <w:sz w:val="30"/>
          <w:szCs w:val="30"/>
        </w:rPr>
        <w:t>2019</w:t>
      </w:r>
      <w:r>
        <w:rPr>
          <w:rFonts w:hint="eastAsia"/>
          <w:sz w:val="30"/>
          <w:szCs w:val="30"/>
        </w:rPr>
        <w:t>年</w:t>
      </w:r>
      <w:r>
        <w:rPr>
          <w:rFonts w:hint="eastAsia"/>
          <w:sz w:val="30"/>
          <w:szCs w:val="30"/>
        </w:rPr>
        <w:t>8</w:t>
      </w:r>
      <w:r>
        <w:rPr>
          <w:rFonts w:hint="eastAsia"/>
          <w:sz w:val="30"/>
          <w:szCs w:val="30"/>
        </w:rPr>
        <w:t>月</w:t>
      </w:r>
      <w:r>
        <w:rPr>
          <w:rFonts w:hint="eastAsia"/>
          <w:sz w:val="30"/>
          <w:szCs w:val="30"/>
        </w:rPr>
        <w:t>5</w:t>
      </w:r>
      <w:r>
        <w:rPr>
          <w:rFonts w:hint="eastAsia"/>
          <w:sz w:val="30"/>
          <w:szCs w:val="30"/>
        </w:rPr>
        <w:t>日立案后，依法适用简易程序，由审判员沈雯独任审判。本案于</w:t>
      </w:r>
      <w:r>
        <w:rPr>
          <w:rFonts w:hint="eastAsia"/>
          <w:sz w:val="30"/>
          <w:szCs w:val="30"/>
        </w:rPr>
        <w:t>2019</w:t>
      </w:r>
      <w:r>
        <w:rPr>
          <w:rFonts w:hint="eastAsia"/>
          <w:sz w:val="30"/>
          <w:szCs w:val="30"/>
        </w:rPr>
        <w:t>年</w:t>
      </w:r>
      <w:r>
        <w:rPr>
          <w:rFonts w:hint="eastAsia"/>
          <w:sz w:val="30"/>
          <w:szCs w:val="30"/>
        </w:rPr>
        <w:t>9</w:t>
      </w:r>
      <w:r>
        <w:rPr>
          <w:rFonts w:hint="eastAsia"/>
          <w:sz w:val="30"/>
          <w:szCs w:val="30"/>
        </w:rPr>
        <w:t>月</w:t>
      </w:r>
      <w:r>
        <w:rPr>
          <w:rFonts w:hint="eastAsia"/>
          <w:sz w:val="30"/>
          <w:szCs w:val="30"/>
        </w:rPr>
        <w:t>3</w:t>
      </w:r>
      <w:r>
        <w:rPr>
          <w:rFonts w:hint="eastAsia"/>
          <w:sz w:val="30"/>
          <w:szCs w:val="30"/>
        </w:rPr>
        <w:t>日公开开庭进行了审理，原告委托诉讼代理人孙龙刚，被告蒋秀及其委托诉讼代理人陈志高到庭参加诉讼。本案于同年</w:t>
      </w:r>
      <w:r>
        <w:rPr>
          <w:rFonts w:hint="eastAsia"/>
          <w:sz w:val="30"/>
          <w:szCs w:val="30"/>
        </w:rPr>
        <w:t>10</w:t>
      </w:r>
      <w:r>
        <w:rPr>
          <w:rFonts w:hint="eastAsia"/>
          <w:sz w:val="30"/>
          <w:szCs w:val="30"/>
        </w:rPr>
        <w:t>月</w:t>
      </w:r>
      <w:r>
        <w:rPr>
          <w:rFonts w:hint="eastAsia"/>
          <w:sz w:val="30"/>
          <w:szCs w:val="30"/>
        </w:rPr>
        <w:t>25</w:t>
      </w:r>
      <w:r>
        <w:rPr>
          <w:rFonts w:hint="eastAsia"/>
          <w:sz w:val="30"/>
          <w:szCs w:val="30"/>
        </w:rPr>
        <w:t>日再次公开开庭进行了审理，原告委托诉讼代理人孙龙刚、被告委托诉讼代理人吴德徽到庭参加诉讼。经双方当事人申请，本案适用简易程序延长审理期限三个月。本案现已审理终结。</w:t>
      </w:r>
    </w:p>
    <w:p w:rsidR="00000000" w:rsidRDefault="005D525B">
      <w:pPr>
        <w:spacing w:line="500" w:lineRule="atLeast"/>
        <w:ind w:firstLine="600"/>
        <w:divId w:val="1498032194"/>
        <w:rPr>
          <w:rFonts w:hint="eastAsia"/>
          <w:sz w:val="30"/>
          <w:szCs w:val="30"/>
        </w:rPr>
      </w:pPr>
      <w:r>
        <w:rPr>
          <w:rFonts w:hint="eastAsia"/>
          <w:sz w:val="30"/>
          <w:szCs w:val="30"/>
        </w:rPr>
        <w:t>原告上海加丹贸易有限公司向本院提出诉讼请求</w:t>
      </w:r>
      <w:r>
        <w:rPr>
          <w:rFonts w:hint="eastAsia"/>
          <w:sz w:val="30"/>
          <w:szCs w:val="30"/>
        </w:rPr>
        <w:t>：</w:t>
      </w:r>
      <w:r>
        <w:rPr>
          <w:rFonts w:hint="eastAsia"/>
          <w:sz w:val="30"/>
          <w:szCs w:val="30"/>
        </w:rPr>
        <w:t>1.</w:t>
      </w:r>
      <w:r>
        <w:rPr>
          <w:rFonts w:hint="eastAsia"/>
          <w:sz w:val="30"/>
          <w:szCs w:val="30"/>
        </w:rPr>
        <w:t>判令两被告返还原告侵占款项暂计人民币</w:t>
      </w:r>
      <w:r>
        <w:rPr>
          <w:rFonts w:hint="eastAsia"/>
          <w:sz w:val="30"/>
          <w:szCs w:val="30"/>
        </w:rPr>
        <w:t>5</w:t>
      </w:r>
      <w:r>
        <w:rPr>
          <w:rFonts w:hint="eastAsia"/>
          <w:sz w:val="30"/>
          <w:szCs w:val="30"/>
        </w:rPr>
        <w:t>万元；</w:t>
      </w:r>
      <w:r>
        <w:rPr>
          <w:rFonts w:hint="eastAsia"/>
          <w:sz w:val="30"/>
          <w:szCs w:val="30"/>
        </w:rPr>
        <w:t>2.</w:t>
      </w:r>
      <w:r>
        <w:rPr>
          <w:rFonts w:hint="eastAsia"/>
          <w:sz w:val="30"/>
          <w:szCs w:val="30"/>
        </w:rPr>
        <w:t>确定被告蒋秀在任职期间与其丈夫朱文军以被告沸鸣公司名义对外经营</w:t>
      </w:r>
      <w:r>
        <w:rPr>
          <w:rFonts w:hint="eastAsia"/>
          <w:sz w:val="30"/>
          <w:szCs w:val="30"/>
        </w:rPr>
        <w:t>(</w:t>
      </w:r>
      <w:r>
        <w:rPr>
          <w:rFonts w:hint="eastAsia"/>
          <w:sz w:val="30"/>
          <w:szCs w:val="30"/>
        </w:rPr>
        <w:t>与原告的业务同类</w:t>
      </w:r>
      <w:r>
        <w:rPr>
          <w:rFonts w:hint="eastAsia"/>
          <w:sz w:val="30"/>
          <w:szCs w:val="30"/>
        </w:rPr>
        <w:t>)</w:t>
      </w:r>
      <w:r>
        <w:rPr>
          <w:rFonts w:hint="eastAsia"/>
          <w:sz w:val="30"/>
          <w:szCs w:val="30"/>
        </w:rPr>
        <w:t>的行为是违法行为；</w:t>
      </w:r>
      <w:r>
        <w:rPr>
          <w:rFonts w:hint="eastAsia"/>
          <w:sz w:val="30"/>
          <w:szCs w:val="30"/>
        </w:rPr>
        <w:t>3.</w:t>
      </w:r>
      <w:r>
        <w:rPr>
          <w:rFonts w:hint="eastAsia"/>
          <w:sz w:val="30"/>
          <w:szCs w:val="30"/>
        </w:rPr>
        <w:t>判令两被告向原告赔偿损</w:t>
      </w:r>
      <w:r>
        <w:rPr>
          <w:rFonts w:hint="eastAsia"/>
          <w:sz w:val="30"/>
          <w:szCs w:val="30"/>
        </w:rPr>
        <w:lastRenderedPageBreak/>
        <w:t>失暂计人民币</w:t>
      </w:r>
      <w:r>
        <w:rPr>
          <w:rFonts w:hint="eastAsia"/>
          <w:sz w:val="30"/>
          <w:szCs w:val="30"/>
        </w:rPr>
        <w:t>30</w:t>
      </w:r>
      <w:r>
        <w:rPr>
          <w:rFonts w:hint="eastAsia"/>
          <w:sz w:val="30"/>
          <w:szCs w:val="30"/>
        </w:rPr>
        <w:t>万元。庭审中，原告撤回第一项诉讼请求。事实与理由：被告蒋秀于</w:t>
      </w:r>
      <w:r>
        <w:rPr>
          <w:rFonts w:hint="eastAsia"/>
          <w:sz w:val="30"/>
          <w:szCs w:val="30"/>
        </w:rPr>
        <w:t>2008</w:t>
      </w:r>
      <w:r>
        <w:rPr>
          <w:rFonts w:hint="eastAsia"/>
          <w:sz w:val="30"/>
          <w:szCs w:val="30"/>
        </w:rPr>
        <w:t>年</w:t>
      </w:r>
      <w:r>
        <w:rPr>
          <w:rFonts w:hint="eastAsia"/>
          <w:sz w:val="30"/>
          <w:szCs w:val="30"/>
        </w:rPr>
        <w:t>8</w:t>
      </w:r>
      <w:r>
        <w:rPr>
          <w:rFonts w:hint="eastAsia"/>
          <w:sz w:val="30"/>
          <w:szCs w:val="30"/>
        </w:rPr>
        <w:t>月至原告处任职，后担任原告高级管理人员，其职位为执行总监</w:t>
      </w:r>
      <w:r>
        <w:rPr>
          <w:rFonts w:hint="eastAsia"/>
          <w:sz w:val="30"/>
          <w:szCs w:val="30"/>
        </w:rPr>
        <w:t>(ProjectExecutiveDirector)</w:t>
      </w:r>
      <w:r>
        <w:rPr>
          <w:rFonts w:hint="eastAsia"/>
          <w:sz w:val="30"/>
          <w:szCs w:val="30"/>
        </w:rPr>
        <w:t>。蒋秀在上述任职期间，于</w:t>
      </w:r>
      <w:r>
        <w:rPr>
          <w:rFonts w:hint="eastAsia"/>
          <w:sz w:val="30"/>
          <w:szCs w:val="30"/>
        </w:rPr>
        <w:t>2017</w:t>
      </w:r>
      <w:r>
        <w:rPr>
          <w:rFonts w:hint="eastAsia"/>
          <w:sz w:val="30"/>
          <w:szCs w:val="30"/>
        </w:rPr>
        <w:t>年</w:t>
      </w:r>
      <w:r>
        <w:rPr>
          <w:rFonts w:hint="eastAsia"/>
          <w:sz w:val="30"/>
          <w:szCs w:val="30"/>
        </w:rPr>
        <w:t>6</w:t>
      </w:r>
      <w:r>
        <w:rPr>
          <w:rFonts w:hint="eastAsia"/>
          <w:sz w:val="30"/>
          <w:szCs w:val="30"/>
        </w:rPr>
        <w:t>月与其丈夫朱文军开设被告沸鸣公司，该公司法人为朱文军、监事为蒋秀，股东为朱文军与蒋秀</w:t>
      </w:r>
      <w:r>
        <w:rPr>
          <w:rFonts w:hint="eastAsia"/>
          <w:sz w:val="30"/>
          <w:szCs w:val="30"/>
        </w:rPr>
        <w:t>(</w:t>
      </w:r>
      <w:r>
        <w:rPr>
          <w:rFonts w:hint="eastAsia"/>
          <w:sz w:val="30"/>
          <w:szCs w:val="30"/>
        </w:rPr>
        <w:t>各持股</w:t>
      </w:r>
      <w:r>
        <w:rPr>
          <w:rFonts w:hint="eastAsia"/>
          <w:sz w:val="30"/>
          <w:szCs w:val="30"/>
        </w:rPr>
        <w:t>50%)</w:t>
      </w:r>
      <w:r>
        <w:rPr>
          <w:rFonts w:hint="eastAsia"/>
          <w:sz w:val="30"/>
          <w:szCs w:val="30"/>
        </w:rPr>
        <w:t>，经营范围与原告几乎完全一致；且该公司企业年报、注册登记等显示的公司联系人邮箱皆为蒋秀个人邮箱。原告认为，被告蒋秀在任职期间，利用职务上的便利，私自将原告业务伙伴介绍、转移至沸鸣公司，严重损害了原告利益。根据《公司法》关于高管不得“未经股东会或股东大会同意，利用职务便利为自己或他人谋取属于公司的商业机会，自营或为他人经营与所任职公司同类业务”的规定，被告蒋秀上述违法行为所得应归原告所有，且对原告造成的损失应承担赔偿责任。被告沸鸣公司对蒋秀的身份及其上述违法行为系明知，且该公司系不当利益的受益人，故沸鸣公司已</w:t>
      </w:r>
      <w:r>
        <w:rPr>
          <w:rFonts w:hint="eastAsia"/>
          <w:sz w:val="30"/>
          <w:szCs w:val="30"/>
        </w:rPr>
        <w:t>构成共同侵权，需向原告承担连带赔偿责任。</w:t>
      </w:r>
    </w:p>
    <w:p w:rsidR="00000000" w:rsidRDefault="005D525B">
      <w:pPr>
        <w:spacing w:line="500" w:lineRule="atLeast"/>
        <w:ind w:firstLine="600"/>
        <w:divId w:val="2135711689"/>
        <w:rPr>
          <w:rFonts w:hint="eastAsia"/>
          <w:sz w:val="30"/>
          <w:szCs w:val="30"/>
        </w:rPr>
      </w:pPr>
      <w:r>
        <w:rPr>
          <w:rFonts w:hint="eastAsia"/>
          <w:sz w:val="30"/>
          <w:szCs w:val="30"/>
        </w:rPr>
        <w:t>被告蒋秀、上海沸鸣实业有限公司共同辩称：一，原告提供证据可以看出被告蒋秀并非其高管，蒋秀的名字并未出现在原告登记的董事或监事名单内；蒋秀对外称执行总监只是为了便于与客户沟通，实际仅为原告采购人员。二，被告蒋秀并未侵占原告财产。三，原告要求被告沸鸣公司承担赔偿责任没有依据，该公司自注册至</w:t>
      </w:r>
      <w:r>
        <w:rPr>
          <w:rFonts w:hint="eastAsia"/>
          <w:sz w:val="30"/>
          <w:szCs w:val="30"/>
        </w:rPr>
        <w:t>2018</w:t>
      </w:r>
      <w:r>
        <w:rPr>
          <w:rFonts w:hint="eastAsia"/>
          <w:sz w:val="30"/>
          <w:szCs w:val="30"/>
        </w:rPr>
        <w:t>年</w:t>
      </w:r>
      <w:r>
        <w:rPr>
          <w:rFonts w:hint="eastAsia"/>
          <w:sz w:val="30"/>
          <w:szCs w:val="30"/>
        </w:rPr>
        <w:t>3</w:t>
      </w:r>
      <w:r>
        <w:rPr>
          <w:rFonts w:hint="eastAsia"/>
          <w:sz w:val="30"/>
          <w:szCs w:val="30"/>
        </w:rPr>
        <w:t>月</w:t>
      </w:r>
      <w:r>
        <w:rPr>
          <w:rFonts w:hint="eastAsia"/>
          <w:sz w:val="30"/>
          <w:szCs w:val="30"/>
        </w:rPr>
        <w:t>2</w:t>
      </w:r>
      <w:r>
        <w:rPr>
          <w:rFonts w:hint="eastAsia"/>
          <w:sz w:val="30"/>
          <w:szCs w:val="30"/>
        </w:rPr>
        <w:t>日均无任何业务往来。故两被告不同意原告诉请。</w:t>
      </w:r>
    </w:p>
    <w:p w:rsidR="00000000" w:rsidRDefault="005D525B">
      <w:pPr>
        <w:spacing w:line="500" w:lineRule="atLeast"/>
        <w:ind w:firstLine="600"/>
        <w:divId w:val="903948828"/>
        <w:rPr>
          <w:rFonts w:hint="eastAsia"/>
          <w:sz w:val="30"/>
          <w:szCs w:val="30"/>
        </w:rPr>
      </w:pPr>
      <w:r>
        <w:rPr>
          <w:rFonts w:hint="eastAsia"/>
          <w:sz w:val="30"/>
          <w:szCs w:val="30"/>
        </w:rPr>
        <w:t>经开庭审理查明，原告成立于</w:t>
      </w:r>
      <w:r>
        <w:rPr>
          <w:rFonts w:hint="eastAsia"/>
          <w:sz w:val="30"/>
          <w:szCs w:val="30"/>
        </w:rPr>
        <w:t>2005</w:t>
      </w:r>
      <w:r>
        <w:rPr>
          <w:rFonts w:hint="eastAsia"/>
          <w:sz w:val="30"/>
          <w:szCs w:val="30"/>
        </w:rPr>
        <w:t>年</w:t>
      </w:r>
      <w:r>
        <w:rPr>
          <w:rFonts w:hint="eastAsia"/>
          <w:sz w:val="30"/>
          <w:szCs w:val="30"/>
        </w:rPr>
        <w:t>3</w:t>
      </w:r>
      <w:r>
        <w:rPr>
          <w:rFonts w:hint="eastAsia"/>
          <w:sz w:val="30"/>
          <w:szCs w:val="30"/>
        </w:rPr>
        <w:t>月</w:t>
      </w:r>
      <w:r>
        <w:rPr>
          <w:rFonts w:hint="eastAsia"/>
          <w:sz w:val="30"/>
          <w:szCs w:val="30"/>
        </w:rPr>
        <w:t>15</w:t>
      </w:r>
      <w:r>
        <w:rPr>
          <w:rFonts w:hint="eastAsia"/>
          <w:sz w:val="30"/>
          <w:szCs w:val="30"/>
        </w:rPr>
        <w:t>日，江海燕为法定代表人及执行董事</w:t>
      </w:r>
      <w:r>
        <w:rPr>
          <w:rFonts w:hint="eastAsia"/>
          <w:sz w:val="30"/>
          <w:szCs w:val="30"/>
        </w:rPr>
        <w:t>(</w:t>
      </w:r>
      <w:r>
        <w:rPr>
          <w:rFonts w:hint="eastAsia"/>
          <w:sz w:val="30"/>
          <w:szCs w:val="30"/>
        </w:rPr>
        <w:t>持股比利</w:t>
      </w:r>
      <w:r>
        <w:rPr>
          <w:rFonts w:hint="eastAsia"/>
          <w:sz w:val="30"/>
          <w:szCs w:val="30"/>
        </w:rPr>
        <w:t>90%)</w:t>
      </w:r>
      <w:r>
        <w:rPr>
          <w:rFonts w:hint="eastAsia"/>
          <w:sz w:val="30"/>
          <w:szCs w:val="30"/>
        </w:rPr>
        <w:t>，江明为监事</w:t>
      </w:r>
      <w:r>
        <w:rPr>
          <w:rFonts w:hint="eastAsia"/>
          <w:sz w:val="30"/>
          <w:szCs w:val="30"/>
        </w:rPr>
        <w:t>(</w:t>
      </w:r>
      <w:r>
        <w:rPr>
          <w:rFonts w:hint="eastAsia"/>
          <w:sz w:val="30"/>
          <w:szCs w:val="30"/>
        </w:rPr>
        <w:t>持股比利</w:t>
      </w:r>
      <w:r>
        <w:rPr>
          <w:rFonts w:hint="eastAsia"/>
          <w:sz w:val="30"/>
          <w:szCs w:val="30"/>
        </w:rPr>
        <w:t>10%</w:t>
      </w:r>
      <w:r>
        <w:rPr>
          <w:rFonts w:hint="eastAsia"/>
          <w:sz w:val="30"/>
          <w:szCs w:val="30"/>
        </w:rPr>
        <w:t>)</w:t>
      </w:r>
      <w:r>
        <w:rPr>
          <w:rFonts w:hint="eastAsia"/>
          <w:sz w:val="30"/>
          <w:szCs w:val="30"/>
        </w:rPr>
        <w:t>。</w:t>
      </w:r>
      <w:r>
        <w:rPr>
          <w:rFonts w:hint="eastAsia"/>
          <w:sz w:val="30"/>
          <w:szCs w:val="30"/>
        </w:rPr>
        <w:t>2008</w:t>
      </w:r>
      <w:r>
        <w:rPr>
          <w:rFonts w:hint="eastAsia"/>
          <w:sz w:val="30"/>
          <w:szCs w:val="30"/>
        </w:rPr>
        <w:t>年，原告作为甲方与被告蒋秀作为乙方签订《劳</w:t>
      </w:r>
      <w:r>
        <w:rPr>
          <w:rFonts w:hint="eastAsia"/>
          <w:sz w:val="30"/>
          <w:szCs w:val="30"/>
        </w:rPr>
        <w:lastRenderedPageBreak/>
        <w:t>动合同》</w:t>
      </w:r>
      <w:r>
        <w:rPr>
          <w:rFonts w:hint="eastAsia"/>
          <w:sz w:val="30"/>
          <w:szCs w:val="30"/>
        </w:rPr>
        <w:t>(</w:t>
      </w:r>
      <w:r>
        <w:rPr>
          <w:rFonts w:hint="eastAsia"/>
          <w:sz w:val="30"/>
          <w:szCs w:val="30"/>
        </w:rPr>
        <w:t>简称劳动合同一</w:t>
      </w:r>
      <w:r>
        <w:rPr>
          <w:rFonts w:hint="eastAsia"/>
          <w:sz w:val="30"/>
          <w:szCs w:val="30"/>
        </w:rPr>
        <w:t>)</w:t>
      </w:r>
      <w:r>
        <w:rPr>
          <w:rFonts w:hint="eastAsia"/>
          <w:sz w:val="30"/>
          <w:szCs w:val="30"/>
        </w:rPr>
        <w:t>一份，约定：其一，合同期限自</w:t>
      </w:r>
      <w:r>
        <w:rPr>
          <w:rFonts w:hint="eastAsia"/>
          <w:sz w:val="30"/>
          <w:szCs w:val="30"/>
        </w:rPr>
        <w:t>2008</w:t>
      </w:r>
      <w:r>
        <w:rPr>
          <w:rFonts w:hint="eastAsia"/>
          <w:sz w:val="30"/>
          <w:szCs w:val="30"/>
        </w:rPr>
        <w:t>年</w:t>
      </w:r>
      <w:r>
        <w:rPr>
          <w:rFonts w:hint="eastAsia"/>
          <w:sz w:val="30"/>
          <w:szCs w:val="30"/>
        </w:rPr>
        <w:t>8</w:t>
      </w:r>
      <w:r>
        <w:rPr>
          <w:rFonts w:hint="eastAsia"/>
          <w:sz w:val="30"/>
          <w:szCs w:val="30"/>
        </w:rPr>
        <w:t>月</w:t>
      </w:r>
      <w:r>
        <w:rPr>
          <w:rFonts w:hint="eastAsia"/>
          <w:sz w:val="30"/>
          <w:szCs w:val="30"/>
        </w:rPr>
        <w:t>4</w:t>
      </w:r>
      <w:r>
        <w:rPr>
          <w:rFonts w:hint="eastAsia"/>
          <w:sz w:val="30"/>
          <w:szCs w:val="30"/>
        </w:rPr>
        <w:t>日起至</w:t>
      </w:r>
      <w:r>
        <w:rPr>
          <w:rFonts w:hint="eastAsia"/>
          <w:sz w:val="30"/>
          <w:szCs w:val="30"/>
        </w:rPr>
        <w:t>2011</w:t>
      </w:r>
      <w:r>
        <w:rPr>
          <w:rFonts w:hint="eastAsia"/>
          <w:sz w:val="30"/>
          <w:szCs w:val="30"/>
        </w:rPr>
        <w:t>年</w:t>
      </w:r>
      <w:r>
        <w:rPr>
          <w:rFonts w:hint="eastAsia"/>
          <w:sz w:val="30"/>
          <w:szCs w:val="30"/>
        </w:rPr>
        <w:t>8</w:t>
      </w:r>
      <w:r>
        <w:rPr>
          <w:rFonts w:hint="eastAsia"/>
          <w:sz w:val="30"/>
          <w:szCs w:val="30"/>
        </w:rPr>
        <w:t>月</w:t>
      </w:r>
      <w:r>
        <w:rPr>
          <w:rFonts w:hint="eastAsia"/>
          <w:sz w:val="30"/>
          <w:szCs w:val="30"/>
        </w:rPr>
        <w:t>3</w:t>
      </w:r>
      <w:r>
        <w:rPr>
          <w:rFonts w:hint="eastAsia"/>
          <w:sz w:val="30"/>
          <w:szCs w:val="30"/>
        </w:rPr>
        <w:t>日止，乙方职位为亚洲区采购。其二，劳动纪律：乙方同意，未经甲方书面同意，在其受雇期间，乙方不得雇佣于第三方或兼职甲方以外的任何职务，特别不得直接或间接受雇于甲方的竞争者及甲方的客户，以及不得直接或间接，或导致他人与甲方或其继受人、受让人的业务竞争；未经甲方书面批准，在乙方受雇甲方期间，乙方不可以利用甲方或其相关公司的名义、设备以及工作上的便利条件，从事甲方以外的商</w:t>
      </w:r>
      <w:r>
        <w:rPr>
          <w:rFonts w:hint="eastAsia"/>
          <w:sz w:val="30"/>
          <w:szCs w:val="30"/>
        </w:rPr>
        <w:t>业活动或收取劳务或服务费；凡发生上述情况，均属严重违反劳动纪律，甲方有权予以提前解除劳动合同，并由乙方赔偿由此给甲方带来的经济损失等内容。</w:t>
      </w:r>
      <w:r>
        <w:rPr>
          <w:rFonts w:hint="eastAsia"/>
          <w:sz w:val="30"/>
          <w:szCs w:val="30"/>
        </w:rPr>
        <w:t>2016</w:t>
      </w:r>
      <w:r>
        <w:rPr>
          <w:rFonts w:hint="eastAsia"/>
          <w:sz w:val="30"/>
          <w:szCs w:val="30"/>
        </w:rPr>
        <w:t>年</w:t>
      </w:r>
      <w:r>
        <w:rPr>
          <w:rFonts w:hint="eastAsia"/>
          <w:sz w:val="30"/>
          <w:szCs w:val="30"/>
        </w:rPr>
        <w:t>3</w:t>
      </w:r>
      <w:r>
        <w:rPr>
          <w:rFonts w:hint="eastAsia"/>
          <w:sz w:val="30"/>
          <w:szCs w:val="30"/>
        </w:rPr>
        <w:t>月</w:t>
      </w:r>
      <w:r>
        <w:rPr>
          <w:rFonts w:hint="eastAsia"/>
          <w:sz w:val="30"/>
          <w:szCs w:val="30"/>
        </w:rPr>
        <w:t>8</w:t>
      </w:r>
      <w:r>
        <w:rPr>
          <w:rFonts w:hint="eastAsia"/>
          <w:sz w:val="30"/>
          <w:szCs w:val="30"/>
        </w:rPr>
        <w:t>日，双方再次签订《劳动合同》</w:t>
      </w:r>
      <w:r>
        <w:rPr>
          <w:rFonts w:hint="eastAsia"/>
          <w:sz w:val="30"/>
          <w:szCs w:val="30"/>
        </w:rPr>
        <w:t>(</w:t>
      </w:r>
      <w:r>
        <w:rPr>
          <w:rFonts w:hint="eastAsia"/>
          <w:sz w:val="30"/>
          <w:szCs w:val="30"/>
        </w:rPr>
        <w:t>简称劳动合同二</w:t>
      </w:r>
      <w:r>
        <w:rPr>
          <w:rFonts w:hint="eastAsia"/>
          <w:sz w:val="30"/>
          <w:szCs w:val="30"/>
        </w:rPr>
        <w:t>)</w:t>
      </w:r>
      <w:r>
        <w:rPr>
          <w:rFonts w:hint="eastAsia"/>
          <w:sz w:val="30"/>
          <w:szCs w:val="30"/>
        </w:rPr>
        <w:t>一份，合同期限自</w:t>
      </w:r>
      <w:r>
        <w:rPr>
          <w:rFonts w:hint="eastAsia"/>
          <w:sz w:val="30"/>
          <w:szCs w:val="30"/>
        </w:rPr>
        <w:t>2016</w:t>
      </w:r>
      <w:r>
        <w:rPr>
          <w:rFonts w:hint="eastAsia"/>
          <w:sz w:val="30"/>
          <w:szCs w:val="30"/>
        </w:rPr>
        <w:t>年</w:t>
      </w:r>
      <w:r>
        <w:rPr>
          <w:rFonts w:hint="eastAsia"/>
          <w:sz w:val="30"/>
          <w:szCs w:val="30"/>
        </w:rPr>
        <w:t>3</w:t>
      </w:r>
      <w:r>
        <w:rPr>
          <w:rFonts w:hint="eastAsia"/>
          <w:sz w:val="30"/>
          <w:szCs w:val="30"/>
        </w:rPr>
        <w:t>月</w:t>
      </w:r>
      <w:r>
        <w:rPr>
          <w:rFonts w:hint="eastAsia"/>
          <w:sz w:val="30"/>
          <w:szCs w:val="30"/>
        </w:rPr>
        <w:t>8</w:t>
      </w:r>
      <w:r>
        <w:rPr>
          <w:rFonts w:hint="eastAsia"/>
          <w:sz w:val="30"/>
          <w:szCs w:val="30"/>
        </w:rPr>
        <w:t>日至</w:t>
      </w:r>
      <w:r>
        <w:rPr>
          <w:rFonts w:hint="eastAsia"/>
          <w:sz w:val="30"/>
          <w:szCs w:val="30"/>
        </w:rPr>
        <w:t>2019</w:t>
      </w:r>
      <w:r>
        <w:rPr>
          <w:rFonts w:hint="eastAsia"/>
          <w:sz w:val="30"/>
          <w:szCs w:val="30"/>
        </w:rPr>
        <w:t>年</w:t>
      </w:r>
      <w:r>
        <w:rPr>
          <w:rFonts w:hint="eastAsia"/>
          <w:sz w:val="30"/>
          <w:szCs w:val="30"/>
        </w:rPr>
        <w:t>3</w:t>
      </w:r>
      <w:r>
        <w:rPr>
          <w:rFonts w:hint="eastAsia"/>
          <w:sz w:val="30"/>
          <w:szCs w:val="30"/>
        </w:rPr>
        <w:t>月</w:t>
      </w:r>
      <w:r>
        <w:rPr>
          <w:rFonts w:hint="eastAsia"/>
          <w:sz w:val="30"/>
          <w:szCs w:val="30"/>
        </w:rPr>
        <w:t>8</w:t>
      </w:r>
      <w:r>
        <w:rPr>
          <w:rFonts w:hint="eastAsia"/>
          <w:sz w:val="30"/>
          <w:szCs w:val="30"/>
        </w:rPr>
        <w:t>日，工作内容为按照公司要求从事采购工作等</w:t>
      </w:r>
      <w:r>
        <w:rPr>
          <w:rFonts w:hint="eastAsia"/>
          <w:sz w:val="30"/>
          <w:szCs w:val="30"/>
        </w:rPr>
        <w:t>,</w:t>
      </w:r>
      <w:r>
        <w:rPr>
          <w:rFonts w:hint="eastAsia"/>
          <w:sz w:val="30"/>
          <w:szCs w:val="30"/>
        </w:rPr>
        <w:t>其中未有合同一关于劳动纪律内容的约定。原告与被告蒋秀均确认双方劳动关系于</w:t>
      </w:r>
      <w:r>
        <w:rPr>
          <w:rFonts w:hint="eastAsia"/>
          <w:sz w:val="30"/>
          <w:szCs w:val="30"/>
        </w:rPr>
        <w:t>2018</w:t>
      </w:r>
      <w:r>
        <w:rPr>
          <w:rFonts w:hint="eastAsia"/>
          <w:sz w:val="30"/>
          <w:szCs w:val="30"/>
        </w:rPr>
        <w:t>年</w:t>
      </w:r>
      <w:r>
        <w:rPr>
          <w:rFonts w:hint="eastAsia"/>
          <w:sz w:val="30"/>
          <w:szCs w:val="30"/>
        </w:rPr>
        <w:t>3</w:t>
      </w:r>
      <w:r>
        <w:rPr>
          <w:rFonts w:hint="eastAsia"/>
          <w:sz w:val="30"/>
          <w:szCs w:val="30"/>
        </w:rPr>
        <w:t>月</w:t>
      </w:r>
      <w:r>
        <w:rPr>
          <w:rFonts w:hint="eastAsia"/>
          <w:sz w:val="30"/>
          <w:szCs w:val="30"/>
        </w:rPr>
        <w:t>2</w:t>
      </w:r>
      <w:r>
        <w:rPr>
          <w:rFonts w:hint="eastAsia"/>
          <w:sz w:val="30"/>
          <w:szCs w:val="30"/>
        </w:rPr>
        <w:t>日解除。</w:t>
      </w:r>
    </w:p>
    <w:p w:rsidR="00000000" w:rsidRDefault="005D525B">
      <w:pPr>
        <w:spacing w:line="500" w:lineRule="atLeast"/>
        <w:ind w:firstLine="600"/>
        <w:divId w:val="362247287"/>
        <w:rPr>
          <w:rFonts w:hint="eastAsia"/>
          <w:sz w:val="30"/>
          <w:szCs w:val="30"/>
        </w:rPr>
      </w:pPr>
      <w:r>
        <w:rPr>
          <w:rFonts w:hint="eastAsia"/>
          <w:sz w:val="30"/>
          <w:szCs w:val="30"/>
        </w:rPr>
        <w:t>另查明，被告沸鸣公司于</w:t>
      </w:r>
      <w:r>
        <w:rPr>
          <w:rFonts w:hint="eastAsia"/>
          <w:sz w:val="30"/>
          <w:szCs w:val="30"/>
        </w:rPr>
        <w:t>2017</w:t>
      </w:r>
      <w:r>
        <w:rPr>
          <w:rFonts w:hint="eastAsia"/>
          <w:sz w:val="30"/>
          <w:szCs w:val="30"/>
        </w:rPr>
        <w:t>年</w:t>
      </w:r>
      <w:r>
        <w:rPr>
          <w:rFonts w:hint="eastAsia"/>
          <w:sz w:val="30"/>
          <w:szCs w:val="30"/>
        </w:rPr>
        <w:t>6</w:t>
      </w:r>
      <w:r>
        <w:rPr>
          <w:rFonts w:hint="eastAsia"/>
          <w:sz w:val="30"/>
          <w:szCs w:val="30"/>
        </w:rPr>
        <w:t>月</w:t>
      </w:r>
      <w:r>
        <w:rPr>
          <w:rFonts w:hint="eastAsia"/>
          <w:sz w:val="30"/>
          <w:szCs w:val="30"/>
        </w:rPr>
        <w:t>19</w:t>
      </w:r>
      <w:r>
        <w:rPr>
          <w:rFonts w:hint="eastAsia"/>
          <w:sz w:val="30"/>
          <w:szCs w:val="30"/>
        </w:rPr>
        <w:t>日设立，税务登记日期为</w:t>
      </w:r>
      <w:r>
        <w:rPr>
          <w:rFonts w:hint="eastAsia"/>
          <w:sz w:val="30"/>
          <w:szCs w:val="30"/>
        </w:rPr>
        <w:t>2017</w:t>
      </w:r>
      <w:r>
        <w:rPr>
          <w:rFonts w:hint="eastAsia"/>
          <w:sz w:val="30"/>
          <w:szCs w:val="30"/>
        </w:rPr>
        <w:t>年</w:t>
      </w:r>
      <w:r>
        <w:rPr>
          <w:rFonts w:hint="eastAsia"/>
          <w:sz w:val="30"/>
          <w:szCs w:val="30"/>
        </w:rPr>
        <w:t>12</w:t>
      </w:r>
      <w:r>
        <w:rPr>
          <w:rFonts w:hint="eastAsia"/>
          <w:sz w:val="30"/>
          <w:szCs w:val="30"/>
        </w:rPr>
        <w:t>月</w:t>
      </w:r>
      <w:r>
        <w:rPr>
          <w:rFonts w:hint="eastAsia"/>
          <w:sz w:val="30"/>
          <w:szCs w:val="30"/>
        </w:rPr>
        <w:t>25</w:t>
      </w:r>
      <w:r>
        <w:rPr>
          <w:rFonts w:hint="eastAsia"/>
          <w:sz w:val="30"/>
          <w:szCs w:val="30"/>
        </w:rPr>
        <w:t>日，截至</w:t>
      </w:r>
      <w:r>
        <w:rPr>
          <w:rFonts w:hint="eastAsia"/>
          <w:sz w:val="30"/>
          <w:szCs w:val="30"/>
        </w:rPr>
        <w:t>2018</w:t>
      </w:r>
      <w:r>
        <w:rPr>
          <w:rFonts w:hint="eastAsia"/>
          <w:sz w:val="30"/>
          <w:szCs w:val="30"/>
        </w:rPr>
        <w:t>年</w:t>
      </w:r>
      <w:r>
        <w:rPr>
          <w:rFonts w:hint="eastAsia"/>
          <w:sz w:val="30"/>
          <w:szCs w:val="30"/>
        </w:rPr>
        <w:t>3</w:t>
      </w:r>
      <w:r>
        <w:rPr>
          <w:rFonts w:hint="eastAsia"/>
          <w:sz w:val="30"/>
          <w:szCs w:val="30"/>
        </w:rPr>
        <w:t>月</w:t>
      </w:r>
      <w:r>
        <w:rPr>
          <w:rFonts w:hint="eastAsia"/>
          <w:sz w:val="30"/>
          <w:szCs w:val="30"/>
        </w:rPr>
        <w:t>31</w:t>
      </w:r>
      <w:r>
        <w:rPr>
          <w:rFonts w:hint="eastAsia"/>
          <w:sz w:val="30"/>
          <w:szCs w:val="30"/>
        </w:rPr>
        <w:t>日该公司税务</w:t>
      </w:r>
      <w:r>
        <w:rPr>
          <w:rFonts w:hint="eastAsia"/>
          <w:sz w:val="30"/>
          <w:szCs w:val="30"/>
        </w:rPr>
        <w:t>申报金额均为</w:t>
      </w:r>
      <w:r>
        <w:rPr>
          <w:rFonts w:hint="eastAsia"/>
          <w:sz w:val="30"/>
          <w:szCs w:val="30"/>
        </w:rPr>
        <w:t>0</w:t>
      </w:r>
      <w:r>
        <w:rPr>
          <w:rFonts w:hint="eastAsia"/>
          <w:sz w:val="30"/>
          <w:szCs w:val="30"/>
        </w:rPr>
        <w:t>。该公司登记股东为被告蒋秀及朱文军</w:t>
      </w:r>
      <w:r>
        <w:rPr>
          <w:rFonts w:hint="eastAsia"/>
          <w:sz w:val="30"/>
          <w:szCs w:val="30"/>
        </w:rPr>
        <w:t>(</w:t>
      </w:r>
      <w:r>
        <w:rPr>
          <w:rFonts w:hint="eastAsia"/>
          <w:sz w:val="30"/>
          <w:szCs w:val="30"/>
        </w:rPr>
        <w:t>原、被告均确认其系蒋秀丈夫</w:t>
      </w:r>
      <w:r>
        <w:rPr>
          <w:rFonts w:hint="eastAsia"/>
          <w:sz w:val="30"/>
          <w:szCs w:val="30"/>
        </w:rPr>
        <w:t>)</w:t>
      </w:r>
      <w:r>
        <w:rPr>
          <w:rFonts w:hint="eastAsia"/>
          <w:sz w:val="30"/>
          <w:szCs w:val="30"/>
        </w:rPr>
        <w:t>，两人各持有</w:t>
      </w:r>
      <w:r>
        <w:rPr>
          <w:rFonts w:hint="eastAsia"/>
          <w:sz w:val="30"/>
          <w:szCs w:val="30"/>
        </w:rPr>
        <w:t>50%</w:t>
      </w:r>
      <w:r>
        <w:rPr>
          <w:rFonts w:hint="eastAsia"/>
          <w:sz w:val="30"/>
          <w:szCs w:val="30"/>
        </w:rPr>
        <w:t>的股份，同时蒋秀担任监事一职。</w:t>
      </w:r>
    </w:p>
    <w:p w:rsidR="00000000" w:rsidRDefault="005D525B">
      <w:pPr>
        <w:spacing w:line="500" w:lineRule="atLeast"/>
        <w:ind w:firstLine="600"/>
        <w:divId w:val="295570846"/>
        <w:rPr>
          <w:rFonts w:hint="eastAsia"/>
          <w:sz w:val="30"/>
          <w:szCs w:val="30"/>
        </w:rPr>
      </w:pPr>
      <w:r>
        <w:rPr>
          <w:rFonts w:hint="eastAsia"/>
          <w:sz w:val="30"/>
          <w:szCs w:val="30"/>
        </w:rPr>
        <w:t>以上查明的事实，由原告提供的</w:t>
      </w:r>
      <w:r>
        <w:rPr>
          <w:rFonts w:hint="eastAsia"/>
          <w:sz w:val="30"/>
          <w:szCs w:val="30"/>
        </w:rPr>
        <w:t>2008</w:t>
      </w:r>
      <w:r>
        <w:rPr>
          <w:rFonts w:hint="eastAsia"/>
          <w:sz w:val="30"/>
          <w:szCs w:val="30"/>
        </w:rPr>
        <w:t>年劳动合同一复印件一份，被告蒋秀与原告工作人员及客户的邮件往来打印件一组，被告沸鸣公司的企业信息打印件一组，名片复印件两份，两被告提供的被告沸鸣公司纳税人信息、增值税纳税申报表、资产负债表、利润表、税务申报记录打印件各一组，</w:t>
      </w:r>
      <w:r>
        <w:rPr>
          <w:rFonts w:hint="eastAsia"/>
          <w:sz w:val="30"/>
          <w:szCs w:val="30"/>
        </w:rPr>
        <w:t>2016</w:t>
      </w:r>
      <w:r>
        <w:rPr>
          <w:rFonts w:hint="eastAsia"/>
          <w:sz w:val="30"/>
          <w:szCs w:val="30"/>
        </w:rPr>
        <w:t>年劳动合同二复印件一份，原告除蒋秀外的其他员工与法定代表人之间的邮件往来打印件一组，以及原告与两被告的一致陈述等证据</w:t>
      </w:r>
      <w:r>
        <w:rPr>
          <w:rFonts w:hint="eastAsia"/>
          <w:sz w:val="30"/>
          <w:szCs w:val="30"/>
        </w:rPr>
        <w:t>佐证，经当庭出证、质证，双方当事人均无异议，本院予以确认。</w:t>
      </w:r>
    </w:p>
    <w:p w:rsidR="00000000" w:rsidRDefault="005D525B">
      <w:pPr>
        <w:spacing w:line="500" w:lineRule="atLeast"/>
        <w:ind w:firstLine="600"/>
        <w:divId w:val="1627736889"/>
        <w:rPr>
          <w:rFonts w:hint="eastAsia"/>
          <w:sz w:val="30"/>
          <w:szCs w:val="30"/>
        </w:rPr>
      </w:pPr>
      <w:r>
        <w:rPr>
          <w:rFonts w:hint="eastAsia"/>
          <w:sz w:val="30"/>
          <w:szCs w:val="30"/>
        </w:rPr>
        <w:t>根据庭审确认的事实，双方的争议焦点为：被告蒋秀是否为原告的高管并违法了相应的忠实义务。原告认为被告蒋秀系公司高级管理人员，违反了公司法相关规定，未经股东会同意自营与原告同类的业务，导致原告业务流失，两被告应当将侵权所得归入原告。两被告认为，被告蒋秀仅为原告采购人员而非高管，且不存在违反忠实义务侵害原告财产的情况。</w:t>
      </w:r>
    </w:p>
    <w:p w:rsidR="00000000" w:rsidRDefault="005D525B">
      <w:pPr>
        <w:spacing w:line="500" w:lineRule="atLeast"/>
        <w:ind w:firstLine="600"/>
        <w:divId w:val="1780759076"/>
        <w:rPr>
          <w:rFonts w:hint="eastAsia"/>
          <w:sz w:val="30"/>
          <w:szCs w:val="30"/>
        </w:rPr>
      </w:pPr>
      <w:r>
        <w:rPr>
          <w:rFonts w:hint="eastAsia"/>
          <w:sz w:val="30"/>
          <w:szCs w:val="30"/>
        </w:rPr>
        <w:t>本院认为，对于高级管理人员是否违反了忠实义务，需从高级管理人员身份的认定以及高级管理人员忠实义务的内容来判断。首先，对于公司高级管理人员</w:t>
      </w:r>
      <w:r>
        <w:rPr>
          <w:rFonts w:hint="eastAsia"/>
          <w:sz w:val="30"/>
          <w:szCs w:val="30"/>
        </w:rPr>
        <w:t>身份的认定。公司法规定，高级管理人员，是指公司的经理、副经理、财务负责人，上市公司董事会秘书和公司章程规定的其他人员。被告蒋秀是否具有原告高级管理人员的身份除了考察蒋秀是否具有原告任命的高级管理人员身份之外，还需要考察其实际履职情况。原告提供劳动合同一中显示蒋秀职位为亚洲区采购，两被告提供劳动合同二显示其职务为采购，原告称后来重新口头任命蒋秀为项目执行总监，但并未提供证据证明，且无论采购还是项目执行总监均非法律所规定的高级管理人员；原告认为项目执行总监是对于公司全局的把控，负责管理公司全部的项目，亦未有证据</w:t>
      </w:r>
      <w:r>
        <w:rPr>
          <w:rFonts w:hint="eastAsia"/>
          <w:sz w:val="30"/>
          <w:szCs w:val="30"/>
        </w:rPr>
        <w:t>佐证。就被告蒋秀工作的实质而言，原告认为蒋秀与其他员工之间、与客户之间的往来邮件可以显示，蒋秀与其他员工之间系上下级关系，有直接安排其他员工工作内容的权限。但根据原告提供的邮件，无论是蒋秀与同事之间对于工作内容的沟通、与客户的对外联络，还是因业务付款而向同事发送的请款邮件，均无法直接表明蒋秀具有高级管理人员的身份。且对于蒋秀的高管身份，除邮件外原告亦未进一步补充其他证据予以佐证，故对原告对蒋秀高管身份的主张，本院不予采信。其次，公司高级管理人员忠实义务的内容。结合公司法的规定与原告主张，被告构成违反忠实义务</w:t>
      </w:r>
      <w:r>
        <w:rPr>
          <w:rFonts w:hint="eastAsia"/>
          <w:sz w:val="30"/>
          <w:szCs w:val="30"/>
        </w:rPr>
        <w:t>的行为需三个要件：一是未经股东会同意，二是公司高级管理人员利用了职务便利，三是公司高级管理人员将获得的商机用于自营或为他人经营与所任职公司同类的业务。本案中，被告蒋秀与他人成立沸鸣公司显然未经股东会同意，但如前所述，蒋秀并非原告的高级管理人员；且原告并未提供任何证据证明蒋秀利用职务便利抢夺了原告客户，进而以沸鸣公司名义开展过同类业务。相反，根据两被告提供的税务申报记录显示，自</w:t>
      </w:r>
      <w:r>
        <w:rPr>
          <w:rFonts w:hint="eastAsia"/>
          <w:sz w:val="30"/>
          <w:szCs w:val="30"/>
        </w:rPr>
        <w:t>2017</w:t>
      </w:r>
      <w:r>
        <w:rPr>
          <w:rFonts w:hint="eastAsia"/>
          <w:sz w:val="30"/>
          <w:szCs w:val="30"/>
        </w:rPr>
        <w:t>年</w:t>
      </w:r>
      <w:r>
        <w:rPr>
          <w:rFonts w:hint="eastAsia"/>
          <w:sz w:val="30"/>
          <w:szCs w:val="30"/>
        </w:rPr>
        <w:t>6</w:t>
      </w:r>
      <w:r>
        <w:rPr>
          <w:rFonts w:hint="eastAsia"/>
          <w:sz w:val="30"/>
          <w:szCs w:val="30"/>
        </w:rPr>
        <w:t>月</w:t>
      </w:r>
      <w:r>
        <w:rPr>
          <w:rFonts w:hint="eastAsia"/>
          <w:sz w:val="30"/>
          <w:szCs w:val="30"/>
        </w:rPr>
        <w:t>19</w:t>
      </w:r>
      <w:r>
        <w:rPr>
          <w:rFonts w:hint="eastAsia"/>
          <w:sz w:val="30"/>
          <w:szCs w:val="30"/>
        </w:rPr>
        <w:t>日沸鸣公司设立、直至</w:t>
      </w:r>
      <w:r>
        <w:rPr>
          <w:rFonts w:hint="eastAsia"/>
          <w:sz w:val="30"/>
          <w:szCs w:val="30"/>
        </w:rPr>
        <w:t>2018</w:t>
      </w:r>
      <w:r>
        <w:rPr>
          <w:rFonts w:hint="eastAsia"/>
          <w:sz w:val="30"/>
          <w:szCs w:val="30"/>
        </w:rPr>
        <w:t>年</w:t>
      </w:r>
      <w:r>
        <w:rPr>
          <w:rFonts w:hint="eastAsia"/>
          <w:sz w:val="30"/>
          <w:szCs w:val="30"/>
        </w:rPr>
        <w:t>3</w:t>
      </w:r>
      <w:r>
        <w:rPr>
          <w:rFonts w:hint="eastAsia"/>
          <w:sz w:val="30"/>
          <w:szCs w:val="30"/>
        </w:rPr>
        <w:t>月</w:t>
      </w:r>
      <w:r>
        <w:rPr>
          <w:rFonts w:hint="eastAsia"/>
          <w:sz w:val="30"/>
          <w:szCs w:val="30"/>
        </w:rPr>
        <w:t>2</w:t>
      </w:r>
      <w:r>
        <w:rPr>
          <w:rFonts w:hint="eastAsia"/>
          <w:sz w:val="30"/>
          <w:szCs w:val="30"/>
        </w:rPr>
        <w:t>日蒋秀离职，沸鸣公司的税务申报金额均为零元。综上，本院认为，被告蒋秀并非原告高级</w:t>
      </w:r>
      <w:r>
        <w:rPr>
          <w:rFonts w:hint="eastAsia"/>
          <w:sz w:val="30"/>
          <w:szCs w:val="30"/>
        </w:rPr>
        <w:t>管理人员，且不存在违反公司法定忠实义务的违法行为。</w:t>
      </w:r>
    </w:p>
    <w:p w:rsidR="00000000" w:rsidRDefault="005D525B">
      <w:pPr>
        <w:spacing w:line="500" w:lineRule="atLeast"/>
        <w:ind w:firstLine="600"/>
        <w:divId w:val="333923788"/>
        <w:rPr>
          <w:rFonts w:hint="eastAsia"/>
          <w:sz w:val="30"/>
          <w:szCs w:val="30"/>
        </w:rPr>
      </w:pPr>
      <w:r>
        <w:rPr>
          <w:rFonts w:hint="eastAsia"/>
          <w:sz w:val="30"/>
          <w:szCs w:val="30"/>
        </w:rPr>
        <w:t>原告认为其主张的损失赔偿，系依据公司法规定而享有的归入权和侵权损失。首先，因被告蒋秀没有以高级管理人员身份违反忠实义务侵害原告权益，所以归入权没有行使的基础；其次，原告并未对其损失进行任何举证，且在庭审中自认没有证据证明被告蒋秀抢夺了原告客户，并以沸鸣公司名义进行同类业务的开展；再次，原告称两被告损害其利益期间为</w:t>
      </w:r>
      <w:r>
        <w:rPr>
          <w:rFonts w:hint="eastAsia"/>
          <w:sz w:val="30"/>
          <w:szCs w:val="30"/>
        </w:rPr>
        <w:t>2017</w:t>
      </w:r>
      <w:r>
        <w:rPr>
          <w:rFonts w:hint="eastAsia"/>
          <w:sz w:val="30"/>
          <w:szCs w:val="30"/>
        </w:rPr>
        <w:t>年</w:t>
      </w:r>
      <w:r>
        <w:rPr>
          <w:rFonts w:hint="eastAsia"/>
          <w:sz w:val="30"/>
          <w:szCs w:val="30"/>
        </w:rPr>
        <w:t>6</w:t>
      </w:r>
      <w:r>
        <w:rPr>
          <w:rFonts w:hint="eastAsia"/>
          <w:sz w:val="30"/>
          <w:szCs w:val="30"/>
        </w:rPr>
        <w:t>月至</w:t>
      </w:r>
      <w:r>
        <w:rPr>
          <w:rFonts w:hint="eastAsia"/>
          <w:sz w:val="30"/>
          <w:szCs w:val="30"/>
        </w:rPr>
        <w:t>2018</w:t>
      </w:r>
      <w:r>
        <w:rPr>
          <w:rFonts w:hint="eastAsia"/>
          <w:sz w:val="30"/>
          <w:szCs w:val="30"/>
        </w:rPr>
        <w:t>年</w:t>
      </w:r>
      <w:r>
        <w:rPr>
          <w:rFonts w:hint="eastAsia"/>
          <w:sz w:val="30"/>
          <w:szCs w:val="30"/>
        </w:rPr>
        <w:t>3</w:t>
      </w:r>
      <w:r>
        <w:rPr>
          <w:rFonts w:hint="eastAsia"/>
          <w:sz w:val="30"/>
          <w:szCs w:val="30"/>
        </w:rPr>
        <w:t>月，但沸鸣公司于</w:t>
      </w:r>
      <w:r>
        <w:rPr>
          <w:rFonts w:hint="eastAsia"/>
          <w:sz w:val="30"/>
          <w:szCs w:val="30"/>
        </w:rPr>
        <w:t>2017</w:t>
      </w:r>
      <w:r>
        <w:rPr>
          <w:rFonts w:hint="eastAsia"/>
          <w:sz w:val="30"/>
          <w:szCs w:val="30"/>
        </w:rPr>
        <w:t>年</w:t>
      </w:r>
      <w:r>
        <w:rPr>
          <w:rFonts w:hint="eastAsia"/>
          <w:sz w:val="30"/>
          <w:szCs w:val="30"/>
        </w:rPr>
        <w:t>12</w:t>
      </w:r>
      <w:r>
        <w:rPr>
          <w:rFonts w:hint="eastAsia"/>
          <w:sz w:val="30"/>
          <w:szCs w:val="30"/>
        </w:rPr>
        <w:t>月</w:t>
      </w:r>
      <w:r>
        <w:rPr>
          <w:rFonts w:hint="eastAsia"/>
          <w:sz w:val="30"/>
          <w:szCs w:val="30"/>
        </w:rPr>
        <w:t>25</w:t>
      </w:r>
      <w:r>
        <w:rPr>
          <w:rFonts w:hint="eastAsia"/>
          <w:sz w:val="30"/>
          <w:szCs w:val="30"/>
        </w:rPr>
        <w:t>日才完成税务登记、直至</w:t>
      </w:r>
      <w:r>
        <w:rPr>
          <w:rFonts w:hint="eastAsia"/>
          <w:sz w:val="30"/>
          <w:szCs w:val="30"/>
        </w:rPr>
        <w:t>2018</w:t>
      </w:r>
      <w:r>
        <w:rPr>
          <w:rFonts w:hint="eastAsia"/>
          <w:sz w:val="30"/>
          <w:szCs w:val="30"/>
        </w:rPr>
        <w:t>年</w:t>
      </w:r>
      <w:r>
        <w:rPr>
          <w:rFonts w:hint="eastAsia"/>
          <w:sz w:val="30"/>
          <w:szCs w:val="30"/>
        </w:rPr>
        <w:t>3</w:t>
      </w:r>
      <w:r>
        <w:rPr>
          <w:rFonts w:hint="eastAsia"/>
          <w:sz w:val="30"/>
          <w:szCs w:val="30"/>
        </w:rPr>
        <w:t>月税务申报金额均为零元。综上，本院对原告赔偿损失</w:t>
      </w:r>
      <w:r>
        <w:rPr>
          <w:rFonts w:hint="eastAsia"/>
          <w:sz w:val="30"/>
          <w:szCs w:val="30"/>
        </w:rPr>
        <w:t>的主张不予支持。</w:t>
      </w:r>
    </w:p>
    <w:p w:rsidR="00000000" w:rsidRDefault="005D525B">
      <w:pPr>
        <w:spacing w:line="500" w:lineRule="atLeast"/>
        <w:ind w:firstLine="600"/>
        <w:divId w:val="1322126417"/>
        <w:rPr>
          <w:rFonts w:hint="eastAsia"/>
          <w:sz w:val="30"/>
          <w:szCs w:val="30"/>
        </w:rPr>
      </w:pPr>
      <w:r>
        <w:rPr>
          <w:rFonts w:hint="eastAsia"/>
          <w:sz w:val="30"/>
          <w:szCs w:val="30"/>
        </w:rPr>
        <w:t>据此，依据《中华人民共和国公司法》第一百四十八条第一款第五项、第二款，第一百四十九条，《中华人民共和国民事诉讼法》第六十四条第一款，《最高人民法院关于适</w:t>
      </w:r>
      <w:r>
        <w:rPr>
          <w:rFonts w:hint="eastAsia"/>
          <w:sz w:val="30"/>
          <w:szCs w:val="30"/>
        </w:rPr>
        <w:t>用</w:t>
      </w:r>
      <w:r>
        <w:rPr>
          <w:rFonts w:hint="eastAsia"/>
          <w:sz w:val="30"/>
          <w:szCs w:val="30"/>
        </w:rPr>
        <w:t>的解释》第九十条之规定，判决如下：</w:t>
      </w:r>
    </w:p>
    <w:p w:rsidR="00000000" w:rsidRDefault="005D525B">
      <w:pPr>
        <w:spacing w:line="500" w:lineRule="atLeast"/>
        <w:ind w:firstLine="600"/>
        <w:divId w:val="2143113396"/>
        <w:rPr>
          <w:rFonts w:hint="eastAsia"/>
          <w:sz w:val="30"/>
          <w:szCs w:val="30"/>
        </w:rPr>
      </w:pPr>
      <w:r>
        <w:rPr>
          <w:rFonts w:hint="eastAsia"/>
          <w:sz w:val="30"/>
          <w:szCs w:val="30"/>
        </w:rPr>
        <w:t>驳回原告上海加丹贸易有限公司的全部诉讼请求。</w:t>
      </w:r>
    </w:p>
    <w:p w:rsidR="00000000" w:rsidRDefault="005D525B">
      <w:pPr>
        <w:spacing w:line="500" w:lineRule="atLeast"/>
        <w:ind w:firstLine="600"/>
        <w:divId w:val="480580247"/>
        <w:rPr>
          <w:rFonts w:hint="eastAsia"/>
          <w:sz w:val="30"/>
          <w:szCs w:val="30"/>
        </w:rPr>
      </w:pPr>
      <w:r>
        <w:rPr>
          <w:rFonts w:hint="eastAsia"/>
          <w:sz w:val="30"/>
          <w:szCs w:val="30"/>
        </w:rPr>
        <w:t>案件受理费</w:t>
      </w:r>
      <w:r>
        <w:rPr>
          <w:rFonts w:hint="eastAsia"/>
          <w:sz w:val="30"/>
          <w:szCs w:val="30"/>
        </w:rPr>
        <w:t>5,800</w:t>
      </w:r>
      <w:r>
        <w:rPr>
          <w:rFonts w:hint="eastAsia"/>
          <w:sz w:val="30"/>
          <w:szCs w:val="30"/>
        </w:rPr>
        <w:t>元，减半收取计</w:t>
      </w:r>
      <w:r>
        <w:rPr>
          <w:rFonts w:hint="eastAsia"/>
          <w:sz w:val="30"/>
          <w:szCs w:val="30"/>
        </w:rPr>
        <w:t>2,900</w:t>
      </w:r>
      <w:r>
        <w:rPr>
          <w:rFonts w:hint="eastAsia"/>
          <w:sz w:val="30"/>
          <w:szCs w:val="30"/>
        </w:rPr>
        <w:t>元，由原告上海加丹贸易有限公司负担。</w:t>
      </w:r>
    </w:p>
    <w:p w:rsidR="00000000" w:rsidRDefault="005D525B">
      <w:pPr>
        <w:spacing w:line="500" w:lineRule="atLeast"/>
        <w:ind w:firstLine="600"/>
        <w:divId w:val="630860991"/>
        <w:rPr>
          <w:rFonts w:hint="eastAsia"/>
          <w:sz w:val="30"/>
          <w:szCs w:val="30"/>
        </w:rPr>
      </w:pPr>
      <w:r>
        <w:rPr>
          <w:rFonts w:hint="eastAsia"/>
          <w:sz w:val="30"/>
          <w:szCs w:val="30"/>
        </w:rPr>
        <w:t>如不服本判决，可在判决书送达之日起十五日内向本院递交上诉状，并按对方当事人的人数提出副本，上诉于上海市第二中级人民法院。</w:t>
      </w:r>
    </w:p>
    <w:p w:rsidR="00000000" w:rsidRDefault="005D525B">
      <w:pPr>
        <w:spacing w:line="500" w:lineRule="atLeast"/>
        <w:jc w:val="right"/>
        <w:divId w:val="926496257"/>
        <w:rPr>
          <w:rFonts w:hint="eastAsia"/>
          <w:sz w:val="30"/>
          <w:szCs w:val="30"/>
        </w:rPr>
      </w:pPr>
      <w:r>
        <w:rPr>
          <w:rFonts w:hint="eastAsia"/>
          <w:sz w:val="30"/>
          <w:szCs w:val="30"/>
        </w:rPr>
        <w:t>审判员　沈　雯</w:t>
      </w:r>
    </w:p>
    <w:p w:rsidR="00000000" w:rsidRDefault="005D525B">
      <w:pPr>
        <w:spacing w:line="500" w:lineRule="atLeast"/>
        <w:jc w:val="right"/>
        <w:divId w:val="1267348983"/>
        <w:rPr>
          <w:rFonts w:hint="eastAsia"/>
          <w:sz w:val="30"/>
          <w:szCs w:val="30"/>
        </w:rPr>
      </w:pPr>
      <w:r>
        <w:rPr>
          <w:rFonts w:hint="eastAsia"/>
          <w:sz w:val="30"/>
          <w:szCs w:val="30"/>
        </w:rPr>
        <w:t>二〇一九年十一月十五日</w:t>
      </w:r>
    </w:p>
    <w:p w:rsidR="00000000" w:rsidRDefault="005D525B">
      <w:pPr>
        <w:spacing w:line="500" w:lineRule="atLeast"/>
        <w:jc w:val="right"/>
        <w:divId w:val="1553690621"/>
        <w:rPr>
          <w:rFonts w:hint="eastAsia"/>
          <w:sz w:val="30"/>
          <w:szCs w:val="30"/>
        </w:rPr>
      </w:pPr>
      <w:r>
        <w:rPr>
          <w:rFonts w:hint="eastAsia"/>
          <w:sz w:val="30"/>
          <w:szCs w:val="30"/>
        </w:rPr>
        <w:t>书记员　朱雯静</w:t>
      </w:r>
    </w:p>
    <w:p w:rsidR="00000000" w:rsidRDefault="005D525B">
      <w:pPr>
        <w:spacing w:line="500" w:lineRule="atLeast"/>
        <w:ind w:firstLine="600"/>
        <w:divId w:val="1475177312"/>
        <w:rPr>
          <w:rFonts w:hint="eastAsia"/>
          <w:sz w:val="30"/>
          <w:szCs w:val="30"/>
        </w:rPr>
      </w:pPr>
      <w:r>
        <w:rPr>
          <w:rFonts w:hint="eastAsia"/>
          <w:sz w:val="30"/>
          <w:szCs w:val="30"/>
        </w:rPr>
        <w:t>附：相关法律条文</w:t>
      </w:r>
    </w:p>
    <w:p w:rsidR="00000000" w:rsidRDefault="005D525B">
      <w:pPr>
        <w:spacing w:line="500" w:lineRule="atLeast"/>
        <w:ind w:firstLine="600"/>
        <w:divId w:val="1515459330"/>
        <w:rPr>
          <w:rFonts w:hint="eastAsia"/>
          <w:sz w:val="30"/>
          <w:szCs w:val="30"/>
        </w:rPr>
      </w:pPr>
      <w:r>
        <w:rPr>
          <w:rFonts w:hint="eastAsia"/>
          <w:sz w:val="30"/>
          <w:szCs w:val="30"/>
        </w:rPr>
        <w:t>一、《中国人民共和国公司法》</w:t>
      </w:r>
    </w:p>
    <w:p w:rsidR="00000000" w:rsidRDefault="005D525B">
      <w:pPr>
        <w:spacing w:line="500" w:lineRule="atLeast"/>
        <w:ind w:firstLine="600"/>
        <w:divId w:val="929696219"/>
        <w:rPr>
          <w:rFonts w:hint="eastAsia"/>
          <w:sz w:val="30"/>
          <w:szCs w:val="30"/>
        </w:rPr>
      </w:pPr>
      <w:r>
        <w:rPr>
          <w:rFonts w:hint="eastAsia"/>
          <w:sz w:val="30"/>
          <w:szCs w:val="30"/>
        </w:rPr>
        <w:t>第一百四十八条董事、高级管理人员不得有下列行为：</w:t>
      </w:r>
    </w:p>
    <w:p w:rsidR="00000000" w:rsidRDefault="005D525B">
      <w:pPr>
        <w:spacing w:line="500" w:lineRule="atLeast"/>
        <w:ind w:firstLine="600"/>
        <w:divId w:val="599139058"/>
        <w:rPr>
          <w:rFonts w:hint="eastAsia"/>
          <w:sz w:val="30"/>
          <w:szCs w:val="30"/>
        </w:rPr>
      </w:pPr>
      <w:r>
        <w:rPr>
          <w:rFonts w:hint="eastAsia"/>
          <w:sz w:val="30"/>
          <w:szCs w:val="30"/>
        </w:rPr>
        <w:t>……</w:t>
      </w:r>
    </w:p>
    <w:p w:rsidR="00000000" w:rsidRDefault="005D525B">
      <w:pPr>
        <w:spacing w:line="500" w:lineRule="atLeast"/>
        <w:ind w:firstLine="600"/>
        <w:divId w:val="694619609"/>
        <w:rPr>
          <w:rFonts w:hint="eastAsia"/>
          <w:sz w:val="30"/>
          <w:szCs w:val="30"/>
        </w:rPr>
      </w:pPr>
      <w:r>
        <w:rPr>
          <w:rFonts w:hint="eastAsia"/>
          <w:sz w:val="30"/>
          <w:szCs w:val="30"/>
        </w:rPr>
        <w:t>（五）未经股东会或者股东大会同意，利用职务便利为自己或者他人谋取属于公司的商业机会，自营或者为他人经营与所任职公司同类的业务；</w:t>
      </w:r>
    </w:p>
    <w:p w:rsidR="00000000" w:rsidRDefault="005D525B">
      <w:pPr>
        <w:spacing w:line="500" w:lineRule="atLeast"/>
        <w:ind w:firstLine="600"/>
        <w:divId w:val="1321543335"/>
        <w:rPr>
          <w:rFonts w:hint="eastAsia"/>
          <w:sz w:val="30"/>
          <w:szCs w:val="30"/>
        </w:rPr>
      </w:pPr>
      <w:r>
        <w:rPr>
          <w:rFonts w:hint="eastAsia"/>
          <w:sz w:val="30"/>
          <w:szCs w:val="30"/>
        </w:rPr>
        <w:t>……</w:t>
      </w:r>
    </w:p>
    <w:p w:rsidR="00000000" w:rsidRDefault="005D525B">
      <w:pPr>
        <w:spacing w:line="500" w:lineRule="atLeast"/>
        <w:ind w:firstLine="600"/>
        <w:divId w:val="1828354769"/>
        <w:rPr>
          <w:rFonts w:hint="eastAsia"/>
          <w:sz w:val="30"/>
          <w:szCs w:val="30"/>
        </w:rPr>
      </w:pPr>
      <w:r>
        <w:rPr>
          <w:rFonts w:hint="eastAsia"/>
          <w:sz w:val="30"/>
          <w:szCs w:val="30"/>
        </w:rPr>
        <w:t>董事、高级管理人员违反前款规定所得的收入应当归公司所有。</w:t>
      </w:r>
    </w:p>
    <w:p w:rsidR="00000000" w:rsidRDefault="005D525B">
      <w:pPr>
        <w:spacing w:line="500" w:lineRule="atLeast"/>
        <w:ind w:firstLine="600"/>
        <w:divId w:val="1612785982"/>
        <w:rPr>
          <w:rFonts w:hint="eastAsia"/>
          <w:sz w:val="30"/>
          <w:szCs w:val="30"/>
        </w:rPr>
      </w:pPr>
      <w:r>
        <w:rPr>
          <w:rFonts w:hint="eastAsia"/>
          <w:sz w:val="30"/>
          <w:szCs w:val="30"/>
        </w:rPr>
        <w:t>第一百四十九条董事、监事、高级管理人员执行公司职务时违反法律、行政法规或者公司章程的规定，给公司造成损失的，应当承担赔偿责任。</w:t>
      </w:r>
    </w:p>
    <w:p w:rsidR="00000000" w:rsidRDefault="005D525B">
      <w:pPr>
        <w:spacing w:line="500" w:lineRule="atLeast"/>
        <w:ind w:firstLine="600"/>
        <w:divId w:val="1014499169"/>
        <w:rPr>
          <w:rFonts w:hint="eastAsia"/>
          <w:sz w:val="30"/>
          <w:szCs w:val="30"/>
        </w:rPr>
      </w:pPr>
      <w:r>
        <w:rPr>
          <w:rFonts w:hint="eastAsia"/>
          <w:sz w:val="30"/>
          <w:szCs w:val="30"/>
        </w:rPr>
        <w:t>二、《中华人民共和国民事诉讼法》</w:t>
      </w:r>
    </w:p>
    <w:p w:rsidR="00000000" w:rsidRDefault="005D525B">
      <w:pPr>
        <w:spacing w:line="500" w:lineRule="atLeast"/>
        <w:ind w:firstLine="600"/>
        <w:divId w:val="731736101"/>
        <w:rPr>
          <w:rFonts w:hint="eastAsia"/>
          <w:sz w:val="30"/>
          <w:szCs w:val="30"/>
        </w:rPr>
      </w:pPr>
      <w:r>
        <w:rPr>
          <w:rFonts w:hint="eastAsia"/>
          <w:sz w:val="30"/>
          <w:szCs w:val="30"/>
        </w:rPr>
        <w:t>第六十四条当事人对自己提出的主张，有责任提供证据。</w:t>
      </w:r>
    </w:p>
    <w:p w:rsidR="00000000" w:rsidRDefault="005D525B">
      <w:pPr>
        <w:spacing w:line="500" w:lineRule="atLeast"/>
        <w:ind w:firstLine="600"/>
        <w:divId w:val="1945187568"/>
        <w:rPr>
          <w:rFonts w:hint="eastAsia"/>
          <w:sz w:val="30"/>
          <w:szCs w:val="30"/>
        </w:rPr>
      </w:pPr>
      <w:r>
        <w:rPr>
          <w:rFonts w:hint="eastAsia"/>
          <w:sz w:val="30"/>
          <w:szCs w:val="30"/>
        </w:rPr>
        <w:t>……</w:t>
      </w:r>
    </w:p>
    <w:p w:rsidR="00000000" w:rsidRDefault="005D525B">
      <w:pPr>
        <w:spacing w:line="500" w:lineRule="atLeast"/>
        <w:ind w:firstLine="600"/>
        <w:divId w:val="45223350"/>
        <w:rPr>
          <w:rFonts w:hint="eastAsia"/>
          <w:sz w:val="30"/>
          <w:szCs w:val="30"/>
        </w:rPr>
      </w:pPr>
      <w:r>
        <w:rPr>
          <w:rFonts w:hint="eastAsia"/>
          <w:sz w:val="30"/>
          <w:szCs w:val="30"/>
        </w:rPr>
        <w:t>三、《最高人民法院关于适</w:t>
      </w:r>
      <w:r>
        <w:rPr>
          <w:rFonts w:hint="eastAsia"/>
          <w:sz w:val="30"/>
          <w:szCs w:val="30"/>
        </w:rPr>
        <w:t>用</w:t>
      </w:r>
      <w:r>
        <w:rPr>
          <w:rFonts w:hint="eastAsia"/>
          <w:sz w:val="30"/>
          <w:szCs w:val="30"/>
        </w:rPr>
        <w:t>的解释》</w:t>
      </w:r>
    </w:p>
    <w:p w:rsidR="00000000" w:rsidRDefault="005D525B">
      <w:pPr>
        <w:spacing w:line="500" w:lineRule="atLeast"/>
        <w:ind w:firstLine="600"/>
        <w:divId w:val="36242671"/>
        <w:rPr>
          <w:rFonts w:hint="eastAsia"/>
          <w:sz w:val="30"/>
          <w:szCs w:val="30"/>
        </w:rPr>
      </w:pPr>
      <w:r>
        <w:rPr>
          <w:rFonts w:hint="eastAsia"/>
          <w:sz w:val="30"/>
          <w:szCs w:val="30"/>
        </w:rPr>
        <w:t>第九十条当事人对自己提出的诉讼请求所依据的事实或者反驳对方诉讼请求所依据的事实，应当提供证据加以证明，但法律另有规定的除外。</w:t>
      </w:r>
    </w:p>
    <w:p w:rsidR="00000000" w:rsidRDefault="005D525B">
      <w:pPr>
        <w:spacing w:line="500" w:lineRule="atLeast"/>
        <w:ind w:firstLine="600"/>
        <w:divId w:val="1238858211"/>
        <w:rPr>
          <w:rFonts w:hint="eastAsia"/>
          <w:sz w:val="30"/>
          <w:szCs w:val="30"/>
        </w:rPr>
      </w:pPr>
      <w:r>
        <w:rPr>
          <w:rFonts w:hint="eastAsia"/>
          <w:sz w:val="30"/>
          <w:szCs w:val="30"/>
        </w:rPr>
        <w:t>在作出判决前，当事人未能提供证据或者证据不足以证明其事实主张的，由负有举证证明责任的当事人承担不利的后果。</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D525B" w:rsidRDefault="005D525B" w:rsidP="005D525B">
      <w:r>
        <w:separator/>
      </w:r>
    </w:p>
  </w:endnote>
  <w:endnote w:type="continuationSeparator" w:id="0">
    <w:p w:rsidR="005D525B" w:rsidRDefault="005D525B" w:rsidP="005D52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D525B" w:rsidRDefault="005D525B" w:rsidP="005D525B">
      <w:r>
        <w:separator/>
      </w:r>
    </w:p>
  </w:footnote>
  <w:footnote w:type="continuationSeparator" w:id="0">
    <w:p w:rsidR="005D525B" w:rsidRDefault="005D525B" w:rsidP="005D525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5D525B"/>
    <w:rsid w:val="005D52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13E6A5D2-0693-4B30-B868-518E2BFED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5D525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D525B"/>
    <w:rPr>
      <w:rFonts w:ascii="宋体" w:eastAsia="宋体" w:hAnsi="宋体" w:cs="宋体"/>
      <w:sz w:val="18"/>
      <w:szCs w:val="18"/>
    </w:rPr>
  </w:style>
  <w:style w:type="paragraph" w:styleId="a5">
    <w:name w:val="footer"/>
    <w:basedOn w:val="a"/>
    <w:link w:val="a6"/>
    <w:uiPriority w:val="99"/>
    <w:unhideWhenUsed/>
    <w:rsid w:val="005D525B"/>
    <w:pPr>
      <w:tabs>
        <w:tab w:val="center" w:pos="4153"/>
        <w:tab w:val="right" w:pos="8306"/>
      </w:tabs>
      <w:snapToGrid w:val="0"/>
    </w:pPr>
    <w:rPr>
      <w:sz w:val="18"/>
      <w:szCs w:val="18"/>
    </w:rPr>
  </w:style>
  <w:style w:type="character" w:customStyle="1" w:styleId="a6">
    <w:name w:val="页脚 字符"/>
    <w:basedOn w:val="a0"/>
    <w:link w:val="a5"/>
    <w:uiPriority w:val="99"/>
    <w:rsid w:val="005D525B"/>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242671">
      <w:marLeft w:val="0"/>
      <w:marRight w:val="0"/>
      <w:marTop w:val="10"/>
      <w:marBottom w:val="10"/>
      <w:divBdr>
        <w:top w:val="none" w:sz="0" w:space="0" w:color="auto"/>
        <w:left w:val="none" w:sz="0" w:space="0" w:color="auto"/>
        <w:bottom w:val="none" w:sz="0" w:space="0" w:color="auto"/>
        <w:right w:val="none" w:sz="0" w:space="0" w:color="auto"/>
      </w:divBdr>
    </w:div>
    <w:div w:id="45223350">
      <w:marLeft w:val="0"/>
      <w:marRight w:val="0"/>
      <w:marTop w:val="10"/>
      <w:marBottom w:val="10"/>
      <w:divBdr>
        <w:top w:val="none" w:sz="0" w:space="0" w:color="auto"/>
        <w:left w:val="none" w:sz="0" w:space="0" w:color="auto"/>
        <w:bottom w:val="none" w:sz="0" w:space="0" w:color="auto"/>
        <w:right w:val="none" w:sz="0" w:space="0" w:color="auto"/>
      </w:divBdr>
    </w:div>
    <w:div w:id="221410935">
      <w:marLeft w:val="0"/>
      <w:marRight w:val="0"/>
      <w:marTop w:val="10"/>
      <w:marBottom w:val="10"/>
      <w:divBdr>
        <w:top w:val="none" w:sz="0" w:space="0" w:color="auto"/>
        <w:left w:val="none" w:sz="0" w:space="0" w:color="auto"/>
        <w:bottom w:val="none" w:sz="0" w:space="0" w:color="auto"/>
        <w:right w:val="none" w:sz="0" w:space="0" w:color="auto"/>
      </w:divBdr>
    </w:div>
    <w:div w:id="295570846">
      <w:marLeft w:val="0"/>
      <w:marRight w:val="0"/>
      <w:marTop w:val="10"/>
      <w:marBottom w:val="10"/>
      <w:divBdr>
        <w:top w:val="none" w:sz="0" w:space="0" w:color="auto"/>
        <w:left w:val="none" w:sz="0" w:space="0" w:color="auto"/>
        <w:bottom w:val="none" w:sz="0" w:space="0" w:color="auto"/>
        <w:right w:val="none" w:sz="0" w:space="0" w:color="auto"/>
      </w:divBdr>
    </w:div>
    <w:div w:id="333923788">
      <w:marLeft w:val="0"/>
      <w:marRight w:val="0"/>
      <w:marTop w:val="10"/>
      <w:marBottom w:val="10"/>
      <w:divBdr>
        <w:top w:val="none" w:sz="0" w:space="0" w:color="auto"/>
        <w:left w:val="none" w:sz="0" w:space="0" w:color="auto"/>
        <w:bottom w:val="none" w:sz="0" w:space="0" w:color="auto"/>
        <w:right w:val="none" w:sz="0" w:space="0" w:color="auto"/>
      </w:divBdr>
    </w:div>
    <w:div w:id="362247287">
      <w:marLeft w:val="0"/>
      <w:marRight w:val="0"/>
      <w:marTop w:val="10"/>
      <w:marBottom w:val="10"/>
      <w:divBdr>
        <w:top w:val="none" w:sz="0" w:space="0" w:color="auto"/>
        <w:left w:val="none" w:sz="0" w:space="0" w:color="auto"/>
        <w:bottom w:val="none" w:sz="0" w:space="0" w:color="auto"/>
        <w:right w:val="none" w:sz="0" w:space="0" w:color="auto"/>
      </w:divBdr>
    </w:div>
    <w:div w:id="480580247">
      <w:marLeft w:val="0"/>
      <w:marRight w:val="0"/>
      <w:marTop w:val="10"/>
      <w:marBottom w:val="10"/>
      <w:divBdr>
        <w:top w:val="none" w:sz="0" w:space="0" w:color="auto"/>
        <w:left w:val="none" w:sz="0" w:space="0" w:color="auto"/>
        <w:bottom w:val="none" w:sz="0" w:space="0" w:color="auto"/>
        <w:right w:val="none" w:sz="0" w:space="0" w:color="auto"/>
      </w:divBdr>
    </w:div>
    <w:div w:id="550462482">
      <w:marLeft w:val="0"/>
      <w:marRight w:val="0"/>
      <w:marTop w:val="10"/>
      <w:marBottom w:val="10"/>
      <w:divBdr>
        <w:top w:val="none" w:sz="0" w:space="0" w:color="auto"/>
        <w:left w:val="none" w:sz="0" w:space="0" w:color="auto"/>
        <w:bottom w:val="none" w:sz="0" w:space="0" w:color="auto"/>
        <w:right w:val="none" w:sz="0" w:space="0" w:color="auto"/>
      </w:divBdr>
    </w:div>
    <w:div w:id="599139058">
      <w:marLeft w:val="0"/>
      <w:marRight w:val="0"/>
      <w:marTop w:val="10"/>
      <w:marBottom w:val="10"/>
      <w:divBdr>
        <w:top w:val="none" w:sz="0" w:space="0" w:color="auto"/>
        <w:left w:val="none" w:sz="0" w:space="0" w:color="auto"/>
        <w:bottom w:val="none" w:sz="0" w:space="0" w:color="auto"/>
        <w:right w:val="none" w:sz="0" w:space="0" w:color="auto"/>
      </w:divBdr>
    </w:div>
    <w:div w:id="630860991">
      <w:marLeft w:val="0"/>
      <w:marRight w:val="0"/>
      <w:marTop w:val="10"/>
      <w:marBottom w:val="10"/>
      <w:divBdr>
        <w:top w:val="none" w:sz="0" w:space="0" w:color="auto"/>
        <w:left w:val="none" w:sz="0" w:space="0" w:color="auto"/>
        <w:bottom w:val="none" w:sz="0" w:space="0" w:color="auto"/>
        <w:right w:val="none" w:sz="0" w:space="0" w:color="auto"/>
      </w:divBdr>
    </w:div>
    <w:div w:id="694619609">
      <w:marLeft w:val="0"/>
      <w:marRight w:val="0"/>
      <w:marTop w:val="10"/>
      <w:marBottom w:val="10"/>
      <w:divBdr>
        <w:top w:val="none" w:sz="0" w:space="0" w:color="auto"/>
        <w:left w:val="none" w:sz="0" w:space="0" w:color="auto"/>
        <w:bottom w:val="none" w:sz="0" w:space="0" w:color="auto"/>
        <w:right w:val="none" w:sz="0" w:space="0" w:color="auto"/>
      </w:divBdr>
    </w:div>
    <w:div w:id="731736101">
      <w:marLeft w:val="0"/>
      <w:marRight w:val="0"/>
      <w:marTop w:val="10"/>
      <w:marBottom w:val="10"/>
      <w:divBdr>
        <w:top w:val="none" w:sz="0" w:space="0" w:color="auto"/>
        <w:left w:val="none" w:sz="0" w:space="0" w:color="auto"/>
        <w:bottom w:val="none" w:sz="0" w:space="0" w:color="auto"/>
        <w:right w:val="none" w:sz="0" w:space="0" w:color="auto"/>
      </w:divBdr>
    </w:div>
    <w:div w:id="844636028">
      <w:marLeft w:val="0"/>
      <w:marRight w:val="0"/>
      <w:marTop w:val="10"/>
      <w:marBottom w:val="10"/>
      <w:divBdr>
        <w:top w:val="none" w:sz="0" w:space="0" w:color="auto"/>
        <w:left w:val="none" w:sz="0" w:space="0" w:color="auto"/>
        <w:bottom w:val="none" w:sz="0" w:space="0" w:color="auto"/>
        <w:right w:val="none" w:sz="0" w:space="0" w:color="auto"/>
      </w:divBdr>
    </w:div>
    <w:div w:id="903948828">
      <w:marLeft w:val="0"/>
      <w:marRight w:val="0"/>
      <w:marTop w:val="10"/>
      <w:marBottom w:val="10"/>
      <w:divBdr>
        <w:top w:val="none" w:sz="0" w:space="0" w:color="auto"/>
        <w:left w:val="none" w:sz="0" w:space="0" w:color="auto"/>
        <w:bottom w:val="none" w:sz="0" w:space="0" w:color="auto"/>
        <w:right w:val="none" w:sz="0" w:space="0" w:color="auto"/>
      </w:divBdr>
    </w:div>
    <w:div w:id="926496257">
      <w:marLeft w:val="0"/>
      <w:marRight w:val="720"/>
      <w:marTop w:val="10"/>
      <w:marBottom w:val="10"/>
      <w:divBdr>
        <w:top w:val="none" w:sz="0" w:space="0" w:color="auto"/>
        <w:left w:val="none" w:sz="0" w:space="0" w:color="auto"/>
        <w:bottom w:val="none" w:sz="0" w:space="0" w:color="auto"/>
        <w:right w:val="none" w:sz="0" w:space="0" w:color="auto"/>
      </w:divBdr>
    </w:div>
    <w:div w:id="929696219">
      <w:marLeft w:val="0"/>
      <w:marRight w:val="0"/>
      <w:marTop w:val="10"/>
      <w:marBottom w:val="10"/>
      <w:divBdr>
        <w:top w:val="none" w:sz="0" w:space="0" w:color="auto"/>
        <w:left w:val="none" w:sz="0" w:space="0" w:color="auto"/>
        <w:bottom w:val="none" w:sz="0" w:space="0" w:color="auto"/>
        <w:right w:val="none" w:sz="0" w:space="0" w:color="auto"/>
      </w:divBdr>
    </w:div>
    <w:div w:id="1014499169">
      <w:marLeft w:val="0"/>
      <w:marRight w:val="0"/>
      <w:marTop w:val="10"/>
      <w:marBottom w:val="10"/>
      <w:divBdr>
        <w:top w:val="none" w:sz="0" w:space="0" w:color="auto"/>
        <w:left w:val="none" w:sz="0" w:space="0" w:color="auto"/>
        <w:bottom w:val="none" w:sz="0" w:space="0" w:color="auto"/>
        <w:right w:val="none" w:sz="0" w:space="0" w:color="auto"/>
      </w:divBdr>
    </w:div>
    <w:div w:id="1238858211">
      <w:marLeft w:val="0"/>
      <w:marRight w:val="0"/>
      <w:marTop w:val="10"/>
      <w:marBottom w:val="10"/>
      <w:divBdr>
        <w:top w:val="none" w:sz="0" w:space="0" w:color="auto"/>
        <w:left w:val="none" w:sz="0" w:space="0" w:color="auto"/>
        <w:bottom w:val="none" w:sz="0" w:space="0" w:color="auto"/>
        <w:right w:val="none" w:sz="0" w:space="0" w:color="auto"/>
      </w:divBdr>
    </w:div>
    <w:div w:id="1267348983">
      <w:marLeft w:val="0"/>
      <w:marRight w:val="720"/>
      <w:marTop w:val="10"/>
      <w:marBottom w:val="10"/>
      <w:divBdr>
        <w:top w:val="none" w:sz="0" w:space="0" w:color="auto"/>
        <w:left w:val="none" w:sz="0" w:space="0" w:color="auto"/>
        <w:bottom w:val="none" w:sz="0" w:space="0" w:color="auto"/>
        <w:right w:val="none" w:sz="0" w:space="0" w:color="auto"/>
      </w:divBdr>
    </w:div>
    <w:div w:id="1316228413">
      <w:marLeft w:val="0"/>
      <w:marRight w:val="0"/>
      <w:marTop w:val="10"/>
      <w:marBottom w:val="10"/>
      <w:divBdr>
        <w:top w:val="none" w:sz="0" w:space="0" w:color="auto"/>
        <w:left w:val="none" w:sz="0" w:space="0" w:color="auto"/>
        <w:bottom w:val="none" w:sz="0" w:space="0" w:color="auto"/>
        <w:right w:val="none" w:sz="0" w:space="0" w:color="auto"/>
      </w:divBdr>
    </w:div>
    <w:div w:id="1321543335">
      <w:marLeft w:val="0"/>
      <w:marRight w:val="0"/>
      <w:marTop w:val="10"/>
      <w:marBottom w:val="10"/>
      <w:divBdr>
        <w:top w:val="none" w:sz="0" w:space="0" w:color="auto"/>
        <w:left w:val="none" w:sz="0" w:space="0" w:color="auto"/>
        <w:bottom w:val="none" w:sz="0" w:space="0" w:color="auto"/>
        <w:right w:val="none" w:sz="0" w:space="0" w:color="auto"/>
      </w:divBdr>
    </w:div>
    <w:div w:id="1322126417">
      <w:marLeft w:val="0"/>
      <w:marRight w:val="0"/>
      <w:marTop w:val="10"/>
      <w:marBottom w:val="10"/>
      <w:divBdr>
        <w:top w:val="none" w:sz="0" w:space="0" w:color="auto"/>
        <w:left w:val="none" w:sz="0" w:space="0" w:color="auto"/>
        <w:bottom w:val="none" w:sz="0" w:space="0" w:color="auto"/>
        <w:right w:val="none" w:sz="0" w:space="0" w:color="auto"/>
      </w:divBdr>
    </w:div>
    <w:div w:id="1475177312">
      <w:marLeft w:val="0"/>
      <w:marRight w:val="0"/>
      <w:marTop w:val="10"/>
      <w:marBottom w:val="10"/>
      <w:divBdr>
        <w:top w:val="none" w:sz="0" w:space="0" w:color="auto"/>
        <w:left w:val="none" w:sz="0" w:space="0" w:color="auto"/>
        <w:bottom w:val="none" w:sz="0" w:space="0" w:color="auto"/>
        <w:right w:val="none" w:sz="0" w:space="0" w:color="auto"/>
      </w:divBdr>
    </w:div>
    <w:div w:id="1498032194">
      <w:marLeft w:val="0"/>
      <w:marRight w:val="0"/>
      <w:marTop w:val="10"/>
      <w:marBottom w:val="10"/>
      <w:divBdr>
        <w:top w:val="none" w:sz="0" w:space="0" w:color="auto"/>
        <w:left w:val="none" w:sz="0" w:space="0" w:color="auto"/>
        <w:bottom w:val="none" w:sz="0" w:space="0" w:color="auto"/>
        <w:right w:val="none" w:sz="0" w:space="0" w:color="auto"/>
      </w:divBdr>
    </w:div>
    <w:div w:id="1499927295">
      <w:marLeft w:val="0"/>
      <w:marRight w:val="0"/>
      <w:marTop w:val="10"/>
      <w:marBottom w:val="10"/>
      <w:divBdr>
        <w:top w:val="none" w:sz="0" w:space="0" w:color="auto"/>
        <w:left w:val="none" w:sz="0" w:space="0" w:color="auto"/>
        <w:bottom w:val="none" w:sz="0" w:space="0" w:color="auto"/>
        <w:right w:val="none" w:sz="0" w:space="0" w:color="auto"/>
      </w:divBdr>
    </w:div>
    <w:div w:id="1515459330">
      <w:marLeft w:val="0"/>
      <w:marRight w:val="0"/>
      <w:marTop w:val="10"/>
      <w:marBottom w:val="10"/>
      <w:divBdr>
        <w:top w:val="none" w:sz="0" w:space="0" w:color="auto"/>
        <w:left w:val="none" w:sz="0" w:space="0" w:color="auto"/>
        <w:bottom w:val="none" w:sz="0" w:space="0" w:color="auto"/>
        <w:right w:val="none" w:sz="0" w:space="0" w:color="auto"/>
      </w:divBdr>
    </w:div>
    <w:div w:id="1553690621">
      <w:marLeft w:val="0"/>
      <w:marRight w:val="720"/>
      <w:marTop w:val="10"/>
      <w:marBottom w:val="10"/>
      <w:divBdr>
        <w:top w:val="none" w:sz="0" w:space="0" w:color="auto"/>
        <w:left w:val="none" w:sz="0" w:space="0" w:color="auto"/>
        <w:bottom w:val="none" w:sz="0" w:space="0" w:color="auto"/>
        <w:right w:val="none" w:sz="0" w:space="0" w:color="auto"/>
      </w:divBdr>
    </w:div>
    <w:div w:id="1603488315">
      <w:marLeft w:val="0"/>
      <w:marRight w:val="0"/>
      <w:marTop w:val="10"/>
      <w:marBottom w:val="10"/>
      <w:divBdr>
        <w:top w:val="none" w:sz="0" w:space="0" w:color="auto"/>
        <w:left w:val="none" w:sz="0" w:space="0" w:color="auto"/>
        <w:bottom w:val="none" w:sz="0" w:space="0" w:color="auto"/>
        <w:right w:val="none" w:sz="0" w:space="0" w:color="auto"/>
      </w:divBdr>
    </w:div>
    <w:div w:id="1612785982">
      <w:marLeft w:val="0"/>
      <w:marRight w:val="0"/>
      <w:marTop w:val="10"/>
      <w:marBottom w:val="10"/>
      <w:divBdr>
        <w:top w:val="none" w:sz="0" w:space="0" w:color="auto"/>
        <w:left w:val="none" w:sz="0" w:space="0" w:color="auto"/>
        <w:bottom w:val="none" w:sz="0" w:space="0" w:color="auto"/>
        <w:right w:val="none" w:sz="0" w:space="0" w:color="auto"/>
      </w:divBdr>
    </w:div>
    <w:div w:id="1622302283">
      <w:marLeft w:val="0"/>
      <w:marRight w:val="0"/>
      <w:marTop w:val="10"/>
      <w:marBottom w:val="10"/>
      <w:divBdr>
        <w:top w:val="none" w:sz="0" w:space="0" w:color="auto"/>
        <w:left w:val="none" w:sz="0" w:space="0" w:color="auto"/>
        <w:bottom w:val="none" w:sz="0" w:space="0" w:color="auto"/>
        <w:right w:val="none" w:sz="0" w:space="0" w:color="auto"/>
      </w:divBdr>
    </w:div>
    <w:div w:id="1627736889">
      <w:marLeft w:val="0"/>
      <w:marRight w:val="0"/>
      <w:marTop w:val="10"/>
      <w:marBottom w:val="10"/>
      <w:divBdr>
        <w:top w:val="none" w:sz="0" w:space="0" w:color="auto"/>
        <w:left w:val="none" w:sz="0" w:space="0" w:color="auto"/>
        <w:bottom w:val="none" w:sz="0" w:space="0" w:color="auto"/>
        <w:right w:val="none" w:sz="0" w:space="0" w:color="auto"/>
      </w:divBdr>
    </w:div>
    <w:div w:id="1711148420">
      <w:marLeft w:val="0"/>
      <w:marRight w:val="0"/>
      <w:marTop w:val="10"/>
      <w:marBottom w:val="10"/>
      <w:divBdr>
        <w:top w:val="none" w:sz="0" w:space="0" w:color="auto"/>
        <w:left w:val="none" w:sz="0" w:space="0" w:color="auto"/>
        <w:bottom w:val="none" w:sz="0" w:space="0" w:color="auto"/>
        <w:right w:val="none" w:sz="0" w:space="0" w:color="auto"/>
      </w:divBdr>
    </w:div>
    <w:div w:id="1780759076">
      <w:marLeft w:val="0"/>
      <w:marRight w:val="0"/>
      <w:marTop w:val="10"/>
      <w:marBottom w:val="10"/>
      <w:divBdr>
        <w:top w:val="none" w:sz="0" w:space="0" w:color="auto"/>
        <w:left w:val="none" w:sz="0" w:space="0" w:color="auto"/>
        <w:bottom w:val="none" w:sz="0" w:space="0" w:color="auto"/>
        <w:right w:val="none" w:sz="0" w:space="0" w:color="auto"/>
      </w:divBdr>
    </w:div>
    <w:div w:id="1828354769">
      <w:marLeft w:val="0"/>
      <w:marRight w:val="0"/>
      <w:marTop w:val="10"/>
      <w:marBottom w:val="10"/>
      <w:divBdr>
        <w:top w:val="none" w:sz="0" w:space="0" w:color="auto"/>
        <w:left w:val="none" w:sz="0" w:space="0" w:color="auto"/>
        <w:bottom w:val="none" w:sz="0" w:space="0" w:color="auto"/>
        <w:right w:val="none" w:sz="0" w:space="0" w:color="auto"/>
      </w:divBdr>
    </w:div>
    <w:div w:id="1881357202">
      <w:marLeft w:val="0"/>
      <w:marRight w:val="0"/>
      <w:marTop w:val="10"/>
      <w:marBottom w:val="10"/>
      <w:divBdr>
        <w:top w:val="none" w:sz="0" w:space="0" w:color="auto"/>
        <w:left w:val="none" w:sz="0" w:space="0" w:color="auto"/>
        <w:bottom w:val="none" w:sz="0" w:space="0" w:color="auto"/>
        <w:right w:val="none" w:sz="0" w:space="0" w:color="auto"/>
      </w:divBdr>
    </w:div>
    <w:div w:id="1897860344">
      <w:marLeft w:val="0"/>
      <w:marRight w:val="0"/>
      <w:marTop w:val="10"/>
      <w:marBottom w:val="10"/>
      <w:divBdr>
        <w:top w:val="none" w:sz="0" w:space="0" w:color="auto"/>
        <w:left w:val="none" w:sz="0" w:space="0" w:color="auto"/>
        <w:bottom w:val="none" w:sz="0" w:space="0" w:color="auto"/>
        <w:right w:val="none" w:sz="0" w:space="0" w:color="auto"/>
      </w:divBdr>
    </w:div>
    <w:div w:id="1945187568">
      <w:marLeft w:val="0"/>
      <w:marRight w:val="0"/>
      <w:marTop w:val="10"/>
      <w:marBottom w:val="10"/>
      <w:divBdr>
        <w:top w:val="none" w:sz="0" w:space="0" w:color="auto"/>
        <w:left w:val="none" w:sz="0" w:space="0" w:color="auto"/>
        <w:bottom w:val="none" w:sz="0" w:space="0" w:color="auto"/>
        <w:right w:val="none" w:sz="0" w:space="0" w:color="auto"/>
      </w:divBdr>
    </w:div>
    <w:div w:id="1976905697">
      <w:marLeft w:val="0"/>
      <w:marRight w:val="0"/>
      <w:marTop w:val="10"/>
      <w:marBottom w:val="10"/>
      <w:divBdr>
        <w:top w:val="none" w:sz="0" w:space="0" w:color="auto"/>
        <w:left w:val="none" w:sz="0" w:space="0" w:color="auto"/>
        <w:bottom w:val="none" w:sz="0" w:space="0" w:color="auto"/>
        <w:right w:val="none" w:sz="0" w:space="0" w:color="auto"/>
      </w:divBdr>
    </w:div>
    <w:div w:id="2000234175">
      <w:marLeft w:val="0"/>
      <w:marRight w:val="0"/>
      <w:marTop w:val="10"/>
      <w:marBottom w:val="10"/>
      <w:divBdr>
        <w:top w:val="none" w:sz="0" w:space="0" w:color="auto"/>
        <w:left w:val="none" w:sz="0" w:space="0" w:color="auto"/>
        <w:bottom w:val="none" w:sz="0" w:space="0" w:color="auto"/>
        <w:right w:val="none" w:sz="0" w:space="0" w:color="auto"/>
      </w:divBdr>
    </w:div>
    <w:div w:id="2135711689">
      <w:marLeft w:val="0"/>
      <w:marRight w:val="0"/>
      <w:marTop w:val="10"/>
      <w:marBottom w:val="10"/>
      <w:divBdr>
        <w:top w:val="none" w:sz="0" w:space="0" w:color="auto"/>
        <w:left w:val="none" w:sz="0" w:space="0" w:color="auto"/>
        <w:bottom w:val="none" w:sz="0" w:space="0" w:color="auto"/>
        <w:right w:val="none" w:sz="0" w:space="0" w:color="auto"/>
      </w:divBdr>
    </w:div>
    <w:div w:id="2143113396">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591</Words>
  <Characters>3373</Characters>
  <Application>Microsoft Office Word</Application>
  <DocSecurity>0</DocSecurity>
  <Lines>28</Lines>
  <Paragraphs>7</Paragraphs>
  <ScaleCrop>false</ScaleCrop>
  <Company/>
  <LinksUpToDate>false</LinksUpToDate>
  <CharactersWithSpaces>3957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2021-12-15T08:45:00Z</dcterms:created>
  <dcterms:modified xsi:type="dcterms:W3CDTF">2021-12-15T08:45:00Z</dcterms:modified>
</cp:coreProperties>
</file>