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83251">
      <w:pPr>
        <w:spacing w:line="500" w:lineRule="atLeast"/>
        <w:jc w:val="center"/>
        <w:divId w:val="1840390917"/>
        <w:rPr>
          <w:rFonts w:ascii="黑体" w:eastAsia="黑体" w:hAnsi="黑体"/>
          <w:sz w:val="36"/>
          <w:szCs w:val="36"/>
        </w:rPr>
      </w:pPr>
      <w:bookmarkStart w:id="0" w:name="_GoBack"/>
      <w:bookmarkEnd w:id="0"/>
      <w:r>
        <w:rPr>
          <w:rFonts w:ascii="黑体" w:eastAsia="黑体" w:hAnsi="黑体" w:hint="eastAsia"/>
          <w:sz w:val="36"/>
          <w:szCs w:val="36"/>
        </w:rPr>
        <w:t>新疆维吾尔自治区乌鲁木齐市中级人民法院</w:t>
      </w:r>
    </w:p>
    <w:p w:rsidR="00000000" w:rsidRDefault="00383251">
      <w:pPr>
        <w:spacing w:line="500" w:lineRule="atLeast"/>
        <w:jc w:val="center"/>
        <w:divId w:val="46145886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83251">
      <w:pPr>
        <w:spacing w:line="500" w:lineRule="atLeast"/>
        <w:jc w:val="right"/>
        <w:divId w:val="1732145424"/>
        <w:rPr>
          <w:rFonts w:hint="eastAsia"/>
          <w:sz w:val="30"/>
          <w:szCs w:val="30"/>
        </w:rPr>
      </w:pPr>
      <w:r>
        <w:rPr>
          <w:rFonts w:hint="eastAsia"/>
          <w:sz w:val="30"/>
          <w:szCs w:val="30"/>
        </w:rPr>
        <w:t>（</w:t>
      </w:r>
      <w:r>
        <w:rPr>
          <w:rFonts w:hint="eastAsia"/>
          <w:sz w:val="30"/>
          <w:szCs w:val="30"/>
        </w:rPr>
        <w:t>2014</w:t>
      </w:r>
      <w:r>
        <w:rPr>
          <w:rFonts w:hint="eastAsia"/>
          <w:sz w:val="30"/>
          <w:szCs w:val="30"/>
        </w:rPr>
        <w:t>）乌中民二终字第</w:t>
      </w:r>
      <w:r>
        <w:rPr>
          <w:rFonts w:hint="eastAsia"/>
          <w:sz w:val="30"/>
          <w:szCs w:val="30"/>
        </w:rPr>
        <w:t>9</w:t>
      </w:r>
      <w:r>
        <w:rPr>
          <w:rFonts w:hint="eastAsia"/>
          <w:sz w:val="30"/>
          <w:szCs w:val="30"/>
        </w:rPr>
        <w:t>号</w:t>
      </w:r>
    </w:p>
    <w:p w:rsidR="00000000" w:rsidRDefault="00383251">
      <w:pPr>
        <w:spacing w:line="500" w:lineRule="atLeast"/>
        <w:ind w:firstLine="600"/>
        <w:divId w:val="601914405"/>
        <w:rPr>
          <w:rFonts w:hint="eastAsia"/>
          <w:sz w:val="30"/>
          <w:szCs w:val="30"/>
        </w:rPr>
      </w:pPr>
      <w:r>
        <w:rPr>
          <w:rFonts w:hint="eastAsia"/>
          <w:sz w:val="30"/>
          <w:szCs w:val="30"/>
        </w:rPr>
        <w:t>上诉人（原审被告）：乌鲁木齐兰新管道汽车服务有限公司。</w:t>
      </w:r>
    </w:p>
    <w:p w:rsidR="00000000" w:rsidRDefault="00383251">
      <w:pPr>
        <w:spacing w:line="500" w:lineRule="atLeast"/>
        <w:ind w:firstLine="600"/>
        <w:divId w:val="1340962359"/>
        <w:rPr>
          <w:rFonts w:hint="eastAsia"/>
          <w:sz w:val="30"/>
          <w:szCs w:val="30"/>
        </w:rPr>
      </w:pPr>
      <w:r>
        <w:rPr>
          <w:rFonts w:hint="eastAsia"/>
          <w:sz w:val="30"/>
          <w:szCs w:val="30"/>
        </w:rPr>
        <w:t>法定代表人：李万云，该公司董事长。</w:t>
      </w:r>
    </w:p>
    <w:p w:rsidR="00000000" w:rsidRDefault="00383251">
      <w:pPr>
        <w:spacing w:line="500" w:lineRule="atLeast"/>
        <w:ind w:firstLine="600"/>
        <w:divId w:val="917133754"/>
        <w:rPr>
          <w:rFonts w:hint="eastAsia"/>
          <w:sz w:val="30"/>
          <w:szCs w:val="30"/>
        </w:rPr>
      </w:pPr>
      <w:r>
        <w:rPr>
          <w:rFonts w:hint="eastAsia"/>
          <w:sz w:val="30"/>
          <w:szCs w:val="30"/>
        </w:rPr>
        <w:t>委托代理人：何艳霞，新疆志通律师事务所律师。</w:t>
      </w:r>
    </w:p>
    <w:p w:rsidR="00000000" w:rsidRDefault="00383251">
      <w:pPr>
        <w:spacing w:line="500" w:lineRule="atLeast"/>
        <w:ind w:firstLine="600"/>
        <w:divId w:val="1484467407"/>
        <w:rPr>
          <w:rFonts w:hint="eastAsia"/>
          <w:sz w:val="30"/>
          <w:szCs w:val="30"/>
        </w:rPr>
      </w:pPr>
      <w:r>
        <w:rPr>
          <w:rFonts w:hint="eastAsia"/>
          <w:sz w:val="30"/>
          <w:szCs w:val="30"/>
        </w:rPr>
        <w:t>委托代理人：李静，新疆志通律师事务所实习律师。</w:t>
      </w:r>
    </w:p>
    <w:p w:rsidR="00000000" w:rsidRDefault="00383251">
      <w:pPr>
        <w:spacing w:line="500" w:lineRule="atLeast"/>
        <w:ind w:firstLine="600"/>
        <w:divId w:val="308285895"/>
        <w:rPr>
          <w:rFonts w:hint="eastAsia"/>
          <w:sz w:val="30"/>
          <w:szCs w:val="30"/>
        </w:rPr>
      </w:pPr>
      <w:r>
        <w:rPr>
          <w:rFonts w:hint="eastAsia"/>
          <w:sz w:val="30"/>
          <w:szCs w:val="30"/>
        </w:rPr>
        <w:t>被上诉人（原审原告）：吴青刚，男，汉族。</w:t>
      </w:r>
    </w:p>
    <w:p w:rsidR="00000000" w:rsidRDefault="00383251">
      <w:pPr>
        <w:spacing w:line="500" w:lineRule="atLeast"/>
        <w:ind w:firstLine="600"/>
        <w:divId w:val="352416124"/>
        <w:rPr>
          <w:rFonts w:hint="eastAsia"/>
          <w:sz w:val="30"/>
          <w:szCs w:val="30"/>
        </w:rPr>
      </w:pPr>
      <w:r>
        <w:rPr>
          <w:rFonts w:hint="eastAsia"/>
          <w:sz w:val="30"/>
          <w:szCs w:val="30"/>
        </w:rPr>
        <w:t>委托代理人：穆建国，新疆天澈律师事务所律师。</w:t>
      </w:r>
    </w:p>
    <w:p w:rsidR="00000000" w:rsidRDefault="00383251">
      <w:pPr>
        <w:spacing w:line="500" w:lineRule="atLeast"/>
        <w:ind w:firstLine="600"/>
        <w:divId w:val="1343821062"/>
        <w:rPr>
          <w:rFonts w:hint="eastAsia"/>
          <w:sz w:val="30"/>
          <w:szCs w:val="30"/>
        </w:rPr>
      </w:pPr>
      <w:r>
        <w:rPr>
          <w:rFonts w:hint="eastAsia"/>
          <w:sz w:val="30"/>
          <w:szCs w:val="30"/>
        </w:rPr>
        <w:t>上诉人乌鲁木齐兰新管道汽车服务有限公司（以下简称兰新公司）因与被上诉人吴青刚车辆租赁合同纠纷一案，不服乌鲁木齐市水磨沟区人民法院（</w:t>
      </w:r>
      <w:r>
        <w:rPr>
          <w:rFonts w:hint="eastAsia"/>
          <w:sz w:val="30"/>
          <w:szCs w:val="30"/>
        </w:rPr>
        <w:t>2013</w:t>
      </w:r>
      <w:r>
        <w:rPr>
          <w:rFonts w:hint="eastAsia"/>
          <w:sz w:val="30"/>
          <w:szCs w:val="30"/>
        </w:rPr>
        <w:t>）水民二初字第</w:t>
      </w:r>
      <w:r>
        <w:rPr>
          <w:rFonts w:hint="eastAsia"/>
          <w:sz w:val="30"/>
          <w:szCs w:val="30"/>
        </w:rPr>
        <w:t>229</w:t>
      </w:r>
      <w:r>
        <w:rPr>
          <w:rFonts w:hint="eastAsia"/>
          <w:sz w:val="30"/>
          <w:szCs w:val="30"/>
        </w:rPr>
        <w:t>号民事判决，向本院提出上诉。本院于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日受理后，依法组成合议庭于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日公开开庭进行了审理。上诉人兰新公司的委托代理人何艳霞、被上诉人吴青刚及其委托代理人穆建国到庭参加了诉讼。本案现已审理终结。</w:t>
      </w:r>
    </w:p>
    <w:p w:rsidR="00000000" w:rsidRDefault="00383251">
      <w:pPr>
        <w:spacing w:line="500" w:lineRule="atLeast"/>
        <w:ind w:firstLine="600"/>
        <w:divId w:val="134759394"/>
        <w:rPr>
          <w:rFonts w:hint="eastAsia"/>
          <w:sz w:val="30"/>
          <w:szCs w:val="30"/>
        </w:rPr>
      </w:pPr>
      <w:r>
        <w:rPr>
          <w:rFonts w:hint="eastAsia"/>
          <w:sz w:val="30"/>
          <w:szCs w:val="30"/>
        </w:rPr>
        <w:t>原审法院查明：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日，吴青刚与兰新公司协商约定：吴青刚自费购买新车一辆，并愿意挂靠落户在兰新公司名下，购买车型为“丰</w:t>
      </w:r>
      <w:r>
        <w:rPr>
          <w:rFonts w:hint="eastAsia"/>
          <w:sz w:val="30"/>
          <w:szCs w:val="30"/>
        </w:rPr>
        <w:t>田普拉多”，车号为新</w:t>
      </w:r>
      <w:r>
        <w:rPr>
          <w:rFonts w:hint="eastAsia"/>
          <w:sz w:val="30"/>
          <w:szCs w:val="30"/>
        </w:rPr>
        <w:t>AXXXXX</w:t>
      </w:r>
      <w:r>
        <w:rPr>
          <w:rFonts w:hint="eastAsia"/>
          <w:sz w:val="30"/>
          <w:szCs w:val="30"/>
        </w:rPr>
        <w:t>，车架号为</w:t>
      </w:r>
      <w:r>
        <w:rPr>
          <w:rFonts w:hint="eastAsia"/>
          <w:sz w:val="30"/>
          <w:szCs w:val="30"/>
        </w:rPr>
        <w:t>LFMGJE725AS010042</w:t>
      </w:r>
      <w:r>
        <w:rPr>
          <w:rFonts w:hint="eastAsia"/>
          <w:sz w:val="30"/>
          <w:szCs w:val="30"/>
        </w:rPr>
        <w:t>，发动机号为</w:t>
      </w:r>
      <w:r>
        <w:rPr>
          <w:rFonts w:hint="eastAsia"/>
          <w:sz w:val="30"/>
          <w:szCs w:val="30"/>
        </w:rPr>
        <w:t>A175469</w:t>
      </w:r>
      <w:r>
        <w:rPr>
          <w:rFonts w:hint="eastAsia"/>
          <w:sz w:val="30"/>
          <w:szCs w:val="30"/>
        </w:rPr>
        <w:t>；吴青刚在办完车辆落户手续后，同意兰新公司租赁该车辆再用于租赁经营；租赁期限不低于三年，车辆已于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日交付兰新公司并经兰新公司验收；兰新公司每年向吴青刚支付租赁费</w:t>
      </w:r>
      <w:r>
        <w:rPr>
          <w:rFonts w:hint="eastAsia"/>
          <w:sz w:val="30"/>
          <w:szCs w:val="30"/>
        </w:rPr>
        <w:t>182500</w:t>
      </w:r>
      <w:r>
        <w:rPr>
          <w:rFonts w:hint="eastAsia"/>
          <w:sz w:val="30"/>
          <w:szCs w:val="30"/>
        </w:rPr>
        <w:t>元；租期前三年由兰新公司每次预付半年租赁费，先付费后使用，满三年后，按季度支付，先使用后付费；逾期不得超过</w:t>
      </w:r>
      <w:r>
        <w:rPr>
          <w:rFonts w:hint="eastAsia"/>
          <w:sz w:val="30"/>
          <w:szCs w:val="30"/>
        </w:rPr>
        <w:t>90</w:t>
      </w:r>
      <w:r>
        <w:rPr>
          <w:rFonts w:hint="eastAsia"/>
          <w:sz w:val="30"/>
          <w:szCs w:val="30"/>
        </w:rPr>
        <w:t>日，否则</w:t>
      </w:r>
      <w:r>
        <w:rPr>
          <w:rFonts w:hint="eastAsia"/>
          <w:sz w:val="30"/>
          <w:szCs w:val="30"/>
        </w:rPr>
        <w:t>90</w:t>
      </w:r>
      <w:r>
        <w:rPr>
          <w:rFonts w:hint="eastAsia"/>
          <w:sz w:val="30"/>
          <w:szCs w:val="30"/>
        </w:rPr>
        <w:t>日后按每逾期一日加付日租金</w:t>
      </w:r>
      <w:r>
        <w:rPr>
          <w:rFonts w:hint="eastAsia"/>
          <w:sz w:val="30"/>
          <w:szCs w:val="30"/>
        </w:rPr>
        <w:t>10</w:t>
      </w:r>
      <w:r>
        <w:rPr>
          <w:rFonts w:hint="eastAsia"/>
          <w:sz w:val="30"/>
          <w:szCs w:val="30"/>
        </w:rPr>
        <w:t>％计算；</w:t>
      </w:r>
      <w:r>
        <w:rPr>
          <w:rFonts w:hint="eastAsia"/>
          <w:sz w:val="30"/>
          <w:szCs w:val="30"/>
        </w:rPr>
        <w:lastRenderedPageBreak/>
        <w:t>以上费用均在吴青刚向兰新公司开具正式发票后支付。</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日，双方就上述协商约定内容补签相应的《车辆租赁合同》。</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日，兰新公司付给吴青刚</w:t>
      </w:r>
      <w:r>
        <w:rPr>
          <w:rFonts w:hint="eastAsia"/>
          <w:sz w:val="30"/>
          <w:szCs w:val="30"/>
        </w:rPr>
        <w:t>2011</w:t>
      </w:r>
      <w:r>
        <w:rPr>
          <w:rFonts w:hint="eastAsia"/>
          <w:sz w:val="30"/>
          <w:szCs w:val="30"/>
        </w:rPr>
        <w:t>年上半年车辆租赁费</w:t>
      </w:r>
      <w:r>
        <w:rPr>
          <w:rFonts w:hint="eastAsia"/>
          <w:sz w:val="30"/>
          <w:szCs w:val="30"/>
        </w:rPr>
        <w:t>91500</w:t>
      </w:r>
      <w:r>
        <w:rPr>
          <w:rFonts w:hint="eastAsia"/>
          <w:sz w:val="30"/>
          <w:szCs w:val="30"/>
        </w:rPr>
        <w:t>元。</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日，兰新公司付给吴青刚</w:t>
      </w:r>
      <w:r>
        <w:rPr>
          <w:rFonts w:hint="eastAsia"/>
          <w:sz w:val="30"/>
          <w:szCs w:val="30"/>
        </w:rPr>
        <w:t>2011</w:t>
      </w:r>
      <w:r>
        <w:rPr>
          <w:rFonts w:hint="eastAsia"/>
          <w:sz w:val="30"/>
          <w:szCs w:val="30"/>
        </w:rPr>
        <w:t>年下半年车辆租赁费</w:t>
      </w:r>
      <w:r>
        <w:rPr>
          <w:rFonts w:hint="eastAsia"/>
          <w:sz w:val="30"/>
          <w:szCs w:val="30"/>
        </w:rPr>
        <w:t>91250</w:t>
      </w:r>
      <w:r>
        <w:rPr>
          <w:rFonts w:hint="eastAsia"/>
          <w:sz w:val="30"/>
          <w:szCs w:val="30"/>
        </w:rPr>
        <w:t>元。</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日，兰新公司付给吴青刚</w:t>
      </w:r>
      <w:r>
        <w:rPr>
          <w:rFonts w:hint="eastAsia"/>
          <w:sz w:val="30"/>
          <w:szCs w:val="30"/>
        </w:rPr>
        <w:t>2012</w:t>
      </w:r>
      <w:r>
        <w:rPr>
          <w:rFonts w:hint="eastAsia"/>
          <w:sz w:val="30"/>
          <w:szCs w:val="30"/>
        </w:rPr>
        <w:t>年上半年车辆租赁费</w:t>
      </w:r>
      <w:r>
        <w:rPr>
          <w:rFonts w:hint="eastAsia"/>
          <w:sz w:val="30"/>
          <w:szCs w:val="30"/>
        </w:rPr>
        <w:t>91250</w:t>
      </w:r>
      <w:r>
        <w:rPr>
          <w:rFonts w:hint="eastAsia"/>
          <w:sz w:val="30"/>
          <w:szCs w:val="30"/>
        </w:rPr>
        <w:t>元。</w:t>
      </w:r>
      <w:r>
        <w:rPr>
          <w:rFonts w:hint="eastAsia"/>
          <w:sz w:val="30"/>
          <w:szCs w:val="30"/>
        </w:rPr>
        <w:t>2012</w:t>
      </w:r>
      <w:r>
        <w:rPr>
          <w:rFonts w:hint="eastAsia"/>
          <w:sz w:val="30"/>
          <w:szCs w:val="30"/>
        </w:rPr>
        <w:t>年下半年车辆租赁费和</w:t>
      </w:r>
      <w:r>
        <w:rPr>
          <w:rFonts w:hint="eastAsia"/>
          <w:sz w:val="30"/>
          <w:szCs w:val="30"/>
        </w:rPr>
        <w:t>2013</w:t>
      </w:r>
      <w:r>
        <w:rPr>
          <w:rFonts w:hint="eastAsia"/>
          <w:sz w:val="30"/>
          <w:szCs w:val="30"/>
        </w:rPr>
        <w:t>年上半年车辆租赁费，兰新公司至今未给付吴青刚。</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日，吴青刚向原审法院提起诉讼，请求：一、判令解除双方签订的《车辆租赁合同》；二、判令兰新公司支付拖欠的租赁费</w:t>
      </w:r>
      <w:r>
        <w:rPr>
          <w:rFonts w:hint="eastAsia"/>
          <w:sz w:val="30"/>
          <w:szCs w:val="30"/>
        </w:rPr>
        <w:t>1825</w:t>
      </w:r>
      <w:r>
        <w:rPr>
          <w:rFonts w:hint="eastAsia"/>
          <w:sz w:val="30"/>
          <w:szCs w:val="30"/>
        </w:rPr>
        <w:t>00</w:t>
      </w:r>
      <w:r>
        <w:rPr>
          <w:rFonts w:hint="eastAsia"/>
          <w:sz w:val="30"/>
          <w:szCs w:val="30"/>
        </w:rPr>
        <w:t>元；三、判令兰新公司支付因逾期付款应加付的租金</w:t>
      </w:r>
      <w:r>
        <w:rPr>
          <w:rFonts w:hint="eastAsia"/>
          <w:sz w:val="30"/>
          <w:szCs w:val="30"/>
        </w:rPr>
        <w:t>15200</w:t>
      </w:r>
      <w:r>
        <w:rPr>
          <w:rFonts w:hint="eastAsia"/>
          <w:sz w:val="30"/>
          <w:szCs w:val="30"/>
        </w:rPr>
        <w:t>元。</w:t>
      </w:r>
    </w:p>
    <w:p w:rsidR="00000000" w:rsidRDefault="00383251">
      <w:pPr>
        <w:spacing w:line="500" w:lineRule="atLeast"/>
        <w:ind w:firstLine="600"/>
        <w:divId w:val="1255825157"/>
        <w:rPr>
          <w:rFonts w:hint="eastAsia"/>
          <w:sz w:val="30"/>
          <w:szCs w:val="30"/>
        </w:rPr>
      </w:pPr>
      <w:r>
        <w:rPr>
          <w:rFonts w:hint="eastAsia"/>
          <w:sz w:val="30"/>
          <w:szCs w:val="30"/>
        </w:rPr>
        <w:t>原审法院认为：吴青刚与兰新公司先协商约定后补签的《车辆租赁合同》系双方的真实意思表示，合法有效。本案争议焦点是吴青刚要求兰新公司支付租赁费及逾期加付租赁费的依据。庭审查明，双方自</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日履行《车辆租赁合同》后，兰新公司已先后三次向吴青刚支付</w:t>
      </w:r>
      <w:r>
        <w:rPr>
          <w:rFonts w:hint="eastAsia"/>
          <w:sz w:val="30"/>
          <w:szCs w:val="30"/>
        </w:rPr>
        <w:t>2011</w:t>
      </w:r>
      <w:r>
        <w:rPr>
          <w:rFonts w:hint="eastAsia"/>
          <w:sz w:val="30"/>
          <w:szCs w:val="30"/>
        </w:rPr>
        <w:t>全年至</w:t>
      </w:r>
      <w:r>
        <w:rPr>
          <w:rFonts w:hint="eastAsia"/>
          <w:sz w:val="30"/>
          <w:szCs w:val="30"/>
        </w:rPr>
        <w:t>2012</w:t>
      </w:r>
      <w:r>
        <w:rPr>
          <w:rFonts w:hint="eastAsia"/>
          <w:sz w:val="30"/>
          <w:szCs w:val="30"/>
        </w:rPr>
        <w:t>上半年的车辆租赁费，</w:t>
      </w:r>
      <w:r>
        <w:rPr>
          <w:rFonts w:hint="eastAsia"/>
          <w:sz w:val="30"/>
          <w:szCs w:val="30"/>
        </w:rPr>
        <w:t>2012</w:t>
      </w:r>
      <w:r>
        <w:rPr>
          <w:rFonts w:hint="eastAsia"/>
          <w:sz w:val="30"/>
          <w:szCs w:val="30"/>
        </w:rPr>
        <w:t>下半年和</w:t>
      </w:r>
      <w:r>
        <w:rPr>
          <w:rFonts w:hint="eastAsia"/>
          <w:sz w:val="30"/>
          <w:szCs w:val="30"/>
        </w:rPr>
        <w:t>2103</w:t>
      </w:r>
      <w:r>
        <w:rPr>
          <w:rFonts w:hint="eastAsia"/>
          <w:sz w:val="30"/>
          <w:szCs w:val="30"/>
        </w:rPr>
        <w:t>上半年的车辆租赁费，兰新公司至今未给付吴青刚。就吴青刚要求解除双方所签《车辆租赁合同》的诉讼请求，兰新公司未进行抗辩，故对该项诉</w:t>
      </w:r>
      <w:r>
        <w:rPr>
          <w:rFonts w:hint="eastAsia"/>
          <w:sz w:val="30"/>
          <w:szCs w:val="30"/>
        </w:rPr>
        <w:t>讼请求，原审法院予以支持。吴青刚要求兰新公司支付拖欠租赁费</w:t>
      </w:r>
      <w:r>
        <w:rPr>
          <w:rFonts w:hint="eastAsia"/>
          <w:sz w:val="30"/>
          <w:szCs w:val="30"/>
        </w:rPr>
        <w:t>182500</w:t>
      </w:r>
      <w:r>
        <w:rPr>
          <w:rFonts w:hint="eastAsia"/>
          <w:sz w:val="30"/>
          <w:szCs w:val="30"/>
        </w:rPr>
        <w:t>元（</w:t>
      </w:r>
      <w:r>
        <w:rPr>
          <w:rFonts w:hint="eastAsia"/>
          <w:sz w:val="30"/>
          <w:szCs w:val="30"/>
        </w:rPr>
        <w:t>2012</w:t>
      </w:r>
      <w:r>
        <w:rPr>
          <w:rFonts w:hint="eastAsia"/>
          <w:sz w:val="30"/>
          <w:szCs w:val="30"/>
        </w:rPr>
        <w:t>下半年</w:t>
      </w:r>
      <w:r>
        <w:rPr>
          <w:rFonts w:hint="eastAsia"/>
          <w:sz w:val="30"/>
          <w:szCs w:val="30"/>
        </w:rPr>
        <w:t>91250</w:t>
      </w:r>
      <w:r>
        <w:rPr>
          <w:rFonts w:hint="eastAsia"/>
          <w:sz w:val="30"/>
          <w:szCs w:val="30"/>
        </w:rPr>
        <w:t>元和</w:t>
      </w:r>
      <w:r>
        <w:rPr>
          <w:rFonts w:hint="eastAsia"/>
          <w:sz w:val="30"/>
          <w:szCs w:val="30"/>
        </w:rPr>
        <w:t>2103</w:t>
      </w:r>
      <w:r>
        <w:rPr>
          <w:rFonts w:hint="eastAsia"/>
          <w:sz w:val="30"/>
          <w:szCs w:val="30"/>
        </w:rPr>
        <w:t>上半年</w:t>
      </w:r>
      <w:r>
        <w:rPr>
          <w:rFonts w:hint="eastAsia"/>
          <w:sz w:val="30"/>
          <w:szCs w:val="30"/>
        </w:rPr>
        <w:t>91250</w:t>
      </w:r>
      <w:r>
        <w:rPr>
          <w:rFonts w:hint="eastAsia"/>
          <w:sz w:val="30"/>
          <w:szCs w:val="30"/>
        </w:rPr>
        <w:t>元）的诉讼请求，合理有据，原审法院予以支持。关于吴青刚要求兰新公司支付因逾期付款应加付的租金</w:t>
      </w:r>
      <w:r>
        <w:rPr>
          <w:rFonts w:hint="eastAsia"/>
          <w:sz w:val="30"/>
          <w:szCs w:val="30"/>
        </w:rPr>
        <w:t>15200</w:t>
      </w:r>
      <w:r>
        <w:rPr>
          <w:rFonts w:hint="eastAsia"/>
          <w:sz w:val="30"/>
          <w:szCs w:val="30"/>
        </w:rPr>
        <w:t>元的诉讼请求，虽然兰新公司已付吴青刚的三笔车辆租赁费中两笔逾期，且存在</w:t>
      </w:r>
      <w:r>
        <w:rPr>
          <w:rFonts w:hint="eastAsia"/>
          <w:sz w:val="30"/>
          <w:szCs w:val="30"/>
        </w:rPr>
        <w:t>2012</w:t>
      </w:r>
      <w:r>
        <w:rPr>
          <w:rFonts w:hint="eastAsia"/>
          <w:sz w:val="30"/>
          <w:szCs w:val="30"/>
        </w:rPr>
        <w:t>下半年和</w:t>
      </w:r>
      <w:r>
        <w:rPr>
          <w:rFonts w:hint="eastAsia"/>
          <w:sz w:val="30"/>
          <w:szCs w:val="30"/>
        </w:rPr>
        <w:t>2103</w:t>
      </w:r>
      <w:r>
        <w:rPr>
          <w:rFonts w:hint="eastAsia"/>
          <w:sz w:val="30"/>
          <w:szCs w:val="30"/>
        </w:rPr>
        <w:t>上半年的车辆租赁费至今未付的事实，但吴青刚未能举证证明其已按照约定向兰新公司提供相应的发票，故原审法院不确认兰新公司违约。据此，对吴</w:t>
      </w:r>
      <w:r>
        <w:rPr>
          <w:rFonts w:hint="eastAsia"/>
          <w:sz w:val="30"/>
          <w:szCs w:val="30"/>
        </w:rPr>
        <w:lastRenderedPageBreak/>
        <w:t>青刚要求兰新公司支付因逾期付款应加付的租金</w:t>
      </w:r>
      <w:r>
        <w:rPr>
          <w:rFonts w:hint="eastAsia"/>
          <w:sz w:val="30"/>
          <w:szCs w:val="30"/>
        </w:rPr>
        <w:t>15200</w:t>
      </w:r>
      <w:r>
        <w:rPr>
          <w:rFonts w:hint="eastAsia"/>
          <w:sz w:val="30"/>
          <w:szCs w:val="30"/>
        </w:rPr>
        <w:t>元的诉</w:t>
      </w:r>
      <w:r>
        <w:rPr>
          <w:rFonts w:hint="eastAsia"/>
          <w:sz w:val="30"/>
          <w:szCs w:val="30"/>
        </w:rPr>
        <w:t>讼请求，原审法院不予支持。依照《中华人民共和国合同法》第九十四条第二款、第一百零七条、第二百一十二条、第二百二十六条之规定，判决如下：一、解除吴青刚与乌鲁木齐兰新管道汽车服务有限公司</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日签订的《车辆租赁合同》；二、乌鲁木齐兰新管道汽车服务有限公司支付吴青刚车辆租赁费</w:t>
      </w:r>
      <w:r>
        <w:rPr>
          <w:rFonts w:hint="eastAsia"/>
          <w:sz w:val="30"/>
          <w:szCs w:val="30"/>
        </w:rPr>
        <w:t>182500</w:t>
      </w:r>
      <w:r>
        <w:rPr>
          <w:rFonts w:hint="eastAsia"/>
          <w:sz w:val="30"/>
          <w:szCs w:val="30"/>
        </w:rPr>
        <w:t>元（</w:t>
      </w:r>
      <w:r>
        <w:rPr>
          <w:rFonts w:hint="eastAsia"/>
          <w:sz w:val="30"/>
          <w:szCs w:val="30"/>
        </w:rPr>
        <w:t>2012</w:t>
      </w:r>
      <w:r>
        <w:rPr>
          <w:rFonts w:hint="eastAsia"/>
          <w:sz w:val="30"/>
          <w:szCs w:val="30"/>
        </w:rPr>
        <w:t>下半年车辆租赁费</w:t>
      </w:r>
      <w:r>
        <w:rPr>
          <w:rFonts w:hint="eastAsia"/>
          <w:sz w:val="30"/>
          <w:szCs w:val="30"/>
        </w:rPr>
        <w:t>91250</w:t>
      </w:r>
      <w:r>
        <w:rPr>
          <w:rFonts w:hint="eastAsia"/>
          <w:sz w:val="30"/>
          <w:szCs w:val="30"/>
        </w:rPr>
        <w:t>元＋</w:t>
      </w:r>
      <w:r>
        <w:rPr>
          <w:rFonts w:hint="eastAsia"/>
          <w:sz w:val="30"/>
          <w:szCs w:val="30"/>
        </w:rPr>
        <w:t>2103</w:t>
      </w:r>
      <w:r>
        <w:rPr>
          <w:rFonts w:hint="eastAsia"/>
          <w:sz w:val="30"/>
          <w:szCs w:val="30"/>
        </w:rPr>
        <w:t>上半年车辆租赁费</w:t>
      </w:r>
      <w:r>
        <w:rPr>
          <w:rFonts w:hint="eastAsia"/>
          <w:sz w:val="30"/>
          <w:szCs w:val="30"/>
        </w:rPr>
        <w:t>91250</w:t>
      </w:r>
      <w:r>
        <w:rPr>
          <w:rFonts w:hint="eastAsia"/>
          <w:sz w:val="30"/>
          <w:szCs w:val="30"/>
        </w:rPr>
        <w:t>元】；三、驳回吴青刚要求乌鲁木齐兰新管道汽车服务有限公司支付因逾期付款应加付的租金</w:t>
      </w:r>
      <w:r>
        <w:rPr>
          <w:rFonts w:hint="eastAsia"/>
          <w:sz w:val="30"/>
          <w:szCs w:val="30"/>
        </w:rPr>
        <w:t>15200</w:t>
      </w:r>
      <w:r>
        <w:rPr>
          <w:rFonts w:hint="eastAsia"/>
          <w:sz w:val="30"/>
          <w:szCs w:val="30"/>
        </w:rPr>
        <w:t>元的诉讼请求。</w:t>
      </w:r>
    </w:p>
    <w:p w:rsidR="00000000" w:rsidRDefault="00383251">
      <w:pPr>
        <w:spacing w:line="500" w:lineRule="atLeast"/>
        <w:ind w:firstLine="600"/>
        <w:divId w:val="2024739580"/>
        <w:rPr>
          <w:rFonts w:hint="eastAsia"/>
          <w:sz w:val="30"/>
          <w:szCs w:val="30"/>
        </w:rPr>
      </w:pPr>
      <w:r>
        <w:rPr>
          <w:rFonts w:hint="eastAsia"/>
          <w:sz w:val="30"/>
          <w:szCs w:val="30"/>
        </w:rPr>
        <w:t>宣判后，兰新公司不服原审判决，向本</w:t>
      </w:r>
      <w:r>
        <w:rPr>
          <w:rFonts w:hint="eastAsia"/>
          <w:sz w:val="30"/>
          <w:szCs w:val="30"/>
        </w:rPr>
        <w:t>院提起上诉称：根据在工商行政管理机关登记备案的公司章程显示，吴青刚系我公司的高级管理人员，其在未举证证明公司章程允许或经股东会同意的情况下，与我公司签订《车辆租赁合同》违反《中华人民共和国公司法》第一百四十九条有关公司高级管理人员应对公司负有的勤勉、忠实义务，所得收入应归公司所有。原审判决错误，请求二审法院依法撤销原审判决第二项，驳回吴青刚要求我公司给付车辆租赁费</w:t>
      </w:r>
      <w:r>
        <w:rPr>
          <w:rFonts w:hint="eastAsia"/>
          <w:sz w:val="30"/>
          <w:szCs w:val="30"/>
        </w:rPr>
        <w:t>182500</w:t>
      </w:r>
      <w:r>
        <w:rPr>
          <w:rFonts w:hint="eastAsia"/>
          <w:sz w:val="30"/>
          <w:szCs w:val="30"/>
        </w:rPr>
        <w:t>元的诉讼请求。</w:t>
      </w:r>
    </w:p>
    <w:p w:rsidR="00000000" w:rsidRDefault="00383251">
      <w:pPr>
        <w:spacing w:line="500" w:lineRule="atLeast"/>
        <w:ind w:firstLine="600"/>
        <w:divId w:val="1789664490"/>
        <w:rPr>
          <w:rFonts w:hint="eastAsia"/>
          <w:sz w:val="30"/>
          <w:szCs w:val="30"/>
        </w:rPr>
      </w:pPr>
      <w:r>
        <w:rPr>
          <w:rFonts w:hint="eastAsia"/>
          <w:sz w:val="30"/>
          <w:szCs w:val="30"/>
        </w:rPr>
        <w:t>被上诉人吴青刚答辩称：本人与兰新公司法定代表人签订《车辆租赁合同》时系该公司普通职员，并非高级管理人员，并未利用职务的</w:t>
      </w:r>
      <w:r>
        <w:rPr>
          <w:rFonts w:hint="eastAsia"/>
          <w:sz w:val="30"/>
          <w:szCs w:val="30"/>
        </w:rPr>
        <w:t>便利与兰新公司发生交易。本案所涉《车辆租赁合同》履行已满三年，兰新公司业已支付一年六个月的车辆租赁费，其现提出双方间的交易行为违反《中华人民共和国公司法》的规定缺乏事实依据。综上，原审判决正确，请求二审法院予以维持。</w:t>
      </w:r>
    </w:p>
    <w:p w:rsidR="00000000" w:rsidRDefault="00383251">
      <w:pPr>
        <w:spacing w:line="500" w:lineRule="atLeast"/>
        <w:ind w:firstLine="600"/>
        <w:divId w:val="1012610018"/>
        <w:rPr>
          <w:rFonts w:hint="eastAsia"/>
          <w:sz w:val="30"/>
          <w:szCs w:val="30"/>
        </w:rPr>
      </w:pPr>
      <w:r>
        <w:rPr>
          <w:rFonts w:hint="eastAsia"/>
          <w:sz w:val="30"/>
          <w:szCs w:val="30"/>
        </w:rPr>
        <w:t>经本院二审审理查明：一、吴青刚自</w:t>
      </w:r>
      <w:r>
        <w:rPr>
          <w:rFonts w:hint="eastAsia"/>
          <w:sz w:val="30"/>
          <w:szCs w:val="30"/>
        </w:rPr>
        <w:t>2005</w:t>
      </w:r>
      <w:r>
        <w:rPr>
          <w:rFonts w:hint="eastAsia"/>
          <w:sz w:val="30"/>
          <w:szCs w:val="30"/>
        </w:rPr>
        <w:t>年</w:t>
      </w:r>
      <w:r>
        <w:rPr>
          <w:rFonts w:hint="eastAsia"/>
          <w:sz w:val="30"/>
          <w:szCs w:val="30"/>
        </w:rPr>
        <w:t>10</w:t>
      </w:r>
      <w:r>
        <w:rPr>
          <w:rFonts w:hint="eastAsia"/>
          <w:sz w:val="30"/>
          <w:szCs w:val="30"/>
        </w:rPr>
        <w:t>月在兰新公司从事车辆管理工作。</w:t>
      </w:r>
      <w:r>
        <w:rPr>
          <w:rFonts w:hint="eastAsia"/>
          <w:sz w:val="30"/>
          <w:szCs w:val="30"/>
        </w:rPr>
        <w:t>2011</w:t>
      </w:r>
      <w:r>
        <w:rPr>
          <w:rFonts w:hint="eastAsia"/>
          <w:sz w:val="30"/>
          <w:szCs w:val="30"/>
        </w:rPr>
        <w:t>年</w:t>
      </w:r>
      <w:r>
        <w:rPr>
          <w:rFonts w:hint="eastAsia"/>
          <w:sz w:val="30"/>
          <w:szCs w:val="30"/>
        </w:rPr>
        <w:t>1</w:t>
      </w:r>
      <w:r>
        <w:rPr>
          <w:rFonts w:hint="eastAsia"/>
          <w:sz w:val="30"/>
          <w:szCs w:val="30"/>
        </w:rPr>
        <w:t>月，吴青刚被聘为兰新公司生产副总经理，并于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月离职。二、本案其他事实与原审判决认定事实相同。</w:t>
      </w:r>
    </w:p>
    <w:p w:rsidR="00000000" w:rsidRDefault="00383251">
      <w:pPr>
        <w:spacing w:line="500" w:lineRule="atLeast"/>
        <w:ind w:firstLine="600"/>
        <w:divId w:val="2144931322"/>
        <w:rPr>
          <w:rFonts w:hint="eastAsia"/>
          <w:sz w:val="30"/>
          <w:szCs w:val="30"/>
        </w:rPr>
      </w:pPr>
      <w:r>
        <w:rPr>
          <w:rFonts w:hint="eastAsia"/>
          <w:sz w:val="30"/>
          <w:szCs w:val="30"/>
        </w:rPr>
        <w:t>本院认为：《中华人民共和国公司法》第一百四十九条对董事、高级管理人员等公司高级职员的禁止行为作出明确</w:t>
      </w:r>
      <w:r>
        <w:rPr>
          <w:rFonts w:hint="eastAsia"/>
          <w:sz w:val="30"/>
          <w:szCs w:val="30"/>
        </w:rPr>
        <w:t>规定，其第一款第（四）项规定“违反公司章程的规定或者未经股东会、股东大会同意，与本公司订立合同或者进行交易”。本案中，吴青刚于</w:t>
      </w:r>
      <w:r>
        <w:rPr>
          <w:rFonts w:hint="eastAsia"/>
          <w:sz w:val="30"/>
          <w:szCs w:val="30"/>
        </w:rPr>
        <w:t>2011</w:t>
      </w:r>
      <w:r>
        <w:rPr>
          <w:rFonts w:hint="eastAsia"/>
          <w:sz w:val="30"/>
          <w:szCs w:val="30"/>
        </w:rPr>
        <w:t>年</w:t>
      </w:r>
      <w:r>
        <w:rPr>
          <w:rFonts w:hint="eastAsia"/>
          <w:sz w:val="30"/>
          <w:szCs w:val="30"/>
        </w:rPr>
        <w:t>1</w:t>
      </w:r>
      <w:r>
        <w:rPr>
          <w:rFonts w:hint="eastAsia"/>
          <w:sz w:val="30"/>
          <w:szCs w:val="30"/>
        </w:rPr>
        <w:t>月被聘为兰新公司生产副总经理，而吴青刚与兰新公司之间的车辆租赁合同关系成立于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届时吴青刚的身份为兰新公司的普通职员，不是受任与兰新公司的高级管理人员，其与兰新公司之间的该项交易并非利益冲突当事人之间的交易，涉案《车辆租赁合同》具体由兰新公司法定代表人李万云与吴青刚签订，合同双方对租赁费及支付方式等主要条款的约定形成于吴青刚担任兰新公司生产副总经理之前，</w:t>
      </w:r>
      <w:r>
        <w:rPr>
          <w:rFonts w:hint="eastAsia"/>
          <w:sz w:val="30"/>
          <w:szCs w:val="30"/>
        </w:rPr>
        <w:t>并非吴青刚代表兰新公司与自己发生交易，不构成民法上的“双方代理”，因此，兰新公司依据《中华人民共和国公司法》第一百四十九条的规定对吴青刚所主张车辆租赁费行使归入权的上诉请求不能成立，本院不予支持。原审判决认定事实清楚，适用法律正确，应予维持。依照《中华人民共和国民事诉讼法》第一百七十条第一款第（一）项之规定，判决如下：</w:t>
      </w:r>
    </w:p>
    <w:p w:rsidR="00000000" w:rsidRDefault="00383251">
      <w:pPr>
        <w:spacing w:line="500" w:lineRule="atLeast"/>
        <w:ind w:firstLine="600"/>
        <w:divId w:val="684669672"/>
        <w:rPr>
          <w:rFonts w:hint="eastAsia"/>
          <w:sz w:val="30"/>
          <w:szCs w:val="30"/>
        </w:rPr>
      </w:pPr>
      <w:r>
        <w:rPr>
          <w:rFonts w:hint="eastAsia"/>
          <w:sz w:val="30"/>
          <w:szCs w:val="30"/>
        </w:rPr>
        <w:t>驳回上诉，维持原判。</w:t>
      </w:r>
    </w:p>
    <w:p w:rsidR="00000000" w:rsidRDefault="00383251">
      <w:pPr>
        <w:spacing w:line="500" w:lineRule="atLeast"/>
        <w:ind w:firstLine="600"/>
        <w:divId w:val="45221292"/>
        <w:rPr>
          <w:rFonts w:hint="eastAsia"/>
          <w:sz w:val="30"/>
          <w:szCs w:val="30"/>
        </w:rPr>
      </w:pPr>
      <w:r>
        <w:rPr>
          <w:rFonts w:hint="eastAsia"/>
          <w:sz w:val="30"/>
          <w:szCs w:val="30"/>
        </w:rPr>
        <w:t>本案二审案件受理费</w:t>
      </w:r>
      <w:r>
        <w:rPr>
          <w:rFonts w:hint="eastAsia"/>
          <w:sz w:val="30"/>
          <w:szCs w:val="30"/>
        </w:rPr>
        <w:t>3950</w:t>
      </w:r>
      <w:r>
        <w:rPr>
          <w:rFonts w:hint="eastAsia"/>
          <w:sz w:val="30"/>
          <w:szCs w:val="30"/>
        </w:rPr>
        <w:t>元，由上诉人兰新公司负担（已预交）。</w:t>
      </w:r>
    </w:p>
    <w:p w:rsidR="00000000" w:rsidRDefault="00383251">
      <w:pPr>
        <w:spacing w:line="500" w:lineRule="atLeast"/>
        <w:ind w:firstLine="600"/>
        <w:divId w:val="291600748"/>
        <w:rPr>
          <w:rFonts w:hint="eastAsia"/>
          <w:sz w:val="30"/>
          <w:szCs w:val="30"/>
        </w:rPr>
      </w:pPr>
      <w:r>
        <w:rPr>
          <w:rFonts w:hint="eastAsia"/>
          <w:sz w:val="30"/>
          <w:szCs w:val="30"/>
        </w:rPr>
        <w:t>本判决为终审判决。</w:t>
      </w:r>
    </w:p>
    <w:p w:rsidR="00000000" w:rsidRDefault="00383251">
      <w:pPr>
        <w:spacing w:line="500" w:lineRule="atLeast"/>
        <w:jc w:val="right"/>
        <w:divId w:val="1476989753"/>
        <w:rPr>
          <w:rFonts w:hint="eastAsia"/>
          <w:sz w:val="30"/>
          <w:szCs w:val="30"/>
        </w:rPr>
      </w:pPr>
      <w:r>
        <w:rPr>
          <w:rFonts w:hint="eastAsia"/>
          <w:sz w:val="30"/>
          <w:szCs w:val="30"/>
        </w:rPr>
        <w:t>审判长　　刘若昱</w:t>
      </w:r>
    </w:p>
    <w:p w:rsidR="00000000" w:rsidRDefault="00383251">
      <w:pPr>
        <w:spacing w:line="500" w:lineRule="atLeast"/>
        <w:jc w:val="right"/>
        <w:divId w:val="1891190006"/>
        <w:rPr>
          <w:rFonts w:hint="eastAsia"/>
          <w:sz w:val="30"/>
          <w:szCs w:val="30"/>
        </w:rPr>
      </w:pPr>
      <w:r>
        <w:rPr>
          <w:rFonts w:hint="eastAsia"/>
          <w:sz w:val="30"/>
          <w:szCs w:val="30"/>
        </w:rPr>
        <w:t>审判员　　马述冰</w:t>
      </w:r>
    </w:p>
    <w:p w:rsidR="00000000" w:rsidRDefault="00383251">
      <w:pPr>
        <w:spacing w:line="500" w:lineRule="atLeast"/>
        <w:jc w:val="right"/>
        <w:divId w:val="613437447"/>
        <w:rPr>
          <w:rFonts w:hint="eastAsia"/>
          <w:sz w:val="30"/>
          <w:szCs w:val="30"/>
        </w:rPr>
      </w:pPr>
      <w:r>
        <w:rPr>
          <w:rFonts w:hint="eastAsia"/>
          <w:sz w:val="30"/>
          <w:szCs w:val="30"/>
        </w:rPr>
        <w:t>审判员　　陈　霖</w:t>
      </w:r>
    </w:p>
    <w:p w:rsidR="00000000" w:rsidRDefault="00383251">
      <w:pPr>
        <w:spacing w:line="500" w:lineRule="atLeast"/>
        <w:jc w:val="right"/>
        <w:divId w:val="1106197632"/>
        <w:rPr>
          <w:rFonts w:hint="eastAsia"/>
          <w:sz w:val="30"/>
          <w:szCs w:val="30"/>
        </w:rPr>
      </w:pPr>
      <w:r>
        <w:rPr>
          <w:rFonts w:hint="eastAsia"/>
          <w:sz w:val="30"/>
          <w:szCs w:val="30"/>
        </w:rPr>
        <w:t>二〇一四年二月十二日</w:t>
      </w:r>
    </w:p>
    <w:p w:rsidR="00000000" w:rsidRDefault="00383251">
      <w:pPr>
        <w:spacing w:line="500" w:lineRule="atLeast"/>
        <w:jc w:val="right"/>
        <w:divId w:val="91703614"/>
        <w:rPr>
          <w:rFonts w:hint="eastAsia"/>
          <w:sz w:val="30"/>
          <w:szCs w:val="30"/>
        </w:rPr>
      </w:pPr>
      <w:r>
        <w:rPr>
          <w:rFonts w:hint="eastAsia"/>
          <w:sz w:val="30"/>
          <w:szCs w:val="30"/>
        </w:rPr>
        <w:t xml:space="preserve">书记员　</w:t>
      </w:r>
      <w:r>
        <w:rPr>
          <w:rFonts w:hint="eastAsia"/>
          <w:sz w:val="30"/>
          <w:szCs w:val="30"/>
        </w:rPr>
        <w:t xml:space="preserve">　安　晶</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251" w:rsidRDefault="00383251" w:rsidP="00383251">
      <w:r>
        <w:separator/>
      </w:r>
    </w:p>
  </w:endnote>
  <w:endnote w:type="continuationSeparator" w:id="0">
    <w:p w:rsidR="00383251" w:rsidRDefault="00383251" w:rsidP="00383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251" w:rsidRDefault="00383251" w:rsidP="00383251">
      <w:r>
        <w:separator/>
      </w:r>
    </w:p>
  </w:footnote>
  <w:footnote w:type="continuationSeparator" w:id="0">
    <w:p w:rsidR="00383251" w:rsidRDefault="00383251" w:rsidP="003832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83251"/>
    <w:rsid w:val="00383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832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3251"/>
    <w:rPr>
      <w:rFonts w:ascii="宋体" w:eastAsia="宋体" w:hAnsi="宋体" w:cs="宋体"/>
      <w:sz w:val="18"/>
      <w:szCs w:val="18"/>
    </w:rPr>
  </w:style>
  <w:style w:type="paragraph" w:styleId="a5">
    <w:name w:val="footer"/>
    <w:basedOn w:val="a"/>
    <w:link w:val="a6"/>
    <w:uiPriority w:val="99"/>
    <w:unhideWhenUsed/>
    <w:rsid w:val="00383251"/>
    <w:pPr>
      <w:tabs>
        <w:tab w:val="center" w:pos="4153"/>
        <w:tab w:val="right" w:pos="8306"/>
      </w:tabs>
      <w:snapToGrid w:val="0"/>
    </w:pPr>
    <w:rPr>
      <w:sz w:val="18"/>
      <w:szCs w:val="18"/>
    </w:rPr>
  </w:style>
  <w:style w:type="character" w:customStyle="1" w:styleId="a6">
    <w:name w:val="页脚 字符"/>
    <w:basedOn w:val="a0"/>
    <w:link w:val="a5"/>
    <w:uiPriority w:val="99"/>
    <w:rsid w:val="0038325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292">
      <w:marLeft w:val="0"/>
      <w:marRight w:val="0"/>
      <w:marTop w:val="10"/>
      <w:marBottom w:val="10"/>
      <w:divBdr>
        <w:top w:val="none" w:sz="0" w:space="0" w:color="auto"/>
        <w:left w:val="none" w:sz="0" w:space="0" w:color="auto"/>
        <w:bottom w:val="none" w:sz="0" w:space="0" w:color="auto"/>
        <w:right w:val="none" w:sz="0" w:space="0" w:color="auto"/>
      </w:divBdr>
    </w:div>
    <w:div w:id="91703614">
      <w:marLeft w:val="0"/>
      <w:marRight w:val="720"/>
      <w:marTop w:val="10"/>
      <w:marBottom w:val="10"/>
      <w:divBdr>
        <w:top w:val="none" w:sz="0" w:space="0" w:color="auto"/>
        <w:left w:val="none" w:sz="0" w:space="0" w:color="auto"/>
        <w:bottom w:val="none" w:sz="0" w:space="0" w:color="auto"/>
        <w:right w:val="none" w:sz="0" w:space="0" w:color="auto"/>
      </w:divBdr>
    </w:div>
    <w:div w:id="134759394">
      <w:marLeft w:val="0"/>
      <w:marRight w:val="0"/>
      <w:marTop w:val="10"/>
      <w:marBottom w:val="10"/>
      <w:divBdr>
        <w:top w:val="none" w:sz="0" w:space="0" w:color="auto"/>
        <w:left w:val="none" w:sz="0" w:space="0" w:color="auto"/>
        <w:bottom w:val="none" w:sz="0" w:space="0" w:color="auto"/>
        <w:right w:val="none" w:sz="0" w:space="0" w:color="auto"/>
      </w:divBdr>
    </w:div>
    <w:div w:id="291600748">
      <w:marLeft w:val="0"/>
      <w:marRight w:val="0"/>
      <w:marTop w:val="10"/>
      <w:marBottom w:val="10"/>
      <w:divBdr>
        <w:top w:val="none" w:sz="0" w:space="0" w:color="auto"/>
        <w:left w:val="none" w:sz="0" w:space="0" w:color="auto"/>
        <w:bottom w:val="none" w:sz="0" w:space="0" w:color="auto"/>
        <w:right w:val="none" w:sz="0" w:space="0" w:color="auto"/>
      </w:divBdr>
    </w:div>
    <w:div w:id="308285895">
      <w:marLeft w:val="0"/>
      <w:marRight w:val="0"/>
      <w:marTop w:val="10"/>
      <w:marBottom w:val="10"/>
      <w:divBdr>
        <w:top w:val="none" w:sz="0" w:space="0" w:color="auto"/>
        <w:left w:val="none" w:sz="0" w:space="0" w:color="auto"/>
        <w:bottom w:val="none" w:sz="0" w:space="0" w:color="auto"/>
        <w:right w:val="none" w:sz="0" w:space="0" w:color="auto"/>
      </w:divBdr>
    </w:div>
    <w:div w:id="352416124">
      <w:marLeft w:val="0"/>
      <w:marRight w:val="0"/>
      <w:marTop w:val="10"/>
      <w:marBottom w:val="10"/>
      <w:divBdr>
        <w:top w:val="none" w:sz="0" w:space="0" w:color="auto"/>
        <w:left w:val="none" w:sz="0" w:space="0" w:color="auto"/>
        <w:bottom w:val="none" w:sz="0" w:space="0" w:color="auto"/>
        <w:right w:val="none" w:sz="0" w:space="0" w:color="auto"/>
      </w:divBdr>
    </w:div>
    <w:div w:id="461458864">
      <w:marLeft w:val="0"/>
      <w:marRight w:val="0"/>
      <w:marTop w:val="10"/>
      <w:marBottom w:val="10"/>
      <w:divBdr>
        <w:top w:val="none" w:sz="0" w:space="0" w:color="auto"/>
        <w:left w:val="none" w:sz="0" w:space="0" w:color="auto"/>
        <w:bottom w:val="none" w:sz="0" w:space="0" w:color="auto"/>
        <w:right w:val="none" w:sz="0" w:space="0" w:color="auto"/>
      </w:divBdr>
    </w:div>
    <w:div w:id="601914405">
      <w:marLeft w:val="0"/>
      <w:marRight w:val="0"/>
      <w:marTop w:val="10"/>
      <w:marBottom w:val="10"/>
      <w:divBdr>
        <w:top w:val="none" w:sz="0" w:space="0" w:color="auto"/>
        <w:left w:val="none" w:sz="0" w:space="0" w:color="auto"/>
        <w:bottom w:val="none" w:sz="0" w:space="0" w:color="auto"/>
        <w:right w:val="none" w:sz="0" w:space="0" w:color="auto"/>
      </w:divBdr>
    </w:div>
    <w:div w:id="613437447">
      <w:marLeft w:val="0"/>
      <w:marRight w:val="720"/>
      <w:marTop w:val="10"/>
      <w:marBottom w:val="10"/>
      <w:divBdr>
        <w:top w:val="none" w:sz="0" w:space="0" w:color="auto"/>
        <w:left w:val="none" w:sz="0" w:space="0" w:color="auto"/>
        <w:bottom w:val="none" w:sz="0" w:space="0" w:color="auto"/>
        <w:right w:val="none" w:sz="0" w:space="0" w:color="auto"/>
      </w:divBdr>
    </w:div>
    <w:div w:id="684669672">
      <w:marLeft w:val="0"/>
      <w:marRight w:val="0"/>
      <w:marTop w:val="10"/>
      <w:marBottom w:val="10"/>
      <w:divBdr>
        <w:top w:val="none" w:sz="0" w:space="0" w:color="auto"/>
        <w:left w:val="none" w:sz="0" w:space="0" w:color="auto"/>
        <w:bottom w:val="none" w:sz="0" w:space="0" w:color="auto"/>
        <w:right w:val="none" w:sz="0" w:space="0" w:color="auto"/>
      </w:divBdr>
    </w:div>
    <w:div w:id="917133754">
      <w:marLeft w:val="0"/>
      <w:marRight w:val="0"/>
      <w:marTop w:val="10"/>
      <w:marBottom w:val="10"/>
      <w:divBdr>
        <w:top w:val="none" w:sz="0" w:space="0" w:color="auto"/>
        <w:left w:val="none" w:sz="0" w:space="0" w:color="auto"/>
        <w:bottom w:val="none" w:sz="0" w:space="0" w:color="auto"/>
        <w:right w:val="none" w:sz="0" w:space="0" w:color="auto"/>
      </w:divBdr>
    </w:div>
    <w:div w:id="1012610018">
      <w:marLeft w:val="0"/>
      <w:marRight w:val="0"/>
      <w:marTop w:val="10"/>
      <w:marBottom w:val="10"/>
      <w:divBdr>
        <w:top w:val="none" w:sz="0" w:space="0" w:color="auto"/>
        <w:left w:val="none" w:sz="0" w:space="0" w:color="auto"/>
        <w:bottom w:val="none" w:sz="0" w:space="0" w:color="auto"/>
        <w:right w:val="none" w:sz="0" w:space="0" w:color="auto"/>
      </w:divBdr>
    </w:div>
    <w:div w:id="1106197632">
      <w:marLeft w:val="0"/>
      <w:marRight w:val="720"/>
      <w:marTop w:val="10"/>
      <w:marBottom w:val="10"/>
      <w:divBdr>
        <w:top w:val="none" w:sz="0" w:space="0" w:color="auto"/>
        <w:left w:val="none" w:sz="0" w:space="0" w:color="auto"/>
        <w:bottom w:val="none" w:sz="0" w:space="0" w:color="auto"/>
        <w:right w:val="none" w:sz="0" w:space="0" w:color="auto"/>
      </w:divBdr>
    </w:div>
    <w:div w:id="1255825157">
      <w:marLeft w:val="0"/>
      <w:marRight w:val="0"/>
      <w:marTop w:val="10"/>
      <w:marBottom w:val="10"/>
      <w:divBdr>
        <w:top w:val="none" w:sz="0" w:space="0" w:color="auto"/>
        <w:left w:val="none" w:sz="0" w:space="0" w:color="auto"/>
        <w:bottom w:val="none" w:sz="0" w:space="0" w:color="auto"/>
        <w:right w:val="none" w:sz="0" w:space="0" w:color="auto"/>
      </w:divBdr>
    </w:div>
    <w:div w:id="1340962359">
      <w:marLeft w:val="0"/>
      <w:marRight w:val="0"/>
      <w:marTop w:val="10"/>
      <w:marBottom w:val="10"/>
      <w:divBdr>
        <w:top w:val="none" w:sz="0" w:space="0" w:color="auto"/>
        <w:left w:val="none" w:sz="0" w:space="0" w:color="auto"/>
        <w:bottom w:val="none" w:sz="0" w:space="0" w:color="auto"/>
        <w:right w:val="none" w:sz="0" w:space="0" w:color="auto"/>
      </w:divBdr>
    </w:div>
    <w:div w:id="1343821062">
      <w:marLeft w:val="0"/>
      <w:marRight w:val="0"/>
      <w:marTop w:val="10"/>
      <w:marBottom w:val="10"/>
      <w:divBdr>
        <w:top w:val="none" w:sz="0" w:space="0" w:color="auto"/>
        <w:left w:val="none" w:sz="0" w:space="0" w:color="auto"/>
        <w:bottom w:val="none" w:sz="0" w:space="0" w:color="auto"/>
        <w:right w:val="none" w:sz="0" w:space="0" w:color="auto"/>
      </w:divBdr>
    </w:div>
    <w:div w:id="1476989753">
      <w:marLeft w:val="0"/>
      <w:marRight w:val="720"/>
      <w:marTop w:val="10"/>
      <w:marBottom w:val="10"/>
      <w:divBdr>
        <w:top w:val="none" w:sz="0" w:space="0" w:color="auto"/>
        <w:left w:val="none" w:sz="0" w:space="0" w:color="auto"/>
        <w:bottom w:val="none" w:sz="0" w:space="0" w:color="auto"/>
        <w:right w:val="none" w:sz="0" w:space="0" w:color="auto"/>
      </w:divBdr>
    </w:div>
    <w:div w:id="1484467407">
      <w:marLeft w:val="0"/>
      <w:marRight w:val="0"/>
      <w:marTop w:val="10"/>
      <w:marBottom w:val="10"/>
      <w:divBdr>
        <w:top w:val="none" w:sz="0" w:space="0" w:color="auto"/>
        <w:left w:val="none" w:sz="0" w:space="0" w:color="auto"/>
        <w:bottom w:val="none" w:sz="0" w:space="0" w:color="auto"/>
        <w:right w:val="none" w:sz="0" w:space="0" w:color="auto"/>
      </w:divBdr>
    </w:div>
    <w:div w:id="1732145424">
      <w:marLeft w:val="0"/>
      <w:marRight w:val="0"/>
      <w:marTop w:val="10"/>
      <w:marBottom w:val="10"/>
      <w:divBdr>
        <w:top w:val="none" w:sz="0" w:space="0" w:color="auto"/>
        <w:left w:val="none" w:sz="0" w:space="0" w:color="auto"/>
        <w:bottom w:val="none" w:sz="0" w:space="0" w:color="auto"/>
        <w:right w:val="none" w:sz="0" w:space="0" w:color="auto"/>
      </w:divBdr>
    </w:div>
    <w:div w:id="1789664490">
      <w:marLeft w:val="0"/>
      <w:marRight w:val="0"/>
      <w:marTop w:val="10"/>
      <w:marBottom w:val="10"/>
      <w:divBdr>
        <w:top w:val="none" w:sz="0" w:space="0" w:color="auto"/>
        <w:left w:val="none" w:sz="0" w:space="0" w:color="auto"/>
        <w:bottom w:val="none" w:sz="0" w:space="0" w:color="auto"/>
        <w:right w:val="none" w:sz="0" w:space="0" w:color="auto"/>
      </w:divBdr>
    </w:div>
    <w:div w:id="1840390917">
      <w:marLeft w:val="0"/>
      <w:marRight w:val="0"/>
      <w:marTop w:val="10"/>
      <w:marBottom w:val="10"/>
      <w:divBdr>
        <w:top w:val="none" w:sz="0" w:space="0" w:color="auto"/>
        <w:left w:val="none" w:sz="0" w:space="0" w:color="auto"/>
        <w:bottom w:val="none" w:sz="0" w:space="0" w:color="auto"/>
        <w:right w:val="none" w:sz="0" w:space="0" w:color="auto"/>
      </w:divBdr>
    </w:div>
    <w:div w:id="1891190006">
      <w:marLeft w:val="0"/>
      <w:marRight w:val="720"/>
      <w:marTop w:val="10"/>
      <w:marBottom w:val="10"/>
      <w:divBdr>
        <w:top w:val="none" w:sz="0" w:space="0" w:color="auto"/>
        <w:left w:val="none" w:sz="0" w:space="0" w:color="auto"/>
        <w:bottom w:val="none" w:sz="0" w:space="0" w:color="auto"/>
        <w:right w:val="none" w:sz="0" w:space="0" w:color="auto"/>
      </w:divBdr>
    </w:div>
    <w:div w:id="2024739580">
      <w:marLeft w:val="0"/>
      <w:marRight w:val="0"/>
      <w:marTop w:val="10"/>
      <w:marBottom w:val="10"/>
      <w:divBdr>
        <w:top w:val="none" w:sz="0" w:space="0" w:color="auto"/>
        <w:left w:val="none" w:sz="0" w:space="0" w:color="auto"/>
        <w:bottom w:val="none" w:sz="0" w:space="0" w:color="auto"/>
        <w:right w:val="none" w:sz="0" w:space="0" w:color="auto"/>
      </w:divBdr>
    </w:div>
    <w:div w:id="214493132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