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E7D46">
      <w:pPr>
        <w:spacing w:line="500" w:lineRule="atLeast"/>
        <w:jc w:val="center"/>
        <w:divId w:val="137185040"/>
        <w:rPr>
          <w:rFonts w:ascii="黑体" w:eastAsia="黑体" w:hAnsi="黑体"/>
          <w:sz w:val="36"/>
          <w:szCs w:val="36"/>
        </w:rPr>
      </w:pPr>
      <w:bookmarkStart w:id="0" w:name="_GoBack"/>
      <w:bookmarkEnd w:id="0"/>
      <w:r>
        <w:rPr>
          <w:rFonts w:ascii="黑体" w:eastAsia="黑体" w:hAnsi="黑体" w:hint="eastAsia"/>
          <w:sz w:val="36"/>
          <w:szCs w:val="36"/>
        </w:rPr>
        <w:t>北京市第一中级人民法院</w:t>
      </w:r>
    </w:p>
    <w:p w:rsidR="00000000" w:rsidRDefault="00BE7D46">
      <w:pPr>
        <w:spacing w:line="500" w:lineRule="atLeast"/>
        <w:jc w:val="center"/>
        <w:divId w:val="12738964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E7D46">
      <w:pPr>
        <w:spacing w:line="500" w:lineRule="atLeast"/>
        <w:jc w:val="right"/>
        <w:divId w:val="967781340"/>
        <w:rPr>
          <w:rFonts w:hint="eastAsia"/>
          <w:sz w:val="30"/>
          <w:szCs w:val="30"/>
        </w:rPr>
      </w:pPr>
      <w:r>
        <w:rPr>
          <w:rFonts w:hint="eastAsia"/>
          <w:sz w:val="30"/>
          <w:szCs w:val="30"/>
        </w:rPr>
        <w:t>（</w:t>
      </w:r>
      <w:r>
        <w:rPr>
          <w:rFonts w:hint="eastAsia"/>
          <w:sz w:val="30"/>
          <w:szCs w:val="30"/>
        </w:rPr>
        <w:t>2015</w:t>
      </w:r>
      <w:r>
        <w:rPr>
          <w:rFonts w:hint="eastAsia"/>
          <w:sz w:val="30"/>
          <w:szCs w:val="30"/>
        </w:rPr>
        <w:t>）一中民（商）终字第</w:t>
      </w:r>
      <w:r>
        <w:rPr>
          <w:rFonts w:hint="eastAsia"/>
          <w:sz w:val="30"/>
          <w:szCs w:val="30"/>
        </w:rPr>
        <w:t>435</w:t>
      </w:r>
      <w:r>
        <w:rPr>
          <w:rFonts w:hint="eastAsia"/>
          <w:sz w:val="30"/>
          <w:szCs w:val="30"/>
        </w:rPr>
        <w:t>号</w:t>
      </w:r>
    </w:p>
    <w:p w:rsidR="00000000" w:rsidRDefault="00BE7D46">
      <w:pPr>
        <w:spacing w:line="500" w:lineRule="atLeast"/>
        <w:ind w:firstLine="600"/>
        <w:divId w:val="986665616"/>
        <w:rPr>
          <w:rFonts w:hint="eastAsia"/>
          <w:sz w:val="30"/>
          <w:szCs w:val="30"/>
        </w:rPr>
      </w:pPr>
      <w:r>
        <w:rPr>
          <w:rFonts w:hint="eastAsia"/>
          <w:sz w:val="30"/>
          <w:szCs w:val="30"/>
        </w:rPr>
        <w:t>上诉人（原审原告）北京全圣时代数字技术有限公司，住所地北京市海淀区复兴路</w:t>
      </w:r>
      <w:r>
        <w:rPr>
          <w:rFonts w:hint="eastAsia"/>
          <w:sz w:val="30"/>
          <w:szCs w:val="30"/>
        </w:rPr>
        <w:t>83</w:t>
      </w:r>
      <w:r>
        <w:rPr>
          <w:rFonts w:hint="eastAsia"/>
          <w:sz w:val="30"/>
          <w:szCs w:val="30"/>
        </w:rPr>
        <w:t>号九州大厦</w:t>
      </w:r>
      <w:r>
        <w:rPr>
          <w:rFonts w:hint="eastAsia"/>
          <w:sz w:val="30"/>
          <w:szCs w:val="30"/>
        </w:rPr>
        <w:t>305</w:t>
      </w:r>
      <w:r>
        <w:rPr>
          <w:rFonts w:hint="eastAsia"/>
          <w:sz w:val="30"/>
          <w:szCs w:val="30"/>
        </w:rPr>
        <w:t>室。</w:t>
      </w:r>
    </w:p>
    <w:p w:rsidR="00000000" w:rsidRDefault="00BE7D46">
      <w:pPr>
        <w:spacing w:line="500" w:lineRule="atLeast"/>
        <w:ind w:firstLine="600"/>
        <w:divId w:val="1928420078"/>
        <w:rPr>
          <w:rFonts w:hint="eastAsia"/>
          <w:sz w:val="30"/>
          <w:szCs w:val="30"/>
        </w:rPr>
      </w:pPr>
      <w:r>
        <w:rPr>
          <w:rFonts w:hint="eastAsia"/>
          <w:sz w:val="30"/>
          <w:szCs w:val="30"/>
        </w:rPr>
        <w:t>法定代表人王兴国，总经理。</w:t>
      </w:r>
    </w:p>
    <w:p w:rsidR="00000000" w:rsidRDefault="00BE7D46">
      <w:pPr>
        <w:spacing w:line="500" w:lineRule="atLeast"/>
        <w:ind w:firstLine="600"/>
        <w:divId w:val="11995966"/>
        <w:rPr>
          <w:rFonts w:hint="eastAsia"/>
          <w:sz w:val="30"/>
          <w:szCs w:val="30"/>
        </w:rPr>
      </w:pPr>
      <w:r>
        <w:rPr>
          <w:rFonts w:hint="eastAsia"/>
          <w:sz w:val="30"/>
          <w:szCs w:val="30"/>
        </w:rPr>
        <w:t>委托代理人徐政，北京市中闻律师事务所律师。</w:t>
      </w:r>
    </w:p>
    <w:p w:rsidR="00000000" w:rsidRDefault="00BE7D46">
      <w:pPr>
        <w:spacing w:line="500" w:lineRule="atLeast"/>
        <w:ind w:firstLine="600"/>
        <w:divId w:val="1205290951"/>
        <w:rPr>
          <w:rFonts w:hint="eastAsia"/>
          <w:sz w:val="30"/>
          <w:szCs w:val="30"/>
        </w:rPr>
      </w:pPr>
      <w:r>
        <w:rPr>
          <w:rFonts w:hint="eastAsia"/>
          <w:sz w:val="30"/>
          <w:szCs w:val="30"/>
        </w:rPr>
        <w:t>委托代理人马懿，北京市中闻律师事务所律师。</w:t>
      </w:r>
    </w:p>
    <w:p w:rsidR="00000000" w:rsidRDefault="00BE7D46">
      <w:pPr>
        <w:spacing w:line="500" w:lineRule="atLeast"/>
        <w:ind w:firstLine="600"/>
        <w:divId w:val="1078359000"/>
        <w:rPr>
          <w:rFonts w:hint="eastAsia"/>
          <w:sz w:val="30"/>
          <w:szCs w:val="30"/>
        </w:rPr>
      </w:pPr>
      <w:r>
        <w:rPr>
          <w:rFonts w:hint="eastAsia"/>
          <w:sz w:val="30"/>
          <w:szCs w:val="30"/>
        </w:rPr>
        <w:t>被上诉人（原审被告）郅瑞香，女，</w:t>
      </w:r>
      <w:r>
        <w:rPr>
          <w:rFonts w:hint="eastAsia"/>
          <w:sz w:val="30"/>
          <w:szCs w:val="30"/>
        </w:rPr>
        <w:t>1934</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日出生。</w:t>
      </w:r>
    </w:p>
    <w:p w:rsidR="00000000" w:rsidRDefault="00BE7D46">
      <w:pPr>
        <w:spacing w:line="500" w:lineRule="atLeast"/>
        <w:ind w:firstLine="600"/>
        <w:divId w:val="1073619716"/>
        <w:rPr>
          <w:rFonts w:hint="eastAsia"/>
          <w:sz w:val="30"/>
          <w:szCs w:val="30"/>
        </w:rPr>
      </w:pPr>
      <w:r>
        <w:rPr>
          <w:rFonts w:hint="eastAsia"/>
          <w:sz w:val="30"/>
          <w:szCs w:val="30"/>
        </w:rPr>
        <w:t>委托代理人梁好青，男，</w:t>
      </w:r>
      <w:r>
        <w:rPr>
          <w:rFonts w:hint="eastAsia"/>
          <w:sz w:val="30"/>
          <w:szCs w:val="30"/>
        </w:rPr>
        <w:t>1971</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日出生。</w:t>
      </w:r>
    </w:p>
    <w:p w:rsidR="00000000" w:rsidRDefault="00BE7D46">
      <w:pPr>
        <w:spacing w:line="500" w:lineRule="atLeast"/>
        <w:ind w:firstLine="600"/>
        <w:divId w:val="1685744245"/>
        <w:rPr>
          <w:rFonts w:hint="eastAsia"/>
          <w:sz w:val="30"/>
          <w:szCs w:val="30"/>
        </w:rPr>
      </w:pPr>
      <w:r>
        <w:rPr>
          <w:rFonts w:hint="eastAsia"/>
          <w:sz w:val="30"/>
          <w:szCs w:val="30"/>
        </w:rPr>
        <w:t>被上诉人（原审被告）冯静，女，</w:t>
      </w:r>
      <w:r>
        <w:rPr>
          <w:rFonts w:hint="eastAsia"/>
          <w:sz w:val="30"/>
          <w:szCs w:val="30"/>
        </w:rPr>
        <w:t>1965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日出生。</w:t>
      </w:r>
    </w:p>
    <w:p w:rsidR="00000000" w:rsidRDefault="00BE7D46">
      <w:pPr>
        <w:spacing w:line="500" w:lineRule="atLeast"/>
        <w:ind w:firstLine="600"/>
        <w:divId w:val="633293221"/>
        <w:rPr>
          <w:rFonts w:hint="eastAsia"/>
          <w:sz w:val="30"/>
          <w:szCs w:val="30"/>
        </w:rPr>
      </w:pPr>
      <w:r>
        <w:rPr>
          <w:rFonts w:hint="eastAsia"/>
          <w:sz w:val="30"/>
          <w:szCs w:val="30"/>
        </w:rPr>
        <w:t>委托代理人梁好青，男，</w:t>
      </w:r>
      <w:r>
        <w:rPr>
          <w:rFonts w:hint="eastAsia"/>
          <w:sz w:val="30"/>
          <w:szCs w:val="30"/>
        </w:rPr>
        <w:t>1971</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日出生。</w:t>
      </w:r>
    </w:p>
    <w:p w:rsidR="00000000" w:rsidRDefault="00BE7D46">
      <w:pPr>
        <w:spacing w:line="500" w:lineRule="atLeast"/>
        <w:ind w:firstLine="600"/>
        <w:divId w:val="1545211616"/>
        <w:rPr>
          <w:rFonts w:hint="eastAsia"/>
          <w:sz w:val="30"/>
          <w:szCs w:val="30"/>
        </w:rPr>
      </w:pPr>
      <w:r>
        <w:rPr>
          <w:rFonts w:hint="eastAsia"/>
          <w:sz w:val="30"/>
          <w:szCs w:val="30"/>
        </w:rPr>
        <w:t>被上诉人（原审被告）梁佳莹，女，</w:t>
      </w:r>
      <w:r>
        <w:rPr>
          <w:rFonts w:hint="eastAsia"/>
          <w:sz w:val="30"/>
          <w:szCs w:val="30"/>
        </w:rPr>
        <w:t>1993</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日出生。</w:t>
      </w:r>
    </w:p>
    <w:p w:rsidR="00000000" w:rsidRDefault="00BE7D46">
      <w:pPr>
        <w:spacing w:line="500" w:lineRule="atLeast"/>
        <w:ind w:firstLine="600"/>
        <w:divId w:val="569775511"/>
        <w:rPr>
          <w:rFonts w:hint="eastAsia"/>
          <w:sz w:val="30"/>
          <w:szCs w:val="30"/>
        </w:rPr>
      </w:pPr>
      <w:r>
        <w:rPr>
          <w:rFonts w:hint="eastAsia"/>
          <w:sz w:val="30"/>
          <w:szCs w:val="30"/>
        </w:rPr>
        <w:t>委托代理人梁好青，男，</w:t>
      </w:r>
      <w:r>
        <w:rPr>
          <w:rFonts w:hint="eastAsia"/>
          <w:sz w:val="30"/>
          <w:szCs w:val="30"/>
        </w:rPr>
        <w:t>1971</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日出生。</w:t>
      </w:r>
    </w:p>
    <w:p w:rsidR="00000000" w:rsidRDefault="00BE7D46">
      <w:pPr>
        <w:spacing w:line="500" w:lineRule="atLeast"/>
        <w:ind w:firstLine="600"/>
        <w:divId w:val="1421944149"/>
        <w:rPr>
          <w:rFonts w:hint="eastAsia"/>
          <w:sz w:val="30"/>
          <w:szCs w:val="30"/>
        </w:rPr>
      </w:pPr>
      <w:r>
        <w:rPr>
          <w:rFonts w:hint="eastAsia"/>
          <w:sz w:val="30"/>
          <w:szCs w:val="30"/>
        </w:rPr>
        <w:t>被上诉人（原审被告）北京长峰恒业科技有限公司，住所地北京市海淀区永定路</w:t>
      </w:r>
      <w:r>
        <w:rPr>
          <w:rFonts w:hint="eastAsia"/>
          <w:sz w:val="30"/>
          <w:szCs w:val="30"/>
        </w:rPr>
        <w:t>83</w:t>
      </w:r>
      <w:r>
        <w:rPr>
          <w:rFonts w:hint="eastAsia"/>
          <w:sz w:val="30"/>
          <w:szCs w:val="30"/>
        </w:rPr>
        <w:t>号九州大厦</w:t>
      </w:r>
      <w:r>
        <w:rPr>
          <w:rFonts w:hint="eastAsia"/>
          <w:sz w:val="30"/>
          <w:szCs w:val="30"/>
        </w:rPr>
        <w:t>305</w:t>
      </w:r>
      <w:r>
        <w:rPr>
          <w:rFonts w:hint="eastAsia"/>
          <w:sz w:val="30"/>
          <w:szCs w:val="30"/>
        </w:rPr>
        <w:t>室。</w:t>
      </w:r>
    </w:p>
    <w:p w:rsidR="00000000" w:rsidRDefault="00BE7D46">
      <w:pPr>
        <w:spacing w:line="500" w:lineRule="atLeast"/>
        <w:ind w:firstLine="600"/>
        <w:divId w:val="1360400288"/>
        <w:rPr>
          <w:rFonts w:hint="eastAsia"/>
          <w:sz w:val="30"/>
          <w:szCs w:val="30"/>
        </w:rPr>
      </w:pPr>
      <w:r>
        <w:rPr>
          <w:rFonts w:hint="eastAsia"/>
          <w:sz w:val="30"/>
          <w:szCs w:val="30"/>
        </w:rPr>
        <w:t>法定代表人梁好青，执行董事。</w:t>
      </w:r>
    </w:p>
    <w:p w:rsidR="00000000" w:rsidRDefault="00BE7D46">
      <w:pPr>
        <w:spacing w:line="500" w:lineRule="atLeast"/>
        <w:ind w:firstLine="600"/>
        <w:divId w:val="1917130072"/>
        <w:rPr>
          <w:rFonts w:hint="eastAsia"/>
          <w:sz w:val="30"/>
          <w:szCs w:val="30"/>
        </w:rPr>
      </w:pPr>
      <w:r>
        <w:rPr>
          <w:rFonts w:hint="eastAsia"/>
          <w:sz w:val="30"/>
          <w:szCs w:val="30"/>
        </w:rPr>
        <w:t>委托代理人陈青振，北京市仁人德赛律师事务所律师。</w:t>
      </w:r>
    </w:p>
    <w:p w:rsidR="00000000" w:rsidRDefault="00BE7D46">
      <w:pPr>
        <w:spacing w:line="500" w:lineRule="atLeast"/>
        <w:ind w:firstLine="600"/>
        <w:divId w:val="1519386806"/>
        <w:rPr>
          <w:rFonts w:hint="eastAsia"/>
          <w:sz w:val="30"/>
          <w:szCs w:val="30"/>
        </w:rPr>
      </w:pPr>
      <w:r>
        <w:rPr>
          <w:rFonts w:hint="eastAsia"/>
          <w:sz w:val="30"/>
          <w:szCs w:val="30"/>
        </w:rPr>
        <w:t>上诉人北京全圣时代数字技术有限公司（以下简称全圣公司）因与被上诉人郅瑞香、被上诉人冯静、被上诉人梁佳莹以及被上诉人北京长峰恒业科技有限公司（以下简称长峰公司）损害公司利益责任纠</w:t>
      </w:r>
      <w:r>
        <w:rPr>
          <w:rFonts w:hint="eastAsia"/>
          <w:sz w:val="30"/>
          <w:szCs w:val="30"/>
        </w:rPr>
        <w:t>纷一案，不服北京市海淀人民法院（</w:t>
      </w:r>
      <w:r>
        <w:rPr>
          <w:rFonts w:hint="eastAsia"/>
          <w:sz w:val="30"/>
          <w:szCs w:val="30"/>
        </w:rPr>
        <w:t>2014</w:t>
      </w:r>
      <w:r>
        <w:rPr>
          <w:rFonts w:hint="eastAsia"/>
          <w:sz w:val="30"/>
          <w:szCs w:val="30"/>
        </w:rPr>
        <w:t>）海民初字第</w:t>
      </w:r>
      <w:r>
        <w:rPr>
          <w:rFonts w:hint="eastAsia"/>
          <w:sz w:val="30"/>
          <w:szCs w:val="30"/>
        </w:rPr>
        <w:t>04322</w:t>
      </w:r>
      <w:r>
        <w:rPr>
          <w:rFonts w:hint="eastAsia"/>
          <w:sz w:val="30"/>
          <w:szCs w:val="30"/>
        </w:rPr>
        <w:t>号民事判决，向本院提起上诉。本院于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日受理后，依法组成了由法官邹明宇担任</w:t>
      </w:r>
      <w:r>
        <w:rPr>
          <w:rFonts w:hint="eastAsia"/>
          <w:sz w:val="30"/>
          <w:szCs w:val="30"/>
        </w:rPr>
        <w:lastRenderedPageBreak/>
        <w:t>审判长，法官刘海云、黄占山参加的合议庭，进行了审理。本案现已审理终结。</w:t>
      </w:r>
    </w:p>
    <w:p w:rsidR="00000000" w:rsidRDefault="00BE7D46">
      <w:pPr>
        <w:spacing w:line="500" w:lineRule="atLeast"/>
        <w:ind w:firstLine="600"/>
        <w:divId w:val="1260524455"/>
        <w:rPr>
          <w:rFonts w:hint="eastAsia"/>
          <w:sz w:val="30"/>
          <w:szCs w:val="30"/>
        </w:rPr>
      </w:pPr>
      <w:r>
        <w:rPr>
          <w:rFonts w:hint="eastAsia"/>
          <w:sz w:val="30"/>
          <w:szCs w:val="30"/>
        </w:rPr>
        <w:t>全圣公司在一审中起诉称：</w:t>
      </w:r>
      <w:r>
        <w:rPr>
          <w:rFonts w:hint="eastAsia"/>
          <w:sz w:val="30"/>
          <w:szCs w:val="30"/>
        </w:rPr>
        <w:t>2004</w:t>
      </w:r>
      <w:r>
        <w:rPr>
          <w:rFonts w:hint="eastAsia"/>
          <w:sz w:val="30"/>
          <w:szCs w:val="30"/>
        </w:rPr>
        <w:t>年</w:t>
      </w:r>
      <w:r>
        <w:rPr>
          <w:rFonts w:hint="eastAsia"/>
          <w:sz w:val="30"/>
          <w:szCs w:val="30"/>
        </w:rPr>
        <w:t>2</w:t>
      </w:r>
      <w:r>
        <w:rPr>
          <w:rFonts w:hint="eastAsia"/>
          <w:sz w:val="30"/>
          <w:szCs w:val="30"/>
        </w:rPr>
        <w:t>月至</w:t>
      </w:r>
      <w:r>
        <w:rPr>
          <w:rFonts w:hint="eastAsia"/>
          <w:sz w:val="30"/>
          <w:szCs w:val="30"/>
        </w:rPr>
        <w:t>3</w:t>
      </w:r>
      <w:r>
        <w:rPr>
          <w:rFonts w:hint="eastAsia"/>
          <w:sz w:val="30"/>
          <w:szCs w:val="30"/>
        </w:rPr>
        <w:t>月期间，郅瑞香、冯静、梁佳莹之被继承人梁好臣受全圣公司委托，负责办理该公司的注册事宜，并于该公司成立后担任经理，主持该公司日常工作。</w:t>
      </w:r>
      <w:r>
        <w:rPr>
          <w:rFonts w:hint="eastAsia"/>
          <w:sz w:val="30"/>
          <w:szCs w:val="30"/>
        </w:rPr>
        <w:t>2004</w:t>
      </w:r>
      <w:r>
        <w:rPr>
          <w:rFonts w:hint="eastAsia"/>
          <w:sz w:val="30"/>
          <w:szCs w:val="30"/>
        </w:rPr>
        <w:t>年</w:t>
      </w:r>
      <w:r>
        <w:rPr>
          <w:rFonts w:hint="eastAsia"/>
          <w:sz w:val="30"/>
          <w:szCs w:val="30"/>
        </w:rPr>
        <w:t>7</w:t>
      </w:r>
      <w:r>
        <w:rPr>
          <w:rFonts w:hint="eastAsia"/>
          <w:sz w:val="30"/>
          <w:szCs w:val="30"/>
        </w:rPr>
        <w:t>月，梁好臣利用职务之便将全圣公司所有的著作权技术转移给长峰公司，并将本该由全圣公司与航天中兴医疗系统有</w:t>
      </w:r>
      <w:r>
        <w:rPr>
          <w:rFonts w:hint="eastAsia"/>
          <w:sz w:val="30"/>
          <w:szCs w:val="30"/>
        </w:rPr>
        <w:t>限公司（以下简称中兴公司）签订的销售</w:t>
      </w:r>
      <w:r>
        <w:rPr>
          <w:rFonts w:hint="eastAsia"/>
          <w:sz w:val="30"/>
          <w:szCs w:val="30"/>
        </w:rPr>
        <w:t>ZM-01</w:t>
      </w:r>
      <w:r>
        <w:rPr>
          <w:rFonts w:hint="eastAsia"/>
          <w:sz w:val="30"/>
          <w:szCs w:val="30"/>
        </w:rPr>
        <w:t>型探测器的供货合同转由长峰公司签订。梁好臣的上述行为，给全圣公司造成了</w:t>
      </w:r>
      <w:r>
        <w:rPr>
          <w:rFonts w:hint="eastAsia"/>
          <w:sz w:val="30"/>
          <w:szCs w:val="30"/>
        </w:rPr>
        <w:t>2005</w:t>
      </w:r>
      <w:r>
        <w:rPr>
          <w:rFonts w:hint="eastAsia"/>
          <w:sz w:val="30"/>
          <w:szCs w:val="30"/>
        </w:rPr>
        <w:t>年的利润损失</w:t>
      </w:r>
      <w:r>
        <w:rPr>
          <w:rFonts w:hint="eastAsia"/>
          <w:sz w:val="30"/>
          <w:szCs w:val="30"/>
        </w:rPr>
        <w:t>300</w:t>
      </w:r>
      <w:r>
        <w:rPr>
          <w:rFonts w:hint="eastAsia"/>
          <w:sz w:val="30"/>
          <w:szCs w:val="30"/>
        </w:rPr>
        <w:t>万元左右，严重侵犯了该公司的利益。当全圣公司发现上述问题后，便停止了梁好臣在该公司的经理职务，但损失已经难以挽回。全圣公司在此后的诉讼过程中了解到，梁好臣在成为全圣公司股东之前，就已是长峰公司的股东，同时还在该公司中负责技术和销售，而长峰公司也生产与全圣公司相同类型的产品。此外，长峰公司与中兴公司签订的是一份有效期</w:t>
      </w:r>
      <w:r>
        <w:rPr>
          <w:rFonts w:hint="eastAsia"/>
          <w:sz w:val="30"/>
          <w:szCs w:val="30"/>
        </w:rPr>
        <w:t>3</w:t>
      </w:r>
      <w:r>
        <w:rPr>
          <w:rFonts w:hint="eastAsia"/>
          <w:sz w:val="30"/>
          <w:szCs w:val="30"/>
        </w:rPr>
        <w:t>年的合同，故全圣公司被侵犯的不仅只有该公司</w:t>
      </w:r>
      <w:r>
        <w:rPr>
          <w:rFonts w:hint="eastAsia"/>
          <w:sz w:val="30"/>
          <w:szCs w:val="30"/>
        </w:rPr>
        <w:t>2005</w:t>
      </w:r>
      <w:r>
        <w:rPr>
          <w:rFonts w:hint="eastAsia"/>
          <w:sz w:val="30"/>
          <w:szCs w:val="30"/>
        </w:rPr>
        <w:t>年</w:t>
      </w:r>
      <w:r>
        <w:rPr>
          <w:rFonts w:hint="eastAsia"/>
          <w:sz w:val="30"/>
          <w:szCs w:val="30"/>
        </w:rPr>
        <w:t>的权益，依据上述合同还被侵犯了</w:t>
      </w:r>
      <w:r>
        <w:rPr>
          <w:rFonts w:hint="eastAsia"/>
          <w:sz w:val="30"/>
          <w:szCs w:val="30"/>
        </w:rPr>
        <w:t>2006</w:t>
      </w:r>
      <w:r>
        <w:rPr>
          <w:rFonts w:hint="eastAsia"/>
          <w:sz w:val="30"/>
          <w:szCs w:val="30"/>
        </w:rPr>
        <w:t>年及</w:t>
      </w:r>
      <w:r>
        <w:rPr>
          <w:rFonts w:hint="eastAsia"/>
          <w:sz w:val="30"/>
          <w:szCs w:val="30"/>
        </w:rPr>
        <w:t>2007</w:t>
      </w:r>
      <w:r>
        <w:rPr>
          <w:rFonts w:hint="eastAsia"/>
          <w:sz w:val="30"/>
          <w:szCs w:val="30"/>
        </w:rPr>
        <w:t>年的权益。现全圣公司依法向人民法院提起诉讼，要求判令：</w:t>
      </w:r>
      <w:r>
        <w:rPr>
          <w:rFonts w:hint="eastAsia"/>
          <w:sz w:val="30"/>
          <w:szCs w:val="30"/>
        </w:rPr>
        <w:t>1</w:t>
      </w:r>
      <w:r>
        <w:rPr>
          <w:rFonts w:hint="eastAsia"/>
          <w:sz w:val="30"/>
          <w:szCs w:val="30"/>
        </w:rPr>
        <w:t>、郅瑞香、冯静、梁佳莹、长峰公司向全圣公司连带赔偿经济损失</w:t>
      </w:r>
      <w:r>
        <w:rPr>
          <w:rFonts w:hint="eastAsia"/>
          <w:sz w:val="30"/>
          <w:szCs w:val="30"/>
        </w:rPr>
        <w:t>250</w:t>
      </w:r>
      <w:r>
        <w:rPr>
          <w:rFonts w:hint="eastAsia"/>
          <w:sz w:val="30"/>
          <w:szCs w:val="30"/>
        </w:rPr>
        <w:t>万元；</w:t>
      </w:r>
      <w:r>
        <w:rPr>
          <w:rFonts w:hint="eastAsia"/>
          <w:sz w:val="30"/>
          <w:szCs w:val="30"/>
        </w:rPr>
        <w:t>2</w:t>
      </w:r>
      <w:r>
        <w:rPr>
          <w:rFonts w:hint="eastAsia"/>
          <w:sz w:val="30"/>
          <w:szCs w:val="30"/>
        </w:rPr>
        <w:t>、郅瑞香、冯静、梁佳莹、长峰公司共同承担全圣公司支出的律师费</w:t>
      </w:r>
      <w:r>
        <w:rPr>
          <w:rFonts w:hint="eastAsia"/>
          <w:sz w:val="30"/>
          <w:szCs w:val="30"/>
        </w:rPr>
        <w:t>10</w:t>
      </w:r>
      <w:r>
        <w:rPr>
          <w:rFonts w:hint="eastAsia"/>
          <w:sz w:val="30"/>
          <w:szCs w:val="30"/>
        </w:rPr>
        <w:t>万元。</w:t>
      </w:r>
    </w:p>
    <w:p w:rsidR="00000000" w:rsidRDefault="00BE7D46">
      <w:pPr>
        <w:spacing w:line="500" w:lineRule="atLeast"/>
        <w:ind w:firstLine="600"/>
        <w:divId w:val="118300645"/>
        <w:rPr>
          <w:rFonts w:hint="eastAsia"/>
          <w:sz w:val="30"/>
          <w:szCs w:val="30"/>
        </w:rPr>
      </w:pPr>
      <w:r>
        <w:rPr>
          <w:rFonts w:hint="eastAsia"/>
          <w:sz w:val="30"/>
          <w:szCs w:val="30"/>
        </w:rPr>
        <w:t>长峰公司在一审中答辩称：第一，全圣公司诉称梁好臣于</w:t>
      </w:r>
      <w:r>
        <w:rPr>
          <w:rFonts w:hint="eastAsia"/>
          <w:sz w:val="30"/>
          <w:szCs w:val="30"/>
        </w:rPr>
        <w:t>2004</w:t>
      </w:r>
      <w:r>
        <w:rPr>
          <w:rFonts w:hint="eastAsia"/>
          <w:sz w:val="30"/>
          <w:szCs w:val="30"/>
        </w:rPr>
        <w:t>年</w:t>
      </w:r>
      <w:r>
        <w:rPr>
          <w:rFonts w:hint="eastAsia"/>
          <w:sz w:val="30"/>
          <w:szCs w:val="30"/>
        </w:rPr>
        <w:t>7</w:t>
      </w:r>
      <w:r>
        <w:rPr>
          <w:rFonts w:hint="eastAsia"/>
          <w:sz w:val="30"/>
          <w:szCs w:val="30"/>
        </w:rPr>
        <w:t>月期间，利用职务便利将该公司拥有著作权的技术转移给长峰公司。但是，全圣公司上述软件的开发完成于</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日，首次发表于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日，故该公司诉称梁好臣于</w:t>
      </w:r>
      <w:r>
        <w:rPr>
          <w:rFonts w:hint="eastAsia"/>
          <w:sz w:val="30"/>
          <w:szCs w:val="30"/>
        </w:rPr>
        <w:t>2004</w:t>
      </w:r>
      <w:r>
        <w:rPr>
          <w:rFonts w:hint="eastAsia"/>
          <w:sz w:val="30"/>
          <w:szCs w:val="30"/>
        </w:rPr>
        <w:t>年</w:t>
      </w:r>
      <w:r>
        <w:rPr>
          <w:rFonts w:hint="eastAsia"/>
          <w:sz w:val="30"/>
          <w:szCs w:val="30"/>
        </w:rPr>
        <w:t>7</w:t>
      </w:r>
      <w:r>
        <w:rPr>
          <w:rFonts w:hint="eastAsia"/>
          <w:sz w:val="30"/>
          <w:szCs w:val="30"/>
        </w:rPr>
        <w:t>月将软件转移给长峰公司</w:t>
      </w:r>
      <w:r>
        <w:rPr>
          <w:rFonts w:hint="eastAsia"/>
          <w:sz w:val="30"/>
          <w:szCs w:val="30"/>
        </w:rPr>
        <w:t>没有依据。第二，长峰公司确实与中兴公司签订了合同并已实际履行，但长峰公司并</w:t>
      </w:r>
      <w:r>
        <w:rPr>
          <w:rFonts w:hint="eastAsia"/>
          <w:sz w:val="30"/>
          <w:szCs w:val="30"/>
        </w:rPr>
        <w:lastRenderedPageBreak/>
        <w:t>不认为签订上述合同的机会属于全圣公司。第三，依据全圣公司与长峰公司成立的先后顺序，以及双方公司产品投入生产的早晚，恰恰是成立在后的全圣公司和梁好臣与长峰公司形成竞争关系，违反竞业禁止的规定，故全圣公司和梁好臣应该向长峰公司承担相应责任。第四，全圣公司诉称，梁好臣与长峰公司的行为违反了《公司法》（</w:t>
      </w:r>
      <w:r>
        <w:rPr>
          <w:rFonts w:hint="eastAsia"/>
          <w:sz w:val="30"/>
          <w:szCs w:val="30"/>
        </w:rPr>
        <w:t>2005</w:t>
      </w:r>
      <w:r>
        <w:rPr>
          <w:rFonts w:hint="eastAsia"/>
          <w:sz w:val="30"/>
          <w:szCs w:val="30"/>
        </w:rPr>
        <w:t>年修订）第</w:t>
      </w:r>
      <w:r>
        <w:rPr>
          <w:rFonts w:hint="eastAsia"/>
          <w:sz w:val="30"/>
          <w:szCs w:val="30"/>
        </w:rPr>
        <w:t>149</w:t>
      </w:r>
      <w:r>
        <w:rPr>
          <w:rFonts w:hint="eastAsia"/>
          <w:sz w:val="30"/>
          <w:szCs w:val="30"/>
        </w:rPr>
        <w:t>条的规定，但该条仅规定了董事、高级管理人员的竞业禁止义务，而并未规定其他人员的责任。长峰公司既非全圣公司的董事，也非该</w:t>
      </w:r>
      <w:r>
        <w:rPr>
          <w:rFonts w:hint="eastAsia"/>
          <w:sz w:val="30"/>
          <w:szCs w:val="30"/>
        </w:rPr>
        <w:t>公司的高级管理人员，故要求长峰公司承担责任没有法律依据。况且，上述法律规定承担责任的方式是归入权，即董事、高级管理人员因违反该条规定所得的收入归公司所有，故全圣公司要求长峰公司赔偿其他损失没有依据。第五，全圣公司要求长峰公司承担律师费没有事实和法律依据。第六，全圣公司与长峰公司之间的纠纷，起源于长峰公司在</w:t>
      </w:r>
      <w:r>
        <w:rPr>
          <w:rFonts w:hint="eastAsia"/>
          <w:sz w:val="30"/>
          <w:szCs w:val="30"/>
        </w:rPr>
        <w:t>2007</w:t>
      </w:r>
      <w:r>
        <w:rPr>
          <w:rFonts w:hint="eastAsia"/>
          <w:sz w:val="30"/>
          <w:szCs w:val="30"/>
        </w:rPr>
        <w:t>年起诉全圣公司的设立单位中兴公司索要货款并胜诉。此后数年间，全圣公司利用同一事实多次起诉长峰公司，现再次利用同一事实起诉梁好臣的继承人和长峰公司，该行为涉嫌滥用诉权，不应得到支持。第七，全圣公司于</w:t>
      </w:r>
      <w:r>
        <w:rPr>
          <w:rFonts w:hint="eastAsia"/>
          <w:sz w:val="30"/>
          <w:szCs w:val="30"/>
        </w:rPr>
        <w:t>2</w:t>
      </w:r>
      <w:r>
        <w:rPr>
          <w:rFonts w:hint="eastAsia"/>
          <w:sz w:val="30"/>
          <w:szCs w:val="30"/>
        </w:rPr>
        <w:t>010</w:t>
      </w:r>
      <w:r>
        <w:rPr>
          <w:rFonts w:hint="eastAsia"/>
          <w:sz w:val="30"/>
          <w:szCs w:val="30"/>
        </w:rPr>
        <w:t>年针对长峰公司在</w:t>
      </w:r>
      <w:r>
        <w:rPr>
          <w:rFonts w:hint="eastAsia"/>
          <w:sz w:val="30"/>
          <w:szCs w:val="30"/>
        </w:rPr>
        <w:t>2004</w:t>
      </w:r>
      <w:r>
        <w:rPr>
          <w:rFonts w:hint="eastAsia"/>
          <w:sz w:val="30"/>
          <w:szCs w:val="30"/>
        </w:rPr>
        <w:t>年签订的合同提起侵权之诉，已经超过法定诉讼时效。</w:t>
      </w:r>
    </w:p>
    <w:p w:rsidR="00000000" w:rsidRDefault="00BE7D46">
      <w:pPr>
        <w:spacing w:line="500" w:lineRule="atLeast"/>
        <w:ind w:firstLine="600"/>
        <w:divId w:val="417749281"/>
        <w:rPr>
          <w:rFonts w:hint="eastAsia"/>
          <w:sz w:val="30"/>
          <w:szCs w:val="30"/>
        </w:rPr>
      </w:pPr>
      <w:r>
        <w:rPr>
          <w:rFonts w:hint="eastAsia"/>
          <w:sz w:val="30"/>
          <w:szCs w:val="30"/>
        </w:rPr>
        <w:t>郅瑞香、冯静、梁佳莹与长峰公司答辩意见一致。</w:t>
      </w:r>
    </w:p>
    <w:p w:rsidR="00000000" w:rsidRDefault="00BE7D46">
      <w:pPr>
        <w:spacing w:line="500" w:lineRule="atLeast"/>
        <w:ind w:firstLine="600"/>
        <w:divId w:val="1984310828"/>
        <w:rPr>
          <w:rFonts w:hint="eastAsia"/>
          <w:sz w:val="30"/>
          <w:szCs w:val="30"/>
        </w:rPr>
      </w:pPr>
      <w:r>
        <w:rPr>
          <w:rFonts w:hint="eastAsia"/>
          <w:sz w:val="30"/>
          <w:szCs w:val="30"/>
        </w:rPr>
        <w:t>一审经审理查明：</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日，长峰公司注册成立。根据长峰公司企业法人营业执照记载（注册号：×××），该公司住所地位于北京市海淀区复兴路</w:t>
      </w:r>
      <w:r>
        <w:rPr>
          <w:rFonts w:hint="eastAsia"/>
          <w:sz w:val="30"/>
          <w:szCs w:val="30"/>
        </w:rPr>
        <w:t>83</w:t>
      </w:r>
      <w:r>
        <w:rPr>
          <w:rFonts w:hint="eastAsia"/>
          <w:sz w:val="30"/>
          <w:szCs w:val="30"/>
        </w:rPr>
        <w:t>号</w:t>
      </w:r>
      <w:r>
        <w:rPr>
          <w:rFonts w:hint="eastAsia"/>
          <w:sz w:val="30"/>
          <w:szCs w:val="30"/>
        </w:rPr>
        <w:t>306</w:t>
      </w:r>
      <w:r>
        <w:rPr>
          <w:rFonts w:hint="eastAsia"/>
          <w:sz w:val="30"/>
          <w:szCs w:val="30"/>
        </w:rPr>
        <w:t>号，法定代表人为梁好青，注册资本为</w:t>
      </w:r>
      <w:r>
        <w:rPr>
          <w:rFonts w:hint="eastAsia"/>
          <w:sz w:val="30"/>
          <w:szCs w:val="30"/>
        </w:rPr>
        <w:t>125</w:t>
      </w:r>
      <w:r>
        <w:rPr>
          <w:rFonts w:hint="eastAsia"/>
          <w:sz w:val="30"/>
          <w:szCs w:val="30"/>
        </w:rPr>
        <w:t>万元，营业期限至</w:t>
      </w:r>
      <w:r>
        <w:rPr>
          <w:rFonts w:hint="eastAsia"/>
          <w:sz w:val="30"/>
          <w:szCs w:val="30"/>
        </w:rPr>
        <w:t>2023</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日。根据公司章程记载，该公司股东的姓名、出资方式、出资额情况分别为：股东梁好青以货币方式出资</w:t>
      </w:r>
      <w:r>
        <w:rPr>
          <w:rFonts w:hint="eastAsia"/>
          <w:sz w:val="30"/>
          <w:szCs w:val="30"/>
        </w:rPr>
        <w:t>75</w:t>
      </w:r>
      <w:r>
        <w:rPr>
          <w:rFonts w:hint="eastAsia"/>
          <w:sz w:val="30"/>
          <w:szCs w:val="30"/>
        </w:rPr>
        <w:t>万元；股东梁好臣以货币方式出资</w:t>
      </w:r>
      <w:r>
        <w:rPr>
          <w:rFonts w:hint="eastAsia"/>
          <w:sz w:val="30"/>
          <w:szCs w:val="30"/>
        </w:rPr>
        <w:t>50</w:t>
      </w:r>
      <w:r>
        <w:rPr>
          <w:rFonts w:hint="eastAsia"/>
          <w:sz w:val="30"/>
          <w:szCs w:val="30"/>
        </w:rPr>
        <w:t>万元。此外，根据工商登记注册信</w:t>
      </w:r>
      <w:r>
        <w:rPr>
          <w:rFonts w:hint="eastAsia"/>
          <w:sz w:val="30"/>
          <w:szCs w:val="30"/>
        </w:rPr>
        <w:t>息网上查询结果显示，梁好臣在长峰公司担任经理职务。</w:t>
      </w:r>
      <w:r>
        <w:rPr>
          <w:rFonts w:hint="eastAsia"/>
          <w:sz w:val="30"/>
          <w:szCs w:val="30"/>
        </w:rPr>
        <w:t>2004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日，全圣公司依法注册成立。根据全圣公司的企业法人营业执照记载（注册号：×××），该公司住所地位于北京市海淀区复兴路</w:t>
      </w:r>
      <w:r>
        <w:rPr>
          <w:rFonts w:hint="eastAsia"/>
          <w:sz w:val="30"/>
          <w:szCs w:val="30"/>
        </w:rPr>
        <w:t>83</w:t>
      </w:r>
      <w:r>
        <w:rPr>
          <w:rFonts w:hint="eastAsia"/>
          <w:sz w:val="30"/>
          <w:szCs w:val="30"/>
        </w:rPr>
        <w:t>号九州大厦</w:t>
      </w:r>
      <w:r>
        <w:rPr>
          <w:rFonts w:hint="eastAsia"/>
          <w:sz w:val="30"/>
          <w:szCs w:val="30"/>
        </w:rPr>
        <w:t>305</w:t>
      </w:r>
      <w:r>
        <w:rPr>
          <w:rFonts w:hint="eastAsia"/>
          <w:sz w:val="30"/>
          <w:szCs w:val="30"/>
        </w:rPr>
        <w:t>室，法定代表人为王兴国，注册资本为</w:t>
      </w:r>
      <w:r>
        <w:rPr>
          <w:rFonts w:hint="eastAsia"/>
          <w:sz w:val="30"/>
          <w:szCs w:val="30"/>
        </w:rPr>
        <w:t>100</w:t>
      </w:r>
      <w:r>
        <w:rPr>
          <w:rFonts w:hint="eastAsia"/>
          <w:sz w:val="30"/>
          <w:szCs w:val="30"/>
        </w:rPr>
        <w:t>万元，营业期限至</w:t>
      </w:r>
      <w:r>
        <w:rPr>
          <w:rFonts w:hint="eastAsia"/>
          <w:sz w:val="30"/>
          <w:szCs w:val="30"/>
        </w:rPr>
        <w:t>2024</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日。根据公司章程记载，该公司股东的姓名、出资方式、出资额情况分别为：股东王兴国以货币出资</w:t>
      </w:r>
      <w:r>
        <w:rPr>
          <w:rFonts w:hint="eastAsia"/>
          <w:sz w:val="30"/>
          <w:szCs w:val="30"/>
        </w:rPr>
        <w:t>38</w:t>
      </w:r>
      <w:r>
        <w:rPr>
          <w:rFonts w:hint="eastAsia"/>
          <w:sz w:val="30"/>
          <w:szCs w:val="30"/>
        </w:rPr>
        <w:t>万元；股东周开顽以货币方式出资</w:t>
      </w:r>
      <w:r>
        <w:rPr>
          <w:rFonts w:hint="eastAsia"/>
          <w:sz w:val="30"/>
          <w:szCs w:val="30"/>
        </w:rPr>
        <w:t>32</w:t>
      </w:r>
      <w:r>
        <w:rPr>
          <w:rFonts w:hint="eastAsia"/>
          <w:sz w:val="30"/>
          <w:szCs w:val="30"/>
        </w:rPr>
        <w:t>万元；股东梁好臣以货币出资</w:t>
      </w:r>
      <w:r>
        <w:rPr>
          <w:rFonts w:hint="eastAsia"/>
          <w:sz w:val="30"/>
          <w:szCs w:val="30"/>
        </w:rPr>
        <w:t>30</w:t>
      </w:r>
      <w:r>
        <w:rPr>
          <w:rFonts w:hint="eastAsia"/>
          <w:sz w:val="30"/>
          <w:szCs w:val="30"/>
        </w:rPr>
        <w:t>万元。此外，根据工商登记注册信息网上查询结果显示，梁好臣在全圣公司担任总经理职务</w:t>
      </w:r>
      <w:r>
        <w:rPr>
          <w:rFonts w:hint="eastAsia"/>
          <w:sz w:val="30"/>
          <w:szCs w:val="30"/>
        </w:rPr>
        <w:t>。</w:t>
      </w:r>
      <w:r>
        <w:rPr>
          <w:rFonts w:hint="eastAsia"/>
          <w:sz w:val="30"/>
          <w:szCs w:val="30"/>
        </w:rPr>
        <w:t>2004</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日，中兴公司（甲方）与长峰公司（乙方）共同签订一份供货合同。根据合同记载，甲方承诺，长期采购乙方的</w:t>
      </w:r>
      <w:r>
        <w:rPr>
          <w:rFonts w:hint="eastAsia"/>
          <w:sz w:val="30"/>
          <w:szCs w:val="30"/>
        </w:rPr>
        <w:t>ZM-01</w:t>
      </w:r>
      <w:r>
        <w:rPr>
          <w:rFonts w:hint="eastAsia"/>
          <w:sz w:val="30"/>
          <w:szCs w:val="30"/>
        </w:rPr>
        <w:t>型探测器，随着产品批量的加大和产品成本的降低，每套销售给甲方的价格要作适当的降低，前三年度订购产品的数量和价格如下：</w:t>
      </w:r>
      <w:r>
        <w:rPr>
          <w:rFonts w:hint="eastAsia"/>
          <w:sz w:val="30"/>
          <w:szCs w:val="30"/>
        </w:rPr>
        <w:t>2005</w:t>
      </w:r>
      <w:r>
        <w:rPr>
          <w:rFonts w:hint="eastAsia"/>
          <w:sz w:val="30"/>
          <w:szCs w:val="30"/>
        </w:rPr>
        <w:t>年度的数量为</w:t>
      </w:r>
      <w:r>
        <w:rPr>
          <w:rFonts w:hint="eastAsia"/>
          <w:sz w:val="30"/>
          <w:szCs w:val="30"/>
        </w:rPr>
        <w:t>100</w:t>
      </w:r>
      <w:r>
        <w:rPr>
          <w:rFonts w:hint="eastAsia"/>
          <w:sz w:val="30"/>
          <w:szCs w:val="30"/>
        </w:rPr>
        <w:t>台，单价为</w:t>
      </w:r>
      <w:r>
        <w:rPr>
          <w:rFonts w:hint="eastAsia"/>
          <w:sz w:val="30"/>
          <w:szCs w:val="30"/>
        </w:rPr>
        <w:t>6</w:t>
      </w:r>
      <w:r>
        <w:rPr>
          <w:rFonts w:hint="eastAsia"/>
          <w:sz w:val="30"/>
          <w:szCs w:val="30"/>
        </w:rPr>
        <w:t>万元，合计为</w:t>
      </w:r>
      <w:r>
        <w:rPr>
          <w:rFonts w:hint="eastAsia"/>
          <w:sz w:val="30"/>
          <w:szCs w:val="30"/>
        </w:rPr>
        <w:t>600</w:t>
      </w:r>
      <w:r>
        <w:rPr>
          <w:rFonts w:hint="eastAsia"/>
          <w:sz w:val="30"/>
          <w:szCs w:val="30"/>
        </w:rPr>
        <w:t>万元；</w:t>
      </w:r>
      <w:r>
        <w:rPr>
          <w:rFonts w:hint="eastAsia"/>
          <w:sz w:val="30"/>
          <w:szCs w:val="30"/>
        </w:rPr>
        <w:t>2006</w:t>
      </w:r>
      <w:r>
        <w:rPr>
          <w:rFonts w:hint="eastAsia"/>
          <w:sz w:val="30"/>
          <w:szCs w:val="30"/>
        </w:rPr>
        <w:t>年度的数量为</w:t>
      </w:r>
      <w:r>
        <w:rPr>
          <w:rFonts w:hint="eastAsia"/>
          <w:sz w:val="30"/>
          <w:szCs w:val="30"/>
        </w:rPr>
        <w:t>100</w:t>
      </w:r>
      <w:r>
        <w:rPr>
          <w:rFonts w:hint="eastAsia"/>
          <w:sz w:val="30"/>
          <w:szCs w:val="30"/>
        </w:rPr>
        <w:t>台，单价为</w:t>
      </w:r>
      <w:r>
        <w:rPr>
          <w:rFonts w:hint="eastAsia"/>
          <w:sz w:val="30"/>
          <w:szCs w:val="30"/>
        </w:rPr>
        <w:t>5.5</w:t>
      </w:r>
      <w:r>
        <w:rPr>
          <w:rFonts w:hint="eastAsia"/>
          <w:sz w:val="30"/>
          <w:szCs w:val="30"/>
        </w:rPr>
        <w:t>万元，合计为</w:t>
      </w:r>
      <w:r>
        <w:rPr>
          <w:rFonts w:hint="eastAsia"/>
          <w:sz w:val="30"/>
          <w:szCs w:val="30"/>
        </w:rPr>
        <w:t>550</w:t>
      </w:r>
      <w:r>
        <w:rPr>
          <w:rFonts w:hint="eastAsia"/>
          <w:sz w:val="30"/>
          <w:szCs w:val="30"/>
        </w:rPr>
        <w:t>万元；</w:t>
      </w:r>
      <w:r>
        <w:rPr>
          <w:rFonts w:hint="eastAsia"/>
          <w:sz w:val="30"/>
          <w:szCs w:val="30"/>
        </w:rPr>
        <w:t>2007</w:t>
      </w:r>
      <w:r>
        <w:rPr>
          <w:rFonts w:hint="eastAsia"/>
          <w:sz w:val="30"/>
          <w:szCs w:val="30"/>
        </w:rPr>
        <w:t>年度的数量为</w:t>
      </w:r>
      <w:r>
        <w:rPr>
          <w:rFonts w:hint="eastAsia"/>
          <w:sz w:val="30"/>
          <w:szCs w:val="30"/>
        </w:rPr>
        <w:t>100</w:t>
      </w:r>
      <w:r>
        <w:rPr>
          <w:rFonts w:hint="eastAsia"/>
          <w:sz w:val="30"/>
          <w:szCs w:val="30"/>
        </w:rPr>
        <w:t>台，单价为</w:t>
      </w:r>
      <w:r>
        <w:rPr>
          <w:rFonts w:hint="eastAsia"/>
          <w:sz w:val="30"/>
          <w:szCs w:val="30"/>
        </w:rPr>
        <w:t>5</w:t>
      </w:r>
      <w:r>
        <w:rPr>
          <w:rFonts w:hint="eastAsia"/>
          <w:sz w:val="30"/>
          <w:szCs w:val="30"/>
        </w:rPr>
        <w:t>万元，合计为</w:t>
      </w:r>
      <w:r>
        <w:rPr>
          <w:rFonts w:hint="eastAsia"/>
          <w:sz w:val="30"/>
          <w:szCs w:val="30"/>
        </w:rPr>
        <w:t>500</w:t>
      </w:r>
      <w:r>
        <w:rPr>
          <w:rFonts w:hint="eastAsia"/>
          <w:sz w:val="30"/>
          <w:szCs w:val="30"/>
        </w:rPr>
        <w:t>万元。为了保证产品生产的正常进行，甲方</w:t>
      </w:r>
      <w:r>
        <w:rPr>
          <w:rFonts w:hint="eastAsia"/>
          <w:sz w:val="30"/>
          <w:szCs w:val="30"/>
        </w:rPr>
        <w:t>2004</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日前向乙方支付第一批前</w:t>
      </w:r>
      <w:r>
        <w:rPr>
          <w:rFonts w:hint="eastAsia"/>
          <w:sz w:val="30"/>
          <w:szCs w:val="30"/>
        </w:rPr>
        <w:t>50</w:t>
      </w:r>
      <w:r>
        <w:rPr>
          <w:rFonts w:hint="eastAsia"/>
          <w:sz w:val="30"/>
          <w:szCs w:val="30"/>
        </w:rPr>
        <w:t>套</w:t>
      </w:r>
      <w:r>
        <w:rPr>
          <w:rFonts w:hint="eastAsia"/>
          <w:sz w:val="30"/>
          <w:szCs w:val="30"/>
        </w:rPr>
        <w:t>探测器的预付款</w:t>
      </w:r>
      <w:r>
        <w:rPr>
          <w:rFonts w:hint="eastAsia"/>
          <w:sz w:val="30"/>
          <w:szCs w:val="30"/>
        </w:rPr>
        <w:t>60</w:t>
      </w:r>
      <w:r>
        <w:rPr>
          <w:rFonts w:hint="eastAsia"/>
          <w:sz w:val="30"/>
          <w:szCs w:val="30"/>
        </w:rPr>
        <w:t>万元。为了保证</w:t>
      </w:r>
      <w:r>
        <w:rPr>
          <w:rFonts w:hint="eastAsia"/>
          <w:sz w:val="30"/>
          <w:szCs w:val="30"/>
        </w:rPr>
        <w:t>ZM-01</w:t>
      </w:r>
      <w:r>
        <w:rPr>
          <w:rFonts w:hint="eastAsia"/>
          <w:sz w:val="30"/>
          <w:szCs w:val="30"/>
        </w:rPr>
        <w:t>型探测器产品能够满足甲方的系统需求，乙方的技术方案、产品设计和生产工艺的较大变化应得到甲方的书面认可。乙方对出售的产品为甲方提供</w:t>
      </w:r>
      <w:r>
        <w:rPr>
          <w:rFonts w:hint="eastAsia"/>
          <w:sz w:val="30"/>
          <w:szCs w:val="30"/>
        </w:rPr>
        <w:t>18</w:t>
      </w:r>
      <w:r>
        <w:rPr>
          <w:rFonts w:hint="eastAsia"/>
          <w:sz w:val="30"/>
          <w:szCs w:val="30"/>
        </w:rPr>
        <w:t>个月的质量保证（其中含甲方交付用户后的</w:t>
      </w:r>
      <w:r>
        <w:rPr>
          <w:rFonts w:hint="eastAsia"/>
          <w:sz w:val="30"/>
          <w:szCs w:val="30"/>
        </w:rPr>
        <w:t>12</w:t>
      </w:r>
      <w:r>
        <w:rPr>
          <w:rFonts w:hint="eastAsia"/>
          <w:sz w:val="30"/>
          <w:szCs w:val="30"/>
        </w:rPr>
        <w:t>月的质量保证），免费为甲方提供产品维修或更换。上述合同落款处，分别加盖有中兴公司与长峰公司的印章。</w:t>
      </w: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日，国家版权局为全圣公司发放一份计算机软件著作权登记证书（编号：软著登字第×××号），其记载的登记号为×××，软件名称为</w:t>
      </w:r>
      <w:r>
        <w:rPr>
          <w:rFonts w:hint="eastAsia"/>
          <w:sz w:val="30"/>
          <w:szCs w:val="30"/>
        </w:rPr>
        <w:t>QS</w:t>
      </w:r>
      <w:r>
        <w:rPr>
          <w:rFonts w:hint="eastAsia"/>
          <w:sz w:val="30"/>
          <w:szCs w:val="30"/>
        </w:rPr>
        <w:t>探测器采集控制软件［简称：</w:t>
      </w:r>
      <w:r>
        <w:rPr>
          <w:rFonts w:hint="eastAsia"/>
          <w:sz w:val="30"/>
          <w:szCs w:val="30"/>
        </w:rPr>
        <w:t>QSDR</w:t>
      </w:r>
      <w:r>
        <w:rPr>
          <w:rFonts w:hint="eastAsia"/>
          <w:sz w:val="30"/>
          <w:szCs w:val="30"/>
        </w:rPr>
        <w:t>］</w:t>
      </w:r>
      <w:r>
        <w:rPr>
          <w:rFonts w:hint="eastAsia"/>
          <w:sz w:val="30"/>
          <w:szCs w:val="30"/>
        </w:rPr>
        <w:t>V1.0</w:t>
      </w:r>
      <w:r>
        <w:rPr>
          <w:rFonts w:hint="eastAsia"/>
          <w:sz w:val="30"/>
          <w:szCs w:val="30"/>
        </w:rPr>
        <w:t>；著作权人为全</w:t>
      </w:r>
      <w:r>
        <w:rPr>
          <w:rFonts w:hint="eastAsia"/>
          <w:sz w:val="30"/>
          <w:szCs w:val="30"/>
        </w:rPr>
        <w:t>圣公司，权利取得方式为原始取得，权利范围为全部权利；首次发表日期为</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w:t>
      </w:r>
    </w:p>
    <w:p w:rsidR="00000000" w:rsidRDefault="00BE7D46">
      <w:pPr>
        <w:spacing w:line="500" w:lineRule="atLeast"/>
        <w:ind w:firstLine="600"/>
        <w:divId w:val="1811365787"/>
        <w:rPr>
          <w:rFonts w:hint="eastAsia"/>
          <w:sz w:val="30"/>
          <w:szCs w:val="30"/>
        </w:rPr>
      </w:pP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日，该院依法向山东省鄄城县人民法院发出一份公函，要求该院协助其确认以下事实：</w:t>
      </w:r>
      <w:r>
        <w:rPr>
          <w:rFonts w:hint="eastAsia"/>
          <w:sz w:val="30"/>
          <w:szCs w:val="30"/>
        </w:rPr>
        <w:t>1</w:t>
      </w:r>
      <w:r>
        <w:rPr>
          <w:rFonts w:hint="eastAsia"/>
          <w:sz w:val="30"/>
          <w:szCs w:val="30"/>
        </w:rPr>
        <w:t>、梁好臣（男，汉族，</w:t>
      </w:r>
      <w:r>
        <w:rPr>
          <w:rFonts w:hint="eastAsia"/>
          <w:sz w:val="30"/>
          <w:szCs w:val="30"/>
        </w:rPr>
        <w:t>1960</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日出生，住北京市海淀区×××号）在</w:t>
      </w:r>
      <w:r>
        <w:rPr>
          <w:rFonts w:hint="eastAsia"/>
          <w:sz w:val="30"/>
          <w:szCs w:val="30"/>
        </w:rPr>
        <w:t>2010</w:t>
      </w:r>
      <w:r>
        <w:rPr>
          <w:rFonts w:hint="eastAsia"/>
          <w:sz w:val="30"/>
          <w:szCs w:val="30"/>
        </w:rPr>
        <w:t>年</w:t>
      </w:r>
      <w:r>
        <w:rPr>
          <w:rFonts w:hint="eastAsia"/>
          <w:sz w:val="30"/>
          <w:szCs w:val="30"/>
        </w:rPr>
        <w:t>1</w:t>
      </w:r>
      <w:r>
        <w:rPr>
          <w:rFonts w:hint="eastAsia"/>
          <w:sz w:val="30"/>
          <w:szCs w:val="30"/>
        </w:rPr>
        <w:t>月期间是否在贵院住院治疗？梁好臣是否在贵院住院期间死亡？</w:t>
      </w:r>
      <w:r>
        <w:rPr>
          <w:rFonts w:hint="eastAsia"/>
          <w:sz w:val="30"/>
          <w:szCs w:val="30"/>
        </w:rPr>
        <w:t>2</w:t>
      </w:r>
      <w:r>
        <w:rPr>
          <w:rFonts w:hint="eastAsia"/>
          <w:sz w:val="30"/>
          <w:szCs w:val="30"/>
        </w:rPr>
        <w:t>、本公函所附载明“患者梁好臣，因脑瘤在本院住院期间死亡。特此证明”并盖有“鄄城县人民医院门诊办公室”印章的山东省鄄城县人民医院诊断书，是否为贵院所出具？诊断书中所提到的梁好臣与本公函所附身</w:t>
      </w:r>
      <w:r>
        <w:rPr>
          <w:rFonts w:hint="eastAsia"/>
          <w:sz w:val="30"/>
          <w:szCs w:val="30"/>
        </w:rPr>
        <w:t>份证中的梁好臣是否为同一人？同年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日，山东省鄄城县人民医院向该院回复一份关于患者梁好臣的调查情况，称该院请求该院核查梁好臣一事，经调查情况如下：梁好臣，男，</w:t>
      </w:r>
      <w:r>
        <w:rPr>
          <w:rFonts w:hint="eastAsia"/>
          <w:sz w:val="30"/>
          <w:szCs w:val="30"/>
        </w:rPr>
        <w:t>1960</w:t>
      </w:r>
      <w:r>
        <w:rPr>
          <w:rFonts w:hint="eastAsia"/>
          <w:sz w:val="30"/>
          <w:szCs w:val="30"/>
        </w:rPr>
        <w:t>年出生，因脑瘤在北京航天医院治疗，情况渐差，要转回老家治疗，遂于</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日转入该院治疗，后死亡。该院公函所附诊断书是由该院所出具，诊断书中所提到的梁好臣与公函所附身份证中的梁好臣为同一人。</w:t>
      </w:r>
    </w:p>
    <w:p w:rsidR="00000000" w:rsidRDefault="00BE7D46">
      <w:pPr>
        <w:spacing w:line="500" w:lineRule="atLeast"/>
        <w:ind w:firstLine="600"/>
        <w:divId w:val="1206063742"/>
        <w:rPr>
          <w:rFonts w:hint="eastAsia"/>
          <w:sz w:val="30"/>
          <w:szCs w:val="30"/>
        </w:rPr>
      </w:pPr>
      <w:r>
        <w:rPr>
          <w:rFonts w:hint="eastAsia"/>
          <w:sz w:val="30"/>
          <w:szCs w:val="30"/>
        </w:rPr>
        <w:t>2012</w:t>
      </w:r>
      <w:r>
        <w:rPr>
          <w:rFonts w:hint="eastAsia"/>
          <w:sz w:val="30"/>
          <w:szCs w:val="30"/>
        </w:rPr>
        <w:t>年，该院就原告全圣公司与被告长峰公司侵犯著作权纠纷一案，作出（</w:t>
      </w:r>
      <w:r>
        <w:rPr>
          <w:rFonts w:hint="eastAsia"/>
          <w:sz w:val="30"/>
          <w:szCs w:val="30"/>
        </w:rPr>
        <w:t>2011</w:t>
      </w:r>
      <w:r>
        <w:rPr>
          <w:rFonts w:hint="eastAsia"/>
          <w:sz w:val="30"/>
          <w:szCs w:val="30"/>
        </w:rPr>
        <w:t>）海民初字第</w:t>
      </w:r>
      <w:r>
        <w:rPr>
          <w:rFonts w:hint="eastAsia"/>
          <w:sz w:val="30"/>
          <w:szCs w:val="30"/>
        </w:rPr>
        <w:t>5018</w:t>
      </w:r>
      <w:r>
        <w:rPr>
          <w:rFonts w:hint="eastAsia"/>
          <w:sz w:val="30"/>
          <w:szCs w:val="30"/>
        </w:rPr>
        <w:t>号民事裁定。根据裁定书记载，全圣公司诉称，受</w:t>
      </w:r>
      <w:r>
        <w:rPr>
          <w:rFonts w:hint="eastAsia"/>
          <w:sz w:val="30"/>
          <w:szCs w:val="30"/>
        </w:rPr>
        <w:t>该公司委托，长峰公司股东之一梁好臣于</w:t>
      </w:r>
      <w:r>
        <w:rPr>
          <w:rFonts w:hint="eastAsia"/>
          <w:sz w:val="30"/>
          <w:szCs w:val="30"/>
        </w:rPr>
        <w:t>2004</w:t>
      </w:r>
      <w:r>
        <w:rPr>
          <w:rFonts w:hint="eastAsia"/>
          <w:sz w:val="30"/>
          <w:szCs w:val="30"/>
        </w:rPr>
        <w:t>年</w:t>
      </w:r>
      <w:r>
        <w:rPr>
          <w:rFonts w:hint="eastAsia"/>
          <w:sz w:val="30"/>
          <w:szCs w:val="30"/>
        </w:rPr>
        <w:t>2</w:t>
      </w:r>
      <w:r>
        <w:rPr>
          <w:rFonts w:hint="eastAsia"/>
          <w:sz w:val="30"/>
          <w:szCs w:val="30"/>
        </w:rPr>
        <w:t>至</w:t>
      </w:r>
      <w:r>
        <w:rPr>
          <w:rFonts w:hint="eastAsia"/>
          <w:sz w:val="30"/>
          <w:szCs w:val="30"/>
        </w:rPr>
        <w:t>3</w:t>
      </w:r>
      <w:r>
        <w:rPr>
          <w:rFonts w:hint="eastAsia"/>
          <w:sz w:val="30"/>
          <w:szCs w:val="30"/>
        </w:rPr>
        <w:t>月间负责办理全圣公司的注册事宜。全圣公司成立后，该公司法人代表王兴国任命其为该公司总经理，主持公司日常工作。</w:t>
      </w:r>
      <w:r>
        <w:rPr>
          <w:rFonts w:hint="eastAsia"/>
          <w:sz w:val="30"/>
          <w:szCs w:val="30"/>
        </w:rPr>
        <w:t>2004</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日，梁好臣利用职务之便，将全圣公司所拥有的著作权的技术转移给长峰公司用于生产制造</w:t>
      </w:r>
      <w:r>
        <w:rPr>
          <w:rFonts w:hint="eastAsia"/>
          <w:sz w:val="30"/>
          <w:szCs w:val="30"/>
        </w:rPr>
        <w:t>ZM-01</w:t>
      </w:r>
      <w:r>
        <w:rPr>
          <w:rFonts w:hint="eastAsia"/>
          <w:sz w:val="30"/>
          <w:szCs w:val="30"/>
        </w:rPr>
        <w:t>型探测器，并将本该由全圣公司与中兴公司签订的购置</w:t>
      </w:r>
      <w:r>
        <w:rPr>
          <w:rFonts w:hint="eastAsia"/>
          <w:sz w:val="30"/>
          <w:szCs w:val="30"/>
        </w:rPr>
        <w:t>ZM-01</w:t>
      </w:r>
      <w:r>
        <w:rPr>
          <w:rFonts w:hint="eastAsia"/>
          <w:sz w:val="30"/>
          <w:szCs w:val="30"/>
        </w:rPr>
        <w:t>型探测器的“供货合同”（合同号为</w:t>
      </w:r>
      <w:r>
        <w:rPr>
          <w:rFonts w:hint="eastAsia"/>
          <w:sz w:val="30"/>
          <w:szCs w:val="30"/>
        </w:rPr>
        <w:t>E4019</w:t>
      </w:r>
      <w:r>
        <w:rPr>
          <w:rFonts w:hint="eastAsia"/>
          <w:sz w:val="30"/>
          <w:szCs w:val="30"/>
        </w:rPr>
        <w:t>）转由长峰公司签订。当全圣公司发现长峰公司以及梁好臣的问题后，于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月停止了梁好臣在该公司的经理职务。由于长峰公司的行为给全圣公司造成了</w:t>
      </w:r>
      <w:r>
        <w:rPr>
          <w:rFonts w:hint="eastAsia"/>
          <w:sz w:val="30"/>
          <w:szCs w:val="30"/>
        </w:rPr>
        <w:t>利润损失，严重侵害了全圣公司的利益，故请求法院判令长峰公司：</w:t>
      </w:r>
      <w:r>
        <w:rPr>
          <w:rFonts w:hint="eastAsia"/>
          <w:sz w:val="30"/>
          <w:szCs w:val="30"/>
        </w:rPr>
        <w:t>1</w:t>
      </w:r>
      <w:r>
        <w:rPr>
          <w:rFonts w:hint="eastAsia"/>
          <w:sz w:val="30"/>
          <w:szCs w:val="30"/>
        </w:rPr>
        <w:t>、停止侵权行为；</w:t>
      </w:r>
      <w:r>
        <w:rPr>
          <w:rFonts w:hint="eastAsia"/>
          <w:sz w:val="30"/>
          <w:szCs w:val="30"/>
        </w:rPr>
        <w:t>2</w:t>
      </w:r>
      <w:r>
        <w:rPr>
          <w:rFonts w:hint="eastAsia"/>
          <w:sz w:val="30"/>
          <w:szCs w:val="30"/>
        </w:rPr>
        <w:t>、赔偿人民币</w:t>
      </w:r>
      <w:r>
        <w:rPr>
          <w:rFonts w:hint="eastAsia"/>
          <w:sz w:val="30"/>
          <w:szCs w:val="30"/>
        </w:rPr>
        <w:t>400</w:t>
      </w:r>
      <w:r>
        <w:rPr>
          <w:rFonts w:hint="eastAsia"/>
          <w:sz w:val="30"/>
          <w:szCs w:val="30"/>
        </w:rPr>
        <w:t>万元；</w:t>
      </w:r>
      <w:r>
        <w:rPr>
          <w:rFonts w:hint="eastAsia"/>
          <w:sz w:val="30"/>
          <w:szCs w:val="30"/>
        </w:rPr>
        <w:t>3</w:t>
      </w:r>
      <w:r>
        <w:rPr>
          <w:rFonts w:hint="eastAsia"/>
          <w:sz w:val="30"/>
          <w:szCs w:val="30"/>
        </w:rPr>
        <w:t>、承担本案诉讼费用。长峰公司辩称，全圣公司的陈述是虚假的，该公司没有实施侵权行为，全圣公司要求的赔偿数额过高。该院认为，当事人对自己的主张负有提举证据的义务。全圣公司主张长峰公司通过侵权的手段获得了生产</w:t>
      </w:r>
      <w:r>
        <w:rPr>
          <w:rFonts w:hint="eastAsia"/>
          <w:sz w:val="30"/>
          <w:szCs w:val="30"/>
        </w:rPr>
        <w:t>ZM-01</w:t>
      </w:r>
      <w:r>
        <w:rPr>
          <w:rFonts w:hint="eastAsia"/>
          <w:sz w:val="30"/>
          <w:szCs w:val="30"/>
        </w:rPr>
        <w:t>型探测器的技术，并用于生产探测器的行为侵犯了该公司的软件著作权。全圣公司提交了</w:t>
      </w:r>
      <w:r>
        <w:rPr>
          <w:rFonts w:hint="eastAsia"/>
          <w:sz w:val="30"/>
          <w:szCs w:val="30"/>
        </w:rPr>
        <w:t>QS</w:t>
      </w:r>
      <w:r>
        <w:rPr>
          <w:rFonts w:hint="eastAsia"/>
          <w:sz w:val="30"/>
          <w:szCs w:val="30"/>
        </w:rPr>
        <w:t>探测器采集控制软件的软件登记证书及光盘，在光盘内容与法院调取登记软件的内容存在多处不一致的情况下，全圣公司称其提</w:t>
      </w:r>
      <w:r>
        <w:rPr>
          <w:rFonts w:hint="eastAsia"/>
          <w:sz w:val="30"/>
          <w:szCs w:val="30"/>
        </w:rPr>
        <w:t>交的光盘是其登记的源代码的升级版，但对此必须经过专业鉴定机构作出鉴定结论，排除同时存在两个不同软件作品的可能性。现全圣公司于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日和</w:t>
      </w:r>
      <w:r>
        <w:rPr>
          <w:rFonts w:hint="eastAsia"/>
          <w:sz w:val="30"/>
          <w:szCs w:val="30"/>
        </w:rPr>
        <w:t>7</w:t>
      </w:r>
      <w:r>
        <w:rPr>
          <w:rFonts w:hint="eastAsia"/>
          <w:sz w:val="30"/>
          <w:szCs w:val="30"/>
        </w:rPr>
        <w:t>月</w:t>
      </w:r>
      <w:r>
        <w:rPr>
          <w:rFonts w:hint="eastAsia"/>
          <w:sz w:val="30"/>
          <w:szCs w:val="30"/>
        </w:rPr>
        <w:t>29</w:t>
      </w:r>
      <w:r>
        <w:rPr>
          <w:rFonts w:hint="eastAsia"/>
          <w:sz w:val="30"/>
          <w:szCs w:val="30"/>
        </w:rPr>
        <w:t>日两次致函该院，拒绝对此进行比对鉴定，应视为未履行必要的举证义务，故该公司主张长峰公司著作权侵权，证据不足，该院不予支持。</w:t>
      </w:r>
    </w:p>
    <w:p w:rsidR="00000000" w:rsidRDefault="00BE7D46">
      <w:pPr>
        <w:spacing w:line="500" w:lineRule="atLeast"/>
        <w:ind w:firstLine="600"/>
        <w:divId w:val="103500599"/>
        <w:rPr>
          <w:rFonts w:hint="eastAsia"/>
          <w:sz w:val="30"/>
          <w:szCs w:val="30"/>
        </w:rPr>
      </w:pPr>
      <w:r>
        <w:rPr>
          <w:rFonts w:hint="eastAsia"/>
          <w:sz w:val="30"/>
          <w:szCs w:val="30"/>
        </w:rPr>
        <w:t>另查，梁好臣之母为郅瑞香，之妻为冯静，之女为梁佳莹。</w:t>
      </w:r>
    </w:p>
    <w:p w:rsidR="00000000" w:rsidRDefault="00BE7D46">
      <w:pPr>
        <w:spacing w:line="500" w:lineRule="atLeast"/>
        <w:ind w:firstLine="600"/>
        <w:divId w:val="780144228"/>
        <w:rPr>
          <w:rFonts w:hint="eastAsia"/>
          <w:sz w:val="30"/>
          <w:szCs w:val="30"/>
        </w:rPr>
      </w:pPr>
      <w:r>
        <w:rPr>
          <w:rFonts w:hint="eastAsia"/>
          <w:sz w:val="30"/>
          <w:szCs w:val="30"/>
        </w:rPr>
        <w:t>一审诉讼中，对于该院与山东省鄄城县人民医院之间的发函与回复情况，全圣公司称，该公司认为上述材料并不能证明梁好臣已经死亡，且公民的死亡应以公安机关出具的死亡证明、销户证明为准。同时，</w:t>
      </w:r>
      <w:r>
        <w:rPr>
          <w:rFonts w:hint="eastAsia"/>
          <w:sz w:val="30"/>
          <w:szCs w:val="30"/>
        </w:rPr>
        <w:t>全圣公司还向该院申请</w:t>
      </w:r>
      <w:r>
        <w:rPr>
          <w:rFonts w:hint="eastAsia"/>
          <w:sz w:val="30"/>
          <w:szCs w:val="30"/>
        </w:rPr>
        <w:t>20</w:t>
      </w:r>
      <w:r>
        <w:rPr>
          <w:rFonts w:hint="eastAsia"/>
          <w:sz w:val="30"/>
          <w:szCs w:val="30"/>
        </w:rPr>
        <w:t>日的举证期，用于核查梁好臣是否确已死亡。对此，该院向全圣公司答复称，依据现有证据可以认定梁好臣已经死亡，鉴于全圣公司申请期限核查，如果上述举证期内该公司可以提出证据推翻现有证据与公函，则可向该院依法提交。此后，全圣公司并未能就梁好臣是否死亡向该院提交上述相反证据。一审诉讼中，全圣公司向该院提交一份长峰公司</w:t>
      </w:r>
      <w:r>
        <w:rPr>
          <w:rFonts w:hint="eastAsia"/>
          <w:sz w:val="30"/>
          <w:szCs w:val="30"/>
        </w:rPr>
        <w:t>ZM-01</w:t>
      </w:r>
      <w:r>
        <w:rPr>
          <w:rFonts w:hint="eastAsia"/>
          <w:sz w:val="30"/>
          <w:szCs w:val="30"/>
        </w:rPr>
        <w:t>型探测器成本表，用于证明该探测器的直接生产成本为</w:t>
      </w:r>
      <w:r>
        <w:rPr>
          <w:rFonts w:hint="eastAsia"/>
          <w:sz w:val="30"/>
          <w:szCs w:val="30"/>
        </w:rPr>
        <w:t>20301.78</w:t>
      </w:r>
      <w:r>
        <w:rPr>
          <w:rFonts w:hint="eastAsia"/>
          <w:sz w:val="30"/>
          <w:szCs w:val="30"/>
        </w:rPr>
        <w:t>元。对此，长峰公司则表示对该证据的真实性无法核实。此外，全圣公司称，该公司所主张的经济损失数额，系根据长峰公</w:t>
      </w:r>
      <w:r>
        <w:rPr>
          <w:rFonts w:hint="eastAsia"/>
          <w:sz w:val="30"/>
          <w:szCs w:val="30"/>
        </w:rPr>
        <w:t>司向中兴公司的供货数量，以及该公司生产一台探测器设备的成本数额进行估算后得出。一审诉讼中，全圣公司称，该公司提起本案诉讼的法律依据为《公司法》（</w:t>
      </w:r>
      <w:r>
        <w:rPr>
          <w:rFonts w:hint="eastAsia"/>
          <w:sz w:val="30"/>
          <w:szCs w:val="30"/>
        </w:rPr>
        <w:t>2013</w:t>
      </w:r>
      <w:r>
        <w:rPr>
          <w:rFonts w:hint="eastAsia"/>
          <w:sz w:val="30"/>
          <w:szCs w:val="30"/>
        </w:rPr>
        <w:t>年修订）第</w:t>
      </w:r>
      <w:r>
        <w:rPr>
          <w:rFonts w:hint="eastAsia"/>
          <w:sz w:val="30"/>
          <w:szCs w:val="30"/>
        </w:rPr>
        <w:t>148</w:t>
      </w:r>
      <w:r>
        <w:rPr>
          <w:rFonts w:hint="eastAsia"/>
          <w:sz w:val="30"/>
          <w:szCs w:val="30"/>
        </w:rPr>
        <w:t>第</w:t>
      </w:r>
      <w:r>
        <w:rPr>
          <w:rFonts w:hint="eastAsia"/>
          <w:sz w:val="30"/>
          <w:szCs w:val="30"/>
        </w:rPr>
        <w:t>5</w:t>
      </w:r>
      <w:r>
        <w:rPr>
          <w:rFonts w:hint="eastAsia"/>
          <w:sz w:val="30"/>
          <w:szCs w:val="30"/>
        </w:rPr>
        <w:t>项的规定内容。同时，全圣公司称，梁好臣曾在该公司担任高级管理人员职务，同时也在长峰公司担任高级管理人员职务。梁好臣在全圣公司担任上述职务的同时，将该公司享有著作权的软件转移给长峰公司使用，同时剥夺了该公司与中兴公司进行交易的机会，故梁好臣与长峰公司对全圣公司构成共同侵权行为。此外，全圣公司称，梁好臣的上述行为，亦属于对竞业禁止义务的违反，</w:t>
      </w:r>
      <w:r>
        <w:rPr>
          <w:rFonts w:hint="eastAsia"/>
          <w:sz w:val="30"/>
          <w:szCs w:val="30"/>
        </w:rPr>
        <w:t>故梁好臣与长峰公司依据与中兴公司所签供货合同而获得的共同收益应归全圣公司所有，也就是全圣公司所主张的经济损失情况。此外，全圣公司称，该公司在设立时并不清楚梁好臣在长峰公司的任职情况，因为该公司的登记注册手续均系由梁好臣负责办理。</w:t>
      </w:r>
    </w:p>
    <w:p w:rsidR="00000000" w:rsidRDefault="00BE7D46">
      <w:pPr>
        <w:spacing w:line="500" w:lineRule="atLeast"/>
        <w:ind w:firstLine="600"/>
        <w:divId w:val="452555023"/>
        <w:rPr>
          <w:rFonts w:hint="eastAsia"/>
          <w:sz w:val="30"/>
          <w:szCs w:val="30"/>
        </w:rPr>
      </w:pPr>
      <w:r>
        <w:rPr>
          <w:rFonts w:hint="eastAsia"/>
          <w:sz w:val="30"/>
          <w:szCs w:val="30"/>
        </w:rPr>
        <w:t>上述事实有全圣公司提交的供货合同、计算机软件著作权登记证书、全圣公司章程、长峰公司章程、全圣公司工商登记注册信息网上查询结果、长峰公司工商登记注册信息网上查询结果等证据材料以及该院向鄄城县人民医院所出具公函，鄄城县人民医院向该院所出具关于患者梁好臣的调查情况、（</w:t>
      </w:r>
      <w:r>
        <w:rPr>
          <w:rFonts w:hint="eastAsia"/>
          <w:sz w:val="30"/>
          <w:szCs w:val="30"/>
        </w:rPr>
        <w:t>2011</w:t>
      </w:r>
      <w:r>
        <w:rPr>
          <w:rFonts w:hint="eastAsia"/>
          <w:sz w:val="30"/>
          <w:szCs w:val="30"/>
        </w:rPr>
        <w:t>）海民初字第</w:t>
      </w:r>
      <w:r>
        <w:rPr>
          <w:rFonts w:hint="eastAsia"/>
          <w:sz w:val="30"/>
          <w:szCs w:val="30"/>
        </w:rPr>
        <w:t>5018</w:t>
      </w:r>
      <w:r>
        <w:rPr>
          <w:rFonts w:hint="eastAsia"/>
          <w:sz w:val="30"/>
          <w:szCs w:val="30"/>
        </w:rPr>
        <w:t>号民事裁定书、本案询问笔录及开庭笔录在案佐证。</w:t>
      </w:r>
    </w:p>
    <w:p w:rsidR="00000000" w:rsidRDefault="00BE7D46">
      <w:pPr>
        <w:spacing w:line="500" w:lineRule="atLeast"/>
        <w:ind w:firstLine="600"/>
        <w:divId w:val="150872497"/>
        <w:rPr>
          <w:rFonts w:hint="eastAsia"/>
          <w:sz w:val="30"/>
          <w:szCs w:val="30"/>
        </w:rPr>
      </w:pPr>
      <w:r>
        <w:rPr>
          <w:rFonts w:hint="eastAsia"/>
          <w:sz w:val="30"/>
          <w:szCs w:val="30"/>
        </w:rPr>
        <w:t>一审法院判决认定：本案中，关于梁好臣是否确已死亡的问题，该院认为，结合山东省鄄城县人民医院的发函与回复内容，能够说明梁好臣确实在该医院因病医治无效死亡，且双方亦对当事人的身份核对无误。对此，全圣公司持有不同意见，并向该院依法申请了举证期，但该公司并未能提供足以推翻上述函件的相反证据。此外，关于全圣公司所主张的死亡证明、销户证明问题，该院认为，由于自然人的死亡属于客观现象，而合法医疗机构出具的证明已足以说明其实际情况，故上述两类证明并非判断自然人是否死亡的唯一事实依据，亦并非具有排他性效力的法定依据。此种情况</w:t>
      </w:r>
      <w:r>
        <w:rPr>
          <w:rFonts w:hint="eastAsia"/>
          <w:sz w:val="30"/>
          <w:szCs w:val="30"/>
        </w:rPr>
        <w:t>下，该院认为，结合本案现有的证据情况，可以认定梁好臣确已死亡。因此，在梁好臣本人死亡后，其法定继承人郅瑞香、冯静、梁佳莹应当作为本案被告参加诉讼。</w:t>
      </w:r>
    </w:p>
    <w:p w:rsidR="00000000" w:rsidRDefault="00BE7D46">
      <w:pPr>
        <w:spacing w:line="500" w:lineRule="atLeast"/>
        <w:ind w:firstLine="600"/>
        <w:divId w:val="47800124"/>
        <w:rPr>
          <w:rFonts w:hint="eastAsia"/>
          <w:sz w:val="30"/>
          <w:szCs w:val="30"/>
        </w:rPr>
      </w:pPr>
      <w:r>
        <w:rPr>
          <w:rFonts w:hint="eastAsia"/>
          <w:sz w:val="30"/>
          <w:szCs w:val="30"/>
        </w:rPr>
        <w:t>根据我国《公司法》相关规定，公司董事、高级管理人员不得未经股东会或者股东大会同意，利用职务便利为自己或者他人谋取属于公司的商业机会，自营或者为他人经营与所任职公司同类的业务。董事、高级管理人员违反前款规定所得的收入应当归公司所有。本案中，全圣公司主张梁好臣曾从事两方面违反上述规定内容的行为：一是其利用职务便利，将全圣公司拥有著作权的软件技术转至长峰公司，并由此导</w:t>
      </w:r>
      <w:r>
        <w:rPr>
          <w:rFonts w:hint="eastAsia"/>
          <w:sz w:val="30"/>
          <w:szCs w:val="30"/>
        </w:rPr>
        <w:t>致长峰公司谋取了本应属于全圣公司的商业机会；二是其同时在全圣公司与长峰公司担任高级管理人员，违反了法定的竞业禁止义务。对此，该院结合全圣公司在本案中的举证情况，分别进行如下评述：关于全圣公司第一方面主张内容，该院认为，根据举证责任的分配原则，全圣公司应就上述主张内容承担相应的举证责任。根据全圣公司持有的计算机软件著作权登记证书显示，该公司确实拥有特定探测器采集控制软件的著作权。然而，全圣公司的此项软件技术是否通过梁好臣由长峰公司实际获得，全圣公司实际并未能就上述行为主体、行为过程与行为结果提供任何直接证据。</w:t>
      </w:r>
      <w:r>
        <w:rPr>
          <w:rFonts w:hint="eastAsia"/>
          <w:sz w:val="30"/>
          <w:szCs w:val="30"/>
        </w:rPr>
        <w:t>另外，从全圣公司与长峰公司之间所发生侵犯著作权纠纷的情况来看，该公司亦主张梁好臣存在擅自将该公司计算机软件转移到长峰公司的行为，但该公司同样未能提供充分证据。此外，对于全圣公司所主张长峰公司谋取该公司商业机会的情形，全圣公司亦未能提供任何直接证据。结合以上情形，该院认为，全圣公司的上述诉讼主张，应属证据不足，故该院不予支持。关于全圣公司第二方面主张内容，该院认为，从全圣公司与长峰公司的公司章程与工商登记信息来看，梁好臣既同为两家公司的股东，亦同为两家公司的高级管理人员。同时，长峰公司与全圣公司又均开展与探测</w:t>
      </w:r>
      <w:r>
        <w:rPr>
          <w:rFonts w:hint="eastAsia"/>
          <w:sz w:val="30"/>
          <w:szCs w:val="30"/>
        </w:rPr>
        <w:t>器有关的经营业务。从长峰公司与全圣公司的成立时间来看，全圣公司系晚于长峰公司成立，故梁好臣系先成为长峰公司的股东和高级管理人员，随后又成为全圣公司的股东和高级管理人员。对此，该院认为，从时间顺序来看，梁好臣成为全圣公司的股东和高级管理人员后，即构成对其作为长峰公司高级管理人员所负竞业禁止义务的违反。同时，由于梁好臣在长峰公司的在先身份，故其在成为全圣公司高级管理人员的同时，即已构成对全圣公司所负竞业禁止义务的违反。从我国《公司法》的相关条文内容来看，其中并未对高级管理人员自营或者为他人经营与所任职公司同类业</w:t>
      </w:r>
      <w:r>
        <w:rPr>
          <w:rFonts w:hint="eastAsia"/>
          <w:sz w:val="30"/>
          <w:szCs w:val="30"/>
        </w:rPr>
        <w:t>务的时间顺序进行除外规定。由此看来，在并无证据显示全圣公司对梁好臣的在先身份不持任何异议的情况下，梁好臣确系存在违反竞业禁止义务的情形。然而，对于全圣公司所主张的经济损失，该院认为，仅凭长峰公司与中兴公司所签供货合同的价款总额，并无法判断梁好臣个人在长峰公司经营过程中的实际收入情况，且长峰公司并非竞业禁止义务的承担主体，故该公司的收益情况亦不属于全圣公司有权主张的范围。因此，对于全圣公司的该部分诉讼主张，该院亦不予支持。结合上述两方面，全圣公司要求赔偿经济损失的诉讼请求，缺乏必要的事实与法律依据，故该院不予</w:t>
      </w:r>
      <w:r>
        <w:rPr>
          <w:rFonts w:hint="eastAsia"/>
          <w:sz w:val="30"/>
          <w:szCs w:val="30"/>
        </w:rPr>
        <w:t>支持。此外，关于全圣公司要求赔偿律师费的诉讼请求，该院认为，一方面，全圣公司并未就此费用的支出情况提供任何证据在案佐证；另一方面，全圣公司虽主张梁好臣与长峰公司存在损害该公司利益的情形，但如上所述，全圣公司的相应诉讼主张并未得到支持。因此，对于全圣公司的该部分诉讼请求，该院亦不予支持。</w:t>
      </w:r>
    </w:p>
    <w:p w:rsidR="00000000" w:rsidRDefault="00BE7D46">
      <w:pPr>
        <w:spacing w:line="500" w:lineRule="atLeast"/>
        <w:ind w:firstLine="600"/>
        <w:divId w:val="615257658"/>
        <w:rPr>
          <w:rFonts w:hint="eastAsia"/>
          <w:sz w:val="30"/>
          <w:szCs w:val="30"/>
        </w:rPr>
      </w:pPr>
      <w:r>
        <w:rPr>
          <w:rFonts w:hint="eastAsia"/>
          <w:sz w:val="30"/>
          <w:szCs w:val="30"/>
        </w:rPr>
        <w:t>综上，该院依照《中华人民共和国公司法》第一百四十八条第一款第（五）项，《中华人民共和国民事诉讼法》第六十四条第一款之规定，判决：驳回全圣公司的诉讼请求。</w:t>
      </w:r>
    </w:p>
    <w:p w:rsidR="00000000" w:rsidRDefault="00BE7D46">
      <w:pPr>
        <w:spacing w:line="500" w:lineRule="atLeast"/>
        <w:ind w:firstLine="600"/>
        <w:divId w:val="1297223007"/>
        <w:rPr>
          <w:rFonts w:hint="eastAsia"/>
          <w:sz w:val="30"/>
          <w:szCs w:val="30"/>
        </w:rPr>
      </w:pPr>
      <w:r>
        <w:rPr>
          <w:rFonts w:hint="eastAsia"/>
          <w:sz w:val="30"/>
          <w:szCs w:val="30"/>
        </w:rPr>
        <w:t>全圣公司不服一审法院上述民事判决，向本院提起上诉，其主要上诉理由是：一</w:t>
      </w:r>
      <w:r>
        <w:rPr>
          <w:rFonts w:hint="eastAsia"/>
          <w:sz w:val="30"/>
          <w:szCs w:val="30"/>
        </w:rPr>
        <w:t>、一审判决认定全圣公司的证据不足证明其主张，对全圣公司诉讼请求不予支持，是错误的。全圣公司作为</w:t>
      </w:r>
      <w:r>
        <w:rPr>
          <w:rFonts w:hint="eastAsia"/>
          <w:sz w:val="30"/>
          <w:szCs w:val="30"/>
        </w:rPr>
        <w:t>ZM-01</w:t>
      </w:r>
      <w:r>
        <w:rPr>
          <w:rFonts w:hint="eastAsia"/>
          <w:sz w:val="30"/>
          <w:szCs w:val="30"/>
        </w:rPr>
        <w:t>型探测器的技术开发者及软件著作权所有者，对该技术享有全部法律权利，未经公司许可，任何人的使用均为非法。梁好臣作为全圣公司的高级管理人员，利用职务便利将</w:t>
      </w:r>
      <w:r>
        <w:rPr>
          <w:rFonts w:hint="eastAsia"/>
          <w:sz w:val="30"/>
          <w:szCs w:val="30"/>
        </w:rPr>
        <w:t>ZM-01</w:t>
      </w:r>
      <w:r>
        <w:rPr>
          <w:rFonts w:hint="eastAsia"/>
          <w:sz w:val="30"/>
          <w:szCs w:val="30"/>
        </w:rPr>
        <w:t>探测器技术告知长峰公司，并由长峰公司进行生产与销售，构成侵权。梁好臣将本属于全圣公司向中兴公司销售</w:t>
      </w:r>
      <w:r>
        <w:rPr>
          <w:rFonts w:hint="eastAsia"/>
          <w:sz w:val="30"/>
          <w:szCs w:val="30"/>
        </w:rPr>
        <w:t>ZM-01</w:t>
      </w:r>
      <w:r>
        <w:rPr>
          <w:rFonts w:hint="eastAsia"/>
          <w:sz w:val="30"/>
          <w:szCs w:val="30"/>
        </w:rPr>
        <w:t>型探测器的商业机会转由长峰公司实施，源于梁好臣当时对全圣公司的实际管理权。此外，</w:t>
      </w:r>
      <w:r>
        <w:rPr>
          <w:rFonts w:hint="eastAsia"/>
          <w:sz w:val="30"/>
          <w:szCs w:val="30"/>
        </w:rPr>
        <w:t>ZM-01</w:t>
      </w:r>
      <w:r>
        <w:rPr>
          <w:rFonts w:hint="eastAsia"/>
          <w:sz w:val="30"/>
          <w:szCs w:val="30"/>
        </w:rPr>
        <w:t>型探测器技术有一个研发、改进、申请、登记的过程，所</w:t>
      </w:r>
      <w:r>
        <w:rPr>
          <w:rFonts w:hint="eastAsia"/>
          <w:sz w:val="30"/>
          <w:szCs w:val="30"/>
        </w:rPr>
        <w:t>以不能以专利登记公告之日确定技术是否存在，梁好臣的私自转让行为恰发生在技术登记和公告未完成之时。长峰公司未提供证据证明其曾经自主研发</w:t>
      </w:r>
      <w:r>
        <w:rPr>
          <w:rFonts w:hint="eastAsia"/>
          <w:sz w:val="30"/>
          <w:szCs w:val="30"/>
        </w:rPr>
        <w:t>ZM-01</w:t>
      </w:r>
      <w:r>
        <w:rPr>
          <w:rFonts w:hint="eastAsia"/>
          <w:sz w:val="30"/>
          <w:szCs w:val="30"/>
        </w:rPr>
        <w:t>型探测器，故对于与全圣公司同一型号、同一功能技术产品的使用，应认定是梁好臣私自允许长峰公司使用。长峰公司与中兴公司签订买卖合同时梁好臣同时担任全圣公司经理，合同标的与全圣公司经营活动密切相关，此商业机会理应属于全圣公司，但梁好臣却在未经股东会同意或者放弃该商业机会的情况下操纵长峰公司与中兴公司签订合同，违反忠实义务，应向全圣公司承担赔偿责任。而梁好臣作为长峰公司股东、</w:t>
      </w:r>
      <w:r>
        <w:rPr>
          <w:rFonts w:hint="eastAsia"/>
          <w:sz w:val="30"/>
          <w:szCs w:val="30"/>
        </w:rPr>
        <w:t>总经理和实际控制人，其意志对长峰公司具有决定性作用，长峰公司与梁好臣构成利益共同体，对梁好臣的赔偿责任应承担连带责任。二、一审判决在认定梁好臣违反竞业禁止义务的前提下，应当对赔偿数额予以认定，仅以无法确定梁好臣个人所得金额为由判决梁好臣及长峰公司不承担赔偿责任是错误的。综上，一审判决认定事实不清，判决结论错误，请求二审法院撤销一审判决，改判支持郅瑞香、冯静、梁佳莹及长峰公司连带赔偿全圣公司经济损失</w:t>
      </w:r>
      <w:r>
        <w:rPr>
          <w:rFonts w:hint="eastAsia"/>
          <w:sz w:val="30"/>
          <w:szCs w:val="30"/>
        </w:rPr>
        <w:t>250</w:t>
      </w:r>
      <w:r>
        <w:rPr>
          <w:rFonts w:hint="eastAsia"/>
          <w:sz w:val="30"/>
          <w:szCs w:val="30"/>
        </w:rPr>
        <w:t>万元，并承担本案全部诉讼费用。</w:t>
      </w:r>
    </w:p>
    <w:p w:rsidR="00000000" w:rsidRDefault="00BE7D46">
      <w:pPr>
        <w:spacing w:line="500" w:lineRule="atLeast"/>
        <w:ind w:firstLine="600"/>
        <w:divId w:val="42488223"/>
        <w:rPr>
          <w:rFonts w:hint="eastAsia"/>
          <w:sz w:val="30"/>
          <w:szCs w:val="30"/>
        </w:rPr>
      </w:pPr>
      <w:r>
        <w:rPr>
          <w:rFonts w:hint="eastAsia"/>
          <w:sz w:val="30"/>
          <w:szCs w:val="30"/>
        </w:rPr>
        <w:t>郅瑞香、冯静、梁佳莹以及长峰公司均服从一审法院判决，其针对全圣公司的上诉意</w:t>
      </w:r>
      <w:r>
        <w:rPr>
          <w:rFonts w:hint="eastAsia"/>
          <w:sz w:val="30"/>
          <w:szCs w:val="30"/>
        </w:rPr>
        <w:t>见共同答辩称：一、全圣公司上诉主张不成立。全圣公司涉案计算机软件开发完成于</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日，首次发表于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日，不存在梁好臣于</w:t>
      </w:r>
      <w:r>
        <w:rPr>
          <w:rFonts w:hint="eastAsia"/>
          <w:sz w:val="30"/>
          <w:szCs w:val="30"/>
        </w:rPr>
        <w:t>2004</w:t>
      </w:r>
      <w:r>
        <w:rPr>
          <w:rFonts w:hint="eastAsia"/>
          <w:sz w:val="30"/>
          <w:szCs w:val="30"/>
        </w:rPr>
        <w:t>年</w:t>
      </w:r>
      <w:r>
        <w:rPr>
          <w:rFonts w:hint="eastAsia"/>
          <w:sz w:val="30"/>
          <w:szCs w:val="30"/>
        </w:rPr>
        <w:t>7</w:t>
      </w:r>
      <w:r>
        <w:rPr>
          <w:rFonts w:hint="eastAsia"/>
          <w:sz w:val="30"/>
          <w:szCs w:val="30"/>
        </w:rPr>
        <w:t>月即将该计算机软件著作权私下转让给长峰公司的可能。全圣公司曾就长峰公司侵犯其计算机软件著作权一案提起诉讼，因全圣公司两次拒绝对计算机软件进行比对鉴定，北京市海淀区人民法院（</w:t>
      </w:r>
      <w:r>
        <w:rPr>
          <w:rFonts w:hint="eastAsia"/>
          <w:sz w:val="30"/>
          <w:szCs w:val="30"/>
        </w:rPr>
        <w:t>2011</w:t>
      </w:r>
      <w:r>
        <w:rPr>
          <w:rFonts w:hint="eastAsia"/>
          <w:sz w:val="30"/>
          <w:szCs w:val="30"/>
        </w:rPr>
        <w:t>）海民初字第</w:t>
      </w:r>
      <w:r>
        <w:rPr>
          <w:rFonts w:hint="eastAsia"/>
          <w:sz w:val="30"/>
          <w:szCs w:val="30"/>
        </w:rPr>
        <w:t>5018</w:t>
      </w:r>
      <w:r>
        <w:rPr>
          <w:rFonts w:hint="eastAsia"/>
          <w:sz w:val="30"/>
          <w:szCs w:val="30"/>
        </w:rPr>
        <w:t>号民事裁定书裁定驳回其起诉，现该裁决已经生效，故不能认定长峰公司构成侵权，亦不存在梁好臣将计算机软件著作权私下转让于长峰公司的问题。长峰公司一审提交证据证明中兴</w:t>
      </w:r>
      <w:r>
        <w:rPr>
          <w:rFonts w:hint="eastAsia"/>
          <w:sz w:val="30"/>
          <w:szCs w:val="30"/>
        </w:rPr>
        <w:t>公司是全圣公司的设立单位、实际出资人或者控制人，两公司关系密切，长峰公司没有谋取全圣公司商业机会的可能。二、梁好臣未违反竞业禁止义务。在担任公司董事、经理前已经是同类行业企业的董事、经理或业务负责人的，不构成竞业禁止（见赵旭东主编《公司法学》高等教育出版社</w:t>
      </w:r>
      <w:r>
        <w:rPr>
          <w:rFonts w:hint="eastAsia"/>
          <w:sz w:val="30"/>
          <w:szCs w:val="30"/>
        </w:rPr>
        <w:t>2003</w:t>
      </w:r>
      <w:r>
        <w:rPr>
          <w:rFonts w:hint="eastAsia"/>
          <w:sz w:val="30"/>
          <w:szCs w:val="30"/>
        </w:rPr>
        <w:t>年版</w:t>
      </w:r>
      <w:r>
        <w:rPr>
          <w:rFonts w:hint="eastAsia"/>
          <w:sz w:val="30"/>
          <w:szCs w:val="30"/>
        </w:rPr>
        <w:t>363</w:t>
      </w:r>
      <w:r>
        <w:rPr>
          <w:rFonts w:hint="eastAsia"/>
          <w:sz w:val="30"/>
          <w:szCs w:val="30"/>
        </w:rPr>
        <w:t>页）。梁好臣在成为全圣公司股东、经理之前已经是长峰公司股东和高级管理人员，且全圣公司成立在长峰公司之后，故梁好臣对全圣公司不构成竞业禁止。三、</w:t>
      </w:r>
      <w:r>
        <w:rPr>
          <w:rFonts w:hint="eastAsia"/>
          <w:sz w:val="30"/>
          <w:szCs w:val="30"/>
        </w:rPr>
        <w:t>2005</w:t>
      </w:r>
      <w:r>
        <w:rPr>
          <w:rFonts w:hint="eastAsia"/>
          <w:sz w:val="30"/>
          <w:szCs w:val="30"/>
        </w:rPr>
        <w:t>年</w:t>
      </w:r>
      <w:r>
        <w:rPr>
          <w:rFonts w:hint="eastAsia"/>
          <w:sz w:val="30"/>
          <w:szCs w:val="30"/>
        </w:rPr>
        <w:t>4</w:t>
      </w:r>
      <w:r>
        <w:rPr>
          <w:rFonts w:hint="eastAsia"/>
          <w:sz w:val="30"/>
          <w:szCs w:val="30"/>
        </w:rPr>
        <w:t>月前，全圣公司和中兴公司已经知道梁好臣是长峰公司股东和高级管理人员，即便梁好臣违反竞</w:t>
      </w:r>
      <w:r>
        <w:rPr>
          <w:rFonts w:hint="eastAsia"/>
          <w:sz w:val="30"/>
          <w:szCs w:val="30"/>
        </w:rPr>
        <w:t>业禁止义务，全圣公司现起诉已经超过诉讼时效，其请求不应予保护。综上，请求二审法院驳回上诉，维持原判。</w:t>
      </w:r>
    </w:p>
    <w:p w:rsidR="00000000" w:rsidRDefault="00BE7D46">
      <w:pPr>
        <w:spacing w:line="500" w:lineRule="atLeast"/>
        <w:ind w:firstLine="600"/>
        <w:divId w:val="1325351985"/>
        <w:rPr>
          <w:rFonts w:hint="eastAsia"/>
          <w:sz w:val="30"/>
          <w:szCs w:val="30"/>
        </w:rPr>
      </w:pPr>
      <w:r>
        <w:rPr>
          <w:rFonts w:hint="eastAsia"/>
          <w:sz w:val="30"/>
          <w:szCs w:val="30"/>
        </w:rPr>
        <w:t>本院二审期间依法补充查明以下事实：本案诉讼，全圣公司于</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日起诉，后因梁好臣因病去世，等待继承人参加诉讼，故</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日北京市海淀区人民法院裁定中止审理，后恢复本案诉讼，并重新确立本案一审案号。</w:t>
      </w:r>
    </w:p>
    <w:p w:rsidR="00000000" w:rsidRDefault="00BE7D46">
      <w:pPr>
        <w:spacing w:line="500" w:lineRule="atLeast"/>
        <w:ind w:firstLine="600"/>
        <w:divId w:val="433600795"/>
        <w:rPr>
          <w:rFonts w:hint="eastAsia"/>
          <w:sz w:val="30"/>
          <w:szCs w:val="30"/>
        </w:rPr>
      </w:pPr>
      <w:r>
        <w:rPr>
          <w:rFonts w:hint="eastAsia"/>
          <w:sz w:val="30"/>
          <w:szCs w:val="30"/>
        </w:rPr>
        <w:t>全圣公司提供的《计算机软件著作权登记申请表》显示，其独立开发软件“</w:t>
      </w:r>
      <w:r>
        <w:rPr>
          <w:rFonts w:hint="eastAsia"/>
          <w:sz w:val="30"/>
          <w:szCs w:val="30"/>
        </w:rPr>
        <w:t>QS</w:t>
      </w:r>
      <w:r>
        <w:rPr>
          <w:rFonts w:hint="eastAsia"/>
          <w:sz w:val="30"/>
          <w:szCs w:val="30"/>
        </w:rPr>
        <w:t>探测器采集控制软件”开发完成日期为</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日，首次发表日期为</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w:t>
      </w:r>
    </w:p>
    <w:p w:rsidR="00000000" w:rsidRDefault="00BE7D46">
      <w:pPr>
        <w:spacing w:line="500" w:lineRule="atLeast"/>
        <w:ind w:firstLine="600"/>
        <w:divId w:val="1789663504"/>
        <w:rPr>
          <w:rFonts w:hint="eastAsia"/>
          <w:sz w:val="30"/>
          <w:szCs w:val="30"/>
        </w:rPr>
      </w:pPr>
      <w:r>
        <w:rPr>
          <w:rFonts w:hint="eastAsia"/>
          <w:sz w:val="30"/>
          <w:szCs w:val="30"/>
        </w:rPr>
        <w:t>针对本案诉讼请求，全圣公司</w:t>
      </w:r>
      <w:r>
        <w:rPr>
          <w:rFonts w:hint="eastAsia"/>
          <w:sz w:val="30"/>
          <w:szCs w:val="30"/>
        </w:rPr>
        <w:t>确认，其主张梁好臣转移公司著作权、篡夺公司商业机会，均是基于</w:t>
      </w:r>
      <w:r>
        <w:rPr>
          <w:rFonts w:hint="eastAsia"/>
          <w:sz w:val="30"/>
          <w:szCs w:val="30"/>
        </w:rPr>
        <w:t>2004</w:t>
      </w:r>
      <w:r>
        <w:rPr>
          <w:rFonts w:hint="eastAsia"/>
          <w:sz w:val="30"/>
          <w:szCs w:val="30"/>
        </w:rPr>
        <w:t>年</w:t>
      </w:r>
      <w:r>
        <w:rPr>
          <w:rFonts w:hint="eastAsia"/>
          <w:sz w:val="30"/>
          <w:szCs w:val="30"/>
        </w:rPr>
        <w:t>7</w:t>
      </w:r>
      <w:r>
        <w:rPr>
          <w:rFonts w:hint="eastAsia"/>
          <w:sz w:val="30"/>
          <w:szCs w:val="30"/>
        </w:rPr>
        <w:t>月梁好臣所在的长峰公司与中兴公司签订探测器买卖合同一事。</w:t>
      </w:r>
    </w:p>
    <w:p w:rsidR="00000000" w:rsidRDefault="00BE7D46">
      <w:pPr>
        <w:spacing w:line="500" w:lineRule="atLeast"/>
        <w:ind w:firstLine="600"/>
        <w:divId w:val="434600147"/>
        <w:rPr>
          <w:rFonts w:hint="eastAsia"/>
          <w:sz w:val="30"/>
          <w:szCs w:val="30"/>
        </w:rPr>
      </w:pPr>
      <w:r>
        <w:rPr>
          <w:rFonts w:hint="eastAsia"/>
          <w:sz w:val="30"/>
          <w:szCs w:val="30"/>
        </w:rPr>
        <w:t>本院审理期间，全圣公司陈述，其与长峰公司于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日签订探测器供货合同，是因为当时本应由全圣公司与中兴公司签订合同，但发现长峰公司已经和中兴公司签订了类似合同，为了处理该情况，所以签订了</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日的合同，先由长峰公司将剩余</w:t>
      </w:r>
      <w:r>
        <w:rPr>
          <w:rFonts w:hint="eastAsia"/>
          <w:sz w:val="30"/>
          <w:szCs w:val="30"/>
        </w:rPr>
        <w:t>80</w:t>
      </w:r>
      <w:r>
        <w:rPr>
          <w:rFonts w:hint="eastAsia"/>
          <w:sz w:val="30"/>
          <w:szCs w:val="30"/>
        </w:rPr>
        <w:t>台探测器卖给全圣公司，再由全圣公司卖给中兴公司，由全圣公司继续履行原长峰公司与中兴公司的合同。</w:t>
      </w:r>
    </w:p>
    <w:p w:rsidR="00000000" w:rsidRDefault="00BE7D46">
      <w:pPr>
        <w:spacing w:line="500" w:lineRule="atLeast"/>
        <w:ind w:firstLine="600"/>
        <w:divId w:val="1776515445"/>
        <w:rPr>
          <w:rFonts w:hint="eastAsia"/>
          <w:sz w:val="30"/>
          <w:szCs w:val="30"/>
        </w:rPr>
      </w:pPr>
      <w:r>
        <w:rPr>
          <w:rFonts w:hint="eastAsia"/>
          <w:sz w:val="30"/>
          <w:szCs w:val="30"/>
        </w:rPr>
        <w:t>本院经审理查明的其他事实与一审法院查明的</w:t>
      </w:r>
      <w:r>
        <w:rPr>
          <w:rFonts w:hint="eastAsia"/>
          <w:sz w:val="30"/>
          <w:szCs w:val="30"/>
        </w:rPr>
        <w:t>事实一致。</w:t>
      </w:r>
    </w:p>
    <w:p w:rsidR="00000000" w:rsidRDefault="00BE7D46">
      <w:pPr>
        <w:spacing w:line="500" w:lineRule="atLeast"/>
        <w:ind w:firstLine="600"/>
        <w:divId w:val="391971502"/>
        <w:rPr>
          <w:rFonts w:hint="eastAsia"/>
          <w:sz w:val="30"/>
          <w:szCs w:val="30"/>
        </w:rPr>
      </w:pPr>
      <w:r>
        <w:rPr>
          <w:rFonts w:hint="eastAsia"/>
          <w:sz w:val="30"/>
          <w:szCs w:val="30"/>
        </w:rPr>
        <w:t>上述事实，尚有双方当事人在二审期间的陈述意见在案佐证。</w:t>
      </w:r>
    </w:p>
    <w:p w:rsidR="00000000" w:rsidRDefault="00BE7D46">
      <w:pPr>
        <w:spacing w:line="500" w:lineRule="atLeast"/>
        <w:ind w:firstLine="600"/>
        <w:divId w:val="1665084599"/>
        <w:rPr>
          <w:rFonts w:hint="eastAsia"/>
          <w:sz w:val="30"/>
          <w:szCs w:val="30"/>
        </w:rPr>
      </w:pPr>
      <w:r>
        <w:rPr>
          <w:rFonts w:hint="eastAsia"/>
          <w:sz w:val="30"/>
          <w:szCs w:val="30"/>
        </w:rPr>
        <w:t>本院认为：全圣公司以损害公司利益责任纠纷为案由起诉梁好臣的继承人和长峰公司，并主张梁好臣在担任全圣公司经理期间将公司享有著作权的计算机软件转移给长峰公司使用，剥夺了全圣公司与中兴公司的交易机会。根据全圣公司主张的上述案由及事实理由，本案系因全圣公司认为其高级管理人员违反忠实义务、损害公司利益而引发的纠纷，此类纠纷主体仅限于公司股东或者董事、监事、高级管理人员，而长峰公司不具有全圣公司高级管理人员或者股东身份，其是否因侵权行为或者违约行为损害</w:t>
      </w:r>
      <w:r>
        <w:rPr>
          <w:rFonts w:hint="eastAsia"/>
          <w:sz w:val="30"/>
          <w:szCs w:val="30"/>
        </w:rPr>
        <w:t>了全圣公司利益，不属于损害公司利益责任纠纷所应审理范围。在当事人之间并无约定，且相关法律亦无规定的情况下，长峰公司作为第三人亦不对公司高级管理人员违反忠实义务的行为承担连带赔偿责任。综上，本院对全圣公司主张长峰公司对梁好臣损害公司利益行为承担连带赔偿责任的上诉请求不予支持。本案仅针对梁好臣是否应对全圣公司承担赔偿责任进行论述。</w:t>
      </w:r>
    </w:p>
    <w:p w:rsidR="00000000" w:rsidRDefault="00BE7D46">
      <w:pPr>
        <w:spacing w:line="500" w:lineRule="atLeast"/>
        <w:ind w:firstLine="600"/>
        <w:divId w:val="1908227379"/>
        <w:rPr>
          <w:rFonts w:hint="eastAsia"/>
          <w:sz w:val="30"/>
          <w:szCs w:val="30"/>
        </w:rPr>
      </w:pPr>
      <w:r>
        <w:rPr>
          <w:rFonts w:hint="eastAsia"/>
          <w:sz w:val="30"/>
          <w:szCs w:val="30"/>
        </w:rPr>
        <w:t>本案中，全圣公司主张梁好臣存在如下损害公司利益的行为：将公司享有著作权的计算机软件转移给长峰公司使用，剥夺了全圣公司与中兴公司的交易机会。对此，本院作出如下认定：</w:t>
      </w:r>
    </w:p>
    <w:p w:rsidR="00000000" w:rsidRDefault="00BE7D46">
      <w:pPr>
        <w:spacing w:line="500" w:lineRule="atLeast"/>
        <w:ind w:firstLine="600"/>
        <w:divId w:val="1452163714"/>
        <w:rPr>
          <w:rFonts w:hint="eastAsia"/>
          <w:sz w:val="30"/>
          <w:szCs w:val="30"/>
        </w:rPr>
      </w:pPr>
      <w:r>
        <w:rPr>
          <w:rFonts w:hint="eastAsia"/>
          <w:sz w:val="30"/>
          <w:szCs w:val="30"/>
        </w:rPr>
        <w:t>一、全圣公司于</w:t>
      </w:r>
      <w:r>
        <w:rPr>
          <w:rFonts w:hint="eastAsia"/>
          <w:sz w:val="30"/>
          <w:szCs w:val="30"/>
        </w:rPr>
        <w:t>20</w:t>
      </w:r>
      <w:r>
        <w:rPr>
          <w:rFonts w:hint="eastAsia"/>
          <w:sz w:val="30"/>
          <w:szCs w:val="30"/>
        </w:rPr>
        <w:t>05</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日开发完成涉案探测器采集控制软件，</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日首次发表该软件，但梁好臣所在长峰公司于</w:t>
      </w:r>
      <w:r>
        <w:rPr>
          <w:rFonts w:hint="eastAsia"/>
          <w:sz w:val="30"/>
          <w:szCs w:val="30"/>
        </w:rPr>
        <w:t>2004</w:t>
      </w:r>
      <w:r>
        <w:rPr>
          <w:rFonts w:hint="eastAsia"/>
          <w:sz w:val="30"/>
          <w:szCs w:val="30"/>
        </w:rPr>
        <w:t>年</w:t>
      </w:r>
      <w:r>
        <w:rPr>
          <w:rFonts w:hint="eastAsia"/>
          <w:sz w:val="30"/>
          <w:szCs w:val="30"/>
        </w:rPr>
        <w:t>7</w:t>
      </w:r>
      <w:r>
        <w:rPr>
          <w:rFonts w:hint="eastAsia"/>
          <w:sz w:val="30"/>
          <w:szCs w:val="30"/>
        </w:rPr>
        <w:t>月与中兴公司签订买卖合同，从软件开发与合同签订的先后顺序，无法认定梁好臣将全圣公司享有著作权的计算机软件转移给长峰公司使用。</w:t>
      </w:r>
    </w:p>
    <w:p w:rsidR="00000000" w:rsidRDefault="00BE7D46">
      <w:pPr>
        <w:spacing w:line="500" w:lineRule="atLeast"/>
        <w:ind w:firstLine="600"/>
        <w:divId w:val="486290249"/>
        <w:rPr>
          <w:rFonts w:hint="eastAsia"/>
          <w:sz w:val="30"/>
          <w:szCs w:val="30"/>
        </w:rPr>
      </w:pPr>
      <w:r>
        <w:rPr>
          <w:rFonts w:hint="eastAsia"/>
          <w:sz w:val="30"/>
          <w:szCs w:val="30"/>
        </w:rPr>
        <w:t>二、全圣公司曾于</w:t>
      </w:r>
      <w:r>
        <w:rPr>
          <w:rFonts w:hint="eastAsia"/>
          <w:sz w:val="30"/>
          <w:szCs w:val="30"/>
        </w:rPr>
        <w:t>2011</w:t>
      </w:r>
      <w:r>
        <w:rPr>
          <w:rFonts w:hint="eastAsia"/>
          <w:sz w:val="30"/>
          <w:szCs w:val="30"/>
        </w:rPr>
        <w:t>年以梁好臣利用职务之便将全圣公司享有著作权的技术转移给长峰公司生产探测器并与中兴公司签订合同为由，主张长峰公司侵权并要求长峰公司停止侵权行为、赔偿全圣公司</w:t>
      </w:r>
      <w:r>
        <w:rPr>
          <w:rFonts w:hint="eastAsia"/>
          <w:sz w:val="30"/>
          <w:szCs w:val="30"/>
        </w:rPr>
        <w:t>400</w:t>
      </w:r>
      <w:r>
        <w:rPr>
          <w:rFonts w:hint="eastAsia"/>
          <w:sz w:val="30"/>
          <w:szCs w:val="30"/>
        </w:rPr>
        <w:t>万元。该案生效法律文书并未认定长峰公司构成侵权，并裁定驳回了全圣公司起诉。在生效裁判文</w:t>
      </w:r>
      <w:r>
        <w:rPr>
          <w:rFonts w:hint="eastAsia"/>
          <w:sz w:val="30"/>
          <w:szCs w:val="30"/>
        </w:rPr>
        <w:t>书未认定长峰公司生产的探测器侵犯了全圣公司软件著作权的情况下，亦无法认定梁好臣存在私自将全圣公司计算机软件及技术转移给长峰公司的行为。</w:t>
      </w:r>
    </w:p>
    <w:p w:rsidR="00000000" w:rsidRDefault="00BE7D46">
      <w:pPr>
        <w:spacing w:line="500" w:lineRule="atLeast"/>
        <w:ind w:firstLine="600"/>
        <w:divId w:val="549344754"/>
        <w:rPr>
          <w:rFonts w:hint="eastAsia"/>
          <w:sz w:val="30"/>
          <w:szCs w:val="30"/>
        </w:rPr>
      </w:pPr>
      <w:r>
        <w:rPr>
          <w:rFonts w:hint="eastAsia"/>
          <w:sz w:val="30"/>
          <w:szCs w:val="30"/>
        </w:rPr>
        <w:t>三、《中华人民共和国公司法》第一百四十八条第（五）项规定，董事、高级管理人员未经股东会或者股东大会同意，利用职务便利为自己或者他人谋取属于公司的商业机会，自营或者为他人经营与所任职公司同类的业务，所得的收入应当归公司所有。全圣公司依据上述法律规定提起本案诉讼，并主张梁好臣剥夺了本应属于全圣公司的商业机会，应承担赔偿责任。本院认为，认定梁好臣行为是否构成篡夺公司商业机会，首先</w:t>
      </w:r>
      <w:r>
        <w:rPr>
          <w:rFonts w:hint="eastAsia"/>
          <w:sz w:val="30"/>
          <w:szCs w:val="30"/>
        </w:rPr>
        <w:t>应判断与中兴公司签订买卖合同是否为全圣公司的商业机会。本案中，全圣公司于</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日开发完成涉案探测器采集控制软件，</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日首次发表该软件，该事实表明全圣公司于</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日方具有以该软件技术生产探测器的商业机会，而长峰公司于</w:t>
      </w:r>
      <w:r>
        <w:rPr>
          <w:rFonts w:hint="eastAsia"/>
          <w:sz w:val="30"/>
          <w:szCs w:val="30"/>
        </w:rPr>
        <w:t>2004</w:t>
      </w:r>
      <w:r>
        <w:rPr>
          <w:rFonts w:hint="eastAsia"/>
          <w:sz w:val="30"/>
          <w:szCs w:val="30"/>
        </w:rPr>
        <w:t>年</w:t>
      </w:r>
      <w:r>
        <w:rPr>
          <w:rFonts w:hint="eastAsia"/>
          <w:sz w:val="30"/>
          <w:szCs w:val="30"/>
        </w:rPr>
        <w:t>7</w:t>
      </w:r>
      <w:r>
        <w:rPr>
          <w:rFonts w:hint="eastAsia"/>
          <w:sz w:val="30"/>
          <w:szCs w:val="30"/>
        </w:rPr>
        <w:t>月即与中兴公司签订了相关探测器买卖合同，即长峰公司与中兴公司签订探测器买卖合同在全圣公司取得相关计算机软件著作权之前，故根据全圣公司提供的现有证据无法认定梁好臣篡夺了全圣公司的商业机会。本院对于全圣公司关于梁好臣剥夺全圣公司商业机会的上诉意见，不予支</w:t>
      </w:r>
      <w:r>
        <w:rPr>
          <w:rFonts w:hint="eastAsia"/>
          <w:sz w:val="30"/>
          <w:szCs w:val="30"/>
        </w:rPr>
        <w:t>持。</w:t>
      </w:r>
    </w:p>
    <w:p w:rsidR="00000000" w:rsidRDefault="00BE7D46">
      <w:pPr>
        <w:spacing w:line="500" w:lineRule="atLeast"/>
        <w:ind w:firstLine="600"/>
        <w:divId w:val="1187671576"/>
        <w:rPr>
          <w:rFonts w:hint="eastAsia"/>
          <w:sz w:val="30"/>
          <w:szCs w:val="30"/>
        </w:rPr>
      </w:pPr>
      <w:r>
        <w:rPr>
          <w:rFonts w:hint="eastAsia"/>
          <w:sz w:val="30"/>
          <w:szCs w:val="30"/>
        </w:rPr>
        <w:t>此外，全圣公司陈述，因发现长峰公司与中兴公司签订探测器买卖合同，故于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日与长峰公司签订探测器供货合同，约定将原由长峰公司供货的</w:t>
      </w:r>
      <w:r>
        <w:rPr>
          <w:rFonts w:hint="eastAsia"/>
          <w:sz w:val="30"/>
          <w:szCs w:val="30"/>
        </w:rPr>
        <w:t>80</w:t>
      </w:r>
      <w:r>
        <w:rPr>
          <w:rFonts w:hint="eastAsia"/>
          <w:sz w:val="30"/>
          <w:szCs w:val="30"/>
        </w:rPr>
        <w:t>台探测器转由全圣公司向中兴公司提供。该事实表明，全圣公司于</w:t>
      </w:r>
      <w:r>
        <w:rPr>
          <w:rFonts w:hint="eastAsia"/>
          <w:sz w:val="30"/>
          <w:szCs w:val="30"/>
        </w:rPr>
        <w:t>2005</w:t>
      </w:r>
      <w:r>
        <w:rPr>
          <w:rFonts w:hint="eastAsia"/>
          <w:sz w:val="30"/>
          <w:szCs w:val="30"/>
        </w:rPr>
        <w:t>年即知晓长峰公司与中兴公司签订合同事实，但全圣公司并未以诉讼方式主张权益，而是通过另行分别与长峰公司、中兴公司签署买卖合同的方式对此问题进行了处理，将原长峰公司供货义务转由自己行使。由此本院认为，即便梁好臣的行为构成篡夺全圣时代公司商业机会，但全圣公司于</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日才针对该问题起诉梁</w:t>
      </w:r>
      <w:r>
        <w:rPr>
          <w:rFonts w:hint="eastAsia"/>
          <w:sz w:val="30"/>
          <w:szCs w:val="30"/>
        </w:rPr>
        <w:t>好臣损害公司利益并赔偿损失，亦超过了法定诉讼时效，其主张不应予支持。</w:t>
      </w:r>
    </w:p>
    <w:p w:rsidR="00000000" w:rsidRDefault="00BE7D46">
      <w:pPr>
        <w:spacing w:line="500" w:lineRule="atLeast"/>
        <w:ind w:firstLine="600"/>
        <w:divId w:val="1102721833"/>
        <w:rPr>
          <w:rFonts w:hint="eastAsia"/>
          <w:sz w:val="30"/>
          <w:szCs w:val="30"/>
        </w:rPr>
      </w:pPr>
      <w:r>
        <w:rPr>
          <w:rFonts w:hint="eastAsia"/>
          <w:sz w:val="30"/>
          <w:szCs w:val="30"/>
        </w:rPr>
        <w:t>综上，本院对全圣公司的上诉请求和理由不予支持。一审判决处理结果并无不当，应予维持。依据《中华人民共和国民事诉讼法》第一百七十条第一款第（一）项之规定，判决如下：</w:t>
      </w:r>
    </w:p>
    <w:p w:rsidR="00000000" w:rsidRDefault="00BE7D46">
      <w:pPr>
        <w:spacing w:line="500" w:lineRule="atLeast"/>
        <w:ind w:firstLine="600"/>
        <w:divId w:val="1412191190"/>
        <w:rPr>
          <w:rFonts w:hint="eastAsia"/>
          <w:sz w:val="30"/>
          <w:szCs w:val="30"/>
        </w:rPr>
      </w:pPr>
      <w:r>
        <w:rPr>
          <w:rFonts w:hint="eastAsia"/>
          <w:sz w:val="30"/>
          <w:szCs w:val="30"/>
        </w:rPr>
        <w:t>驳回上诉，维持原判。</w:t>
      </w:r>
    </w:p>
    <w:p w:rsidR="00000000" w:rsidRDefault="00BE7D46">
      <w:pPr>
        <w:spacing w:line="500" w:lineRule="atLeast"/>
        <w:ind w:firstLine="600"/>
        <w:divId w:val="1226839316"/>
        <w:rPr>
          <w:rFonts w:hint="eastAsia"/>
          <w:sz w:val="30"/>
          <w:szCs w:val="30"/>
        </w:rPr>
      </w:pPr>
      <w:r>
        <w:rPr>
          <w:rFonts w:hint="eastAsia"/>
          <w:sz w:val="30"/>
          <w:szCs w:val="30"/>
        </w:rPr>
        <w:t>一审案件受理费二万七千六百元，由北京全圣时代数字技术有限公司负担（已预交一万三千八百元，剩余一万三千八百元于本判决生效后七日内交纳）；保全费五千元，由北京全圣时代数字技术有限公司负担（已交纳）。</w:t>
      </w:r>
    </w:p>
    <w:p w:rsidR="00000000" w:rsidRDefault="00BE7D46">
      <w:pPr>
        <w:spacing w:line="500" w:lineRule="atLeast"/>
        <w:ind w:firstLine="600"/>
        <w:divId w:val="878275706"/>
        <w:rPr>
          <w:rFonts w:hint="eastAsia"/>
          <w:sz w:val="30"/>
          <w:szCs w:val="30"/>
        </w:rPr>
      </w:pPr>
      <w:r>
        <w:rPr>
          <w:rFonts w:hint="eastAsia"/>
          <w:sz w:val="30"/>
          <w:szCs w:val="30"/>
        </w:rPr>
        <w:t>二审案件受理费二万七千六百元，由北京全圣时代数字技术有限公司负</w:t>
      </w:r>
      <w:r>
        <w:rPr>
          <w:rFonts w:hint="eastAsia"/>
          <w:sz w:val="30"/>
          <w:szCs w:val="30"/>
        </w:rPr>
        <w:t>担（已交纳）。</w:t>
      </w:r>
    </w:p>
    <w:p w:rsidR="00000000" w:rsidRDefault="00BE7D46">
      <w:pPr>
        <w:spacing w:line="500" w:lineRule="atLeast"/>
        <w:ind w:firstLine="600"/>
        <w:divId w:val="445545167"/>
        <w:rPr>
          <w:rFonts w:hint="eastAsia"/>
          <w:sz w:val="30"/>
          <w:szCs w:val="30"/>
        </w:rPr>
      </w:pPr>
      <w:r>
        <w:rPr>
          <w:rFonts w:hint="eastAsia"/>
          <w:sz w:val="30"/>
          <w:szCs w:val="30"/>
        </w:rPr>
        <w:t>本判决为终审判决。</w:t>
      </w:r>
    </w:p>
    <w:p w:rsidR="00000000" w:rsidRDefault="00BE7D46">
      <w:pPr>
        <w:spacing w:line="500" w:lineRule="atLeast"/>
        <w:jc w:val="right"/>
        <w:divId w:val="363095661"/>
        <w:rPr>
          <w:rFonts w:hint="eastAsia"/>
          <w:sz w:val="30"/>
          <w:szCs w:val="30"/>
        </w:rPr>
      </w:pPr>
      <w:r>
        <w:rPr>
          <w:rFonts w:hint="eastAsia"/>
          <w:sz w:val="30"/>
          <w:szCs w:val="30"/>
        </w:rPr>
        <w:t>审　判　长　　邹明宇</w:t>
      </w:r>
    </w:p>
    <w:p w:rsidR="00000000" w:rsidRDefault="00BE7D46">
      <w:pPr>
        <w:spacing w:line="500" w:lineRule="atLeast"/>
        <w:jc w:val="right"/>
        <w:divId w:val="424694693"/>
        <w:rPr>
          <w:rFonts w:hint="eastAsia"/>
          <w:sz w:val="30"/>
          <w:szCs w:val="30"/>
        </w:rPr>
      </w:pPr>
      <w:r>
        <w:rPr>
          <w:rFonts w:hint="eastAsia"/>
          <w:sz w:val="30"/>
          <w:szCs w:val="30"/>
        </w:rPr>
        <w:t>审　判　员　　黄占山</w:t>
      </w:r>
    </w:p>
    <w:p w:rsidR="00000000" w:rsidRDefault="00BE7D46">
      <w:pPr>
        <w:spacing w:line="500" w:lineRule="atLeast"/>
        <w:jc w:val="right"/>
        <w:divId w:val="164564098"/>
        <w:rPr>
          <w:rFonts w:hint="eastAsia"/>
          <w:sz w:val="30"/>
          <w:szCs w:val="30"/>
        </w:rPr>
      </w:pPr>
      <w:r>
        <w:rPr>
          <w:rFonts w:hint="eastAsia"/>
          <w:sz w:val="30"/>
          <w:szCs w:val="30"/>
        </w:rPr>
        <w:t>代理审判员　　刘海云</w:t>
      </w:r>
    </w:p>
    <w:p w:rsidR="00000000" w:rsidRDefault="00BE7D46">
      <w:pPr>
        <w:spacing w:line="500" w:lineRule="atLeast"/>
        <w:jc w:val="right"/>
        <w:divId w:val="1837499674"/>
        <w:rPr>
          <w:rFonts w:hint="eastAsia"/>
          <w:sz w:val="30"/>
          <w:szCs w:val="30"/>
        </w:rPr>
      </w:pPr>
      <w:r>
        <w:rPr>
          <w:rFonts w:hint="eastAsia"/>
          <w:sz w:val="30"/>
          <w:szCs w:val="30"/>
        </w:rPr>
        <w:t>二〇一五年二月二十七日</w:t>
      </w:r>
    </w:p>
    <w:p w:rsidR="00000000" w:rsidRDefault="00BE7D46">
      <w:pPr>
        <w:spacing w:line="500" w:lineRule="atLeast"/>
        <w:jc w:val="right"/>
        <w:divId w:val="761102306"/>
        <w:rPr>
          <w:rFonts w:hint="eastAsia"/>
          <w:sz w:val="30"/>
          <w:szCs w:val="30"/>
        </w:rPr>
      </w:pPr>
      <w:r>
        <w:rPr>
          <w:rFonts w:hint="eastAsia"/>
          <w:sz w:val="30"/>
          <w:szCs w:val="30"/>
        </w:rPr>
        <w:t>书　记　员　　丁　晨</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D46" w:rsidRDefault="00BE7D46" w:rsidP="00BE7D46">
      <w:r>
        <w:separator/>
      </w:r>
    </w:p>
  </w:endnote>
  <w:endnote w:type="continuationSeparator" w:id="0">
    <w:p w:rsidR="00BE7D46" w:rsidRDefault="00BE7D46" w:rsidP="00BE7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D46" w:rsidRDefault="00BE7D46" w:rsidP="00BE7D46">
      <w:r>
        <w:separator/>
      </w:r>
    </w:p>
  </w:footnote>
  <w:footnote w:type="continuationSeparator" w:id="0">
    <w:p w:rsidR="00BE7D46" w:rsidRDefault="00BE7D46" w:rsidP="00BE7D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E7D46"/>
    <w:rsid w:val="00BE7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E7D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7D46"/>
    <w:rPr>
      <w:rFonts w:ascii="宋体" w:eastAsia="宋体" w:hAnsi="宋体" w:cs="宋体"/>
      <w:sz w:val="18"/>
      <w:szCs w:val="18"/>
    </w:rPr>
  </w:style>
  <w:style w:type="paragraph" w:styleId="a5">
    <w:name w:val="footer"/>
    <w:basedOn w:val="a"/>
    <w:link w:val="a6"/>
    <w:uiPriority w:val="99"/>
    <w:unhideWhenUsed/>
    <w:rsid w:val="00BE7D46"/>
    <w:pPr>
      <w:tabs>
        <w:tab w:val="center" w:pos="4153"/>
        <w:tab w:val="right" w:pos="8306"/>
      </w:tabs>
      <w:snapToGrid w:val="0"/>
    </w:pPr>
    <w:rPr>
      <w:sz w:val="18"/>
      <w:szCs w:val="18"/>
    </w:rPr>
  </w:style>
  <w:style w:type="character" w:customStyle="1" w:styleId="a6">
    <w:name w:val="页脚 字符"/>
    <w:basedOn w:val="a0"/>
    <w:link w:val="a5"/>
    <w:uiPriority w:val="99"/>
    <w:rsid w:val="00BE7D4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966">
      <w:marLeft w:val="0"/>
      <w:marRight w:val="0"/>
      <w:marTop w:val="10"/>
      <w:marBottom w:val="10"/>
      <w:divBdr>
        <w:top w:val="none" w:sz="0" w:space="0" w:color="auto"/>
        <w:left w:val="none" w:sz="0" w:space="0" w:color="auto"/>
        <w:bottom w:val="none" w:sz="0" w:space="0" w:color="auto"/>
        <w:right w:val="none" w:sz="0" w:space="0" w:color="auto"/>
      </w:divBdr>
    </w:div>
    <w:div w:id="42488223">
      <w:marLeft w:val="0"/>
      <w:marRight w:val="0"/>
      <w:marTop w:val="10"/>
      <w:marBottom w:val="10"/>
      <w:divBdr>
        <w:top w:val="none" w:sz="0" w:space="0" w:color="auto"/>
        <w:left w:val="none" w:sz="0" w:space="0" w:color="auto"/>
        <w:bottom w:val="none" w:sz="0" w:space="0" w:color="auto"/>
        <w:right w:val="none" w:sz="0" w:space="0" w:color="auto"/>
      </w:divBdr>
    </w:div>
    <w:div w:id="47800124">
      <w:marLeft w:val="0"/>
      <w:marRight w:val="0"/>
      <w:marTop w:val="10"/>
      <w:marBottom w:val="10"/>
      <w:divBdr>
        <w:top w:val="none" w:sz="0" w:space="0" w:color="auto"/>
        <w:left w:val="none" w:sz="0" w:space="0" w:color="auto"/>
        <w:bottom w:val="none" w:sz="0" w:space="0" w:color="auto"/>
        <w:right w:val="none" w:sz="0" w:space="0" w:color="auto"/>
      </w:divBdr>
    </w:div>
    <w:div w:id="103500599">
      <w:marLeft w:val="0"/>
      <w:marRight w:val="0"/>
      <w:marTop w:val="10"/>
      <w:marBottom w:val="10"/>
      <w:divBdr>
        <w:top w:val="none" w:sz="0" w:space="0" w:color="auto"/>
        <w:left w:val="none" w:sz="0" w:space="0" w:color="auto"/>
        <w:bottom w:val="none" w:sz="0" w:space="0" w:color="auto"/>
        <w:right w:val="none" w:sz="0" w:space="0" w:color="auto"/>
      </w:divBdr>
    </w:div>
    <w:div w:id="118300645">
      <w:marLeft w:val="0"/>
      <w:marRight w:val="0"/>
      <w:marTop w:val="10"/>
      <w:marBottom w:val="10"/>
      <w:divBdr>
        <w:top w:val="none" w:sz="0" w:space="0" w:color="auto"/>
        <w:left w:val="none" w:sz="0" w:space="0" w:color="auto"/>
        <w:bottom w:val="none" w:sz="0" w:space="0" w:color="auto"/>
        <w:right w:val="none" w:sz="0" w:space="0" w:color="auto"/>
      </w:divBdr>
    </w:div>
    <w:div w:id="137185040">
      <w:marLeft w:val="0"/>
      <w:marRight w:val="0"/>
      <w:marTop w:val="10"/>
      <w:marBottom w:val="10"/>
      <w:divBdr>
        <w:top w:val="none" w:sz="0" w:space="0" w:color="auto"/>
        <w:left w:val="none" w:sz="0" w:space="0" w:color="auto"/>
        <w:bottom w:val="none" w:sz="0" w:space="0" w:color="auto"/>
        <w:right w:val="none" w:sz="0" w:space="0" w:color="auto"/>
      </w:divBdr>
    </w:div>
    <w:div w:id="150872497">
      <w:marLeft w:val="0"/>
      <w:marRight w:val="0"/>
      <w:marTop w:val="10"/>
      <w:marBottom w:val="10"/>
      <w:divBdr>
        <w:top w:val="none" w:sz="0" w:space="0" w:color="auto"/>
        <w:left w:val="none" w:sz="0" w:space="0" w:color="auto"/>
        <w:bottom w:val="none" w:sz="0" w:space="0" w:color="auto"/>
        <w:right w:val="none" w:sz="0" w:space="0" w:color="auto"/>
      </w:divBdr>
    </w:div>
    <w:div w:id="164564098">
      <w:marLeft w:val="0"/>
      <w:marRight w:val="720"/>
      <w:marTop w:val="10"/>
      <w:marBottom w:val="10"/>
      <w:divBdr>
        <w:top w:val="none" w:sz="0" w:space="0" w:color="auto"/>
        <w:left w:val="none" w:sz="0" w:space="0" w:color="auto"/>
        <w:bottom w:val="none" w:sz="0" w:space="0" w:color="auto"/>
        <w:right w:val="none" w:sz="0" w:space="0" w:color="auto"/>
      </w:divBdr>
    </w:div>
    <w:div w:id="363095661">
      <w:marLeft w:val="0"/>
      <w:marRight w:val="720"/>
      <w:marTop w:val="10"/>
      <w:marBottom w:val="10"/>
      <w:divBdr>
        <w:top w:val="none" w:sz="0" w:space="0" w:color="auto"/>
        <w:left w:val="none" w:sz="0" w:space="0" w:color="auto"/>
        <w:bottom w:val="none" w:sz="0" w:space="0" w:color="auto"/>
        <w:right w:val="none" w:sz="0" w:space="0" w:color="auto"/>
      </w:divBdr>
    </w:div>
    <w:div w:id="391971502">
      <w:marLeft w:val="0"/>
      <w:marRight w:val="0"/>
      <w:marTop w:val="10"/>
      <w:marBottom w:val="10"/>
      <w:divBdr>
        <w:top w:val="none" w:sz="0" w:space="0" w:color="auto"/>
        <w:left w:val="none" w:sz="0" w:space="0" w:color="auto"/>
        <w:bottom w:val="none" w:sz="0" w:space="0" w:color="auto"/>
        <w:right w:val="none" w:sz="0" w:space="0" w:color="auto"/>
      </w:divBdr>
    </w:div>
    <w:div w:id="417749281">
      <w:marLeft w:val="0"/>
      <w:marRight w:val="0"/>
      <w:marTop w:val="10"/>
      <w:marBottom w:val="10"/>
      <w:divBdr>
        <w:top w:val="none" w:sz="0" w:space="0" w:color="auto"/>
        <w:left w:val="none" w:sz="0" w:space="0" w:color="auto"/>
        <w:bottom w:val="none" w:sz="0" w:space="0" w:color="auto"/>
        <w:right w:val="none" w:sz="0" w:space="0" w:color="auto"/>
      </w:divBdr>
    </w:div>
    <w:div w:id="424694693">
      <w:marLeft w:val="0"/>
      <w:marRight w:val="720"/>
      <w:marTop w:val="10"/>
      <w:marBottom w:val="10"/>
      <w:divBdr>
        <w:top w:val="none" w:sz="0" w:space="0" w:color="auto"/>
        <w:left w:val="none" w:sz="0" w:space="0" w:color="auto"/>
        <w:bottom w:val="none" w:sz="0" w:space="0" w:color="auto"/>
        <w:right w:val="none" w:sz="0" w:space="0" w:color="auto"/>
      </w:divBdr>
    </w:div>
    <w:div w:id="433600795">
      <w:marLeft w:val="0"/>
      <w:marRight w:val="0"/>
      <w:marTop w:val="10"/>
      <w:marBottom w:val="10"/>
      <w:divBdr>
        <w:top w:val="none" w:sz="0" w:space="0" w:color="auto"/>
        <w:left w:val="none" w:sz="0" w:space="0" w:color="auto"/>
        <w:bottom w:val="none" w:sz="0" w:space="0" w:color="auto"/>
        <w:right w:val="none" w:sz="0" w:space="0" w:color="auto"/>
      </w:divBdr>
    </w:div>
    <w:div w:id="434600147">
      <w:marLeft w:val="0"/>
      <w:marRight w:val="0"/>
      <w:marTop w:val="10"/>
      <w:marBottom w:val="10"/>
      <w:divBdr>
        <w:top w:val="none" w:sz="0" w:space="0" w:color="auto"/>
        <w:left w:val="none" w:sz="0" w:space="0" w:color="auto"/>
        <w:bottom w:val="none" w:sz="0" w:space="0" w:color="auto"/>
        <w:right w:val="none" w:sz="0" w:space="0" w:color="auto"/>
      </w:divBdr>
    </w:div>
    <w:div w:id="445545167">
      <w:marLeft w:val="0"/>
      <w:marRight w:val="0"/>
      <w:marTop w:val="10"/>
      <w:marBottom w:val="10"/>
      <w:divBdr>
        <w:top w:val="none" w:sz="0" w:space="0" w:color="auto"/>
        <w:left w:val="none" w:sz="0" w:space="0" w:color="auto"/>
        <w:bottom w:val="none" w:sz="0" w:space="0" w:color="auto"/>
        <w:right w:val="none" w:sz="0" w:space="0" w:color="auto"/>
      </w:divBdr>
    </w:div>
    <w:div w:id="452555023">
      <w:marLeft w:val="0"/>
      <w:marRight w:val="0"/>
      <w:marTop w:val="10"/>
      <w:marBottom w:val="10"/>
      <w:divBdr>
        <w:top w:val="none" w:sz="0" w:space="0" w:color="auto"/>
        <w:left w:val="none" w:sz="0" w:space="0" w:color="auto"/>
        <w:bottom w:val="none" w:sz="0" w:space="0" w:color="auto"/>
        <w:right w:val="none" w:sz="0" w:space="0" w:color="auto"/>
      </w:divBdr>
    </w:div>
    <w:div w:id="486290249">
      <w:marLeft w:val="0"/>
      <w:marRight w:val="0"/>
      <w:marTop w:val="10"/>
      <w:marBottom w:val="10"/>
      <w:divBdr>
        <w:top w:val="none" w:sz="0" w:space="0" w:color="auto"/>
        <w:left w:val="none" w:sz="0" w:space="0" w:color="auto"/>
        <w:bottom w:val="none" w:sz="0" w:space="0" w:color="auto"/>
        <w:right w:val="none" w:sz="0" w:space="0" w:color="auto"/>
      </w:divBdr>
    </w:div>
    <w:div w:id="549344754">
      <w:marLeft w:val="0"/>
      <w:marRight w:val="0"/>
      <w:marTop w:val="10"/>
      <w:marBottom w:val="10"/>
      <w:divBdr>
        <w:top w:val="none" w:sz="0" w:space="0" w:color="auto"/>
        <w:left w:val="none" w:sz="0" w:space="0" w:color="auto"/>
        <w:bottom w:val="none" w:sz="0" w:space="0" w:color="auto"/>
        <w:right w:val="none" w:sz="0" w:space="0" w:color="auto"/>
      </w:divBdr>
    </w:div>
    <w:div w:id="569775511">
      <w:marLeft w:val="0"/>
      <w:marRight w:val="0"/>
      <w:marTop w:val="10"/>
      <w:marBottom w:val="10"/>
      <w:divBdr>
        <w:top w:val="none" w:sz="0" w:space="0" w:color="auto"/>
        <w:left w:val="none" w:sz="0" w:space="0" w:color="auto"/>
        <w:bottom w:val="none" w:sz="0" w:space="0" w:color="auto"/>
        <w:right w:val="none" w:sz="0" w:space="0" w:color="auto"/>
      </w:divBdr>
    </w:div>
    <w:div w:id="615257658">
      <w:marLeft w:val="0"/>
      <w:marRight w:val="0"/>
      <w:marTop w:val="10"/>
      <w:marBottom w:val="10"/>
      <w:divBdr>
        <w:top w:val="none" w:sz="0" w:space="0" w:color="auto"/>
        <w:left w:val="none" w:sz="0" w:space="0" w:color="auto"/>
        <w:bottom w:val="none" w:sz="0" w:space="0" w:color="auto"/>
        <w:right w:val="none" w:sz="0" w:space="0" w:color="auto"/>
      </w:divBdr>
    </w:div>
    <w:div w:id="633293221">
      <w:marLeft w:val="0"/>
      <w:marRight w:val="0"/>
      <w:marTop w:val="10"/>
      <w:marBottom w:val="10"/>
      <w:divBdr>
        <w:top w:val="none" w:sz="0" w:space="0" w:color="auto"/>
        <w:left w:val="none" w:sz="0" w:space="0" w:color="auto"/>
        <w:bottom w:val="none" w:sz="0" w:space="0" w:color="auto"/>
        <w:right w:val="none" w:sz="0" w:space="0" w:color="auto"/>
      </w:divBdr>
    </w:div>
    <w:div w:id="761102306">
      <w:marLeft w:val="0"/>
      <w:marRight w:val="720"/>
      <w:marTop w:val="10"/>
      <w:marBottom w:val="10"/>
      <w:divBdr>
        <w:top w:val="none" w:sz="0" w:space="0" w:color="auto"/>
        <w:left w:val="none" w:sz="0" w:space="0" w:color="auto"/>
        <w:bottom w:val="none" w:sz="0" w:space="0" w:color="auto"/>
        <w:right w:val="none" w:sz="0" w:space="0" w:color="auto"/>
      </w:divBdr>
    </w:div>
    <w:div w:id="780144228">
      <w:marLeft w:val="0"/>
      <w:marRight w:val="0"/>
      <w:marTop w:val="10"/>
      <w:marBottom w:val="10"/>
      <w:divBdr>
        <w:top w:val="none" w:sz="0" w:space="0" w:color="auto"/>
        <w:left w:val="none" w:sz="0" w:space="0" w:color="auto"/>
        <w:bottom w:val="none" w:sz="0" w:space="0" w:color="auto"/>
        <w:right w:val="none" w:sz="0" w:space="0" w:color="auto"/>
      </w:divBdr>
    </w:div>
    <w:div w:id="878275706">
      <w:marLeft w:val="0"/>
      <w:marRight w:val="0"/>
      <w:marTop w:val="10"/>
      <w:marBottom w:val="10"/>
      <w:divBdr>
        <w:top w:val="none" w:sz="0" w:space="0" w:color="auto"/>
        <w:left w:val="none" w:sz="0" w:space="0" w:color="auto"/>
        <w:bottom w:val="none" w:sz="0" w:space="0" w:color="auto"/>
        <w:right w:val="none" w:sz="0" w:space="0" w:color="auto"/>
      </w:divBdr>
    </w:div>
    <w:div w:id="967781340">
      <w:marLeft w:val="0"/>
      <w:marRight w:val="0"/>
      <w:marTop w:val="10"/>
      <w:marBottom w:val="10"/>
      <w:divBdr>
        <w:top w:val="none" w:sz="0" w:space="0" w:color="auto"/>
        <w:left w:val="none" w:sz="0" w:space="0" w:color="auto"/>
        <w:bottom w:val="none" w:sz="0" w:space="0" w:color="auto"/>
        <w:right w:val="none" w:sz="0" w:space="0" w:color="auto"/>
      </w:divBdr>
    </w:div>
    <w:div w:id="986665616">
      <w:marLeft w:val="0"/>
      <w:marRight w:val="0"/>
      <w:marTop w:val="10"/>
      <w:marBottom w:val="10"/>
      <w:divBdr>
        <w:top w:val="none" w:sz="0" w:space="0" w:color="auto"/>
        <w:left w:val="none" w:sz="0" w:space="0" w:color="auto"/>
        <w:bottom w:val="none" w:sz="0" w:space="0" w:color="auto"/>
        <w:right w:val="none" w:sz="0" w:space="0" w:color="auto"/>
      </w:divBdr>
    </w:div>
    <w:div w:id="1073619716">
      <w:marLeft w:val="0"/>
      <w:marRight w:val="0"/>
      <w:marTop w:val="10"/>
      <w:marBottom w:val="10"/>
      <w:divBdr>
        <w:top w:val="none" w:sz="0" w:space="0" w:color="auto"/>
        <w:left w:val="none" w:sz="0" w:space="0" w:color="auto"/>
        <w:bottom w:val="none" w:sz="0" w:space="0" w:color="auto"/>
        <w:right w:val="none" w:sz="0" w:space="0" w:color="auto"/>
      </w:divBdr>
    </w:div>
    <w:div w:id="1078359000">
      <w:marLeft w:val="0"/>
      <w:marRight w:val="0"/>
      <w:marTop w:val="10"/>
      <w:marBottom w:val="10"/>
      <w:divBdr>
        <w:top w:val="none" w:sz="0" w:space="0" w:color="auto"/>
        <w:left w:val="none" w:sz="0" w:space="0" w:color="auto"/>
        <w:bottom w:val="none" w:sz="0" w:space="0" w:color="auto"/>
        <w:right w:val="none" w:sz="0" w:space="0" w:color="auto"/>
      </w:divBdr>
    </w:div>
    <w:div w:id="1102721833">
      <w:marLeft w:val="0"/>
      <w:marRight w:val="0"/>
      <w:marTop w:val="10"/>
      <w:marBottom w:val="10"/>
      <w:divBdr>
        <w:top w:val="none" w:sz="0" w:space="0" w:color="auto"/>
        <w:left w:val="none" w:sz="0" w:space="0" w:color="auto"/>
        <w:bottom w:val="none" w:sz="0" w:space="0" w:color="auto"/>
        <w:right w:val="none" w:sz="0" w:space="0" w:color="auto"/>
      </w:divBdr>
    </w:div>
    <w:div w:id="1187671576">
      <w:marLeft w:val="0"/>
      <w:marRight w:val="0"/>
      <w:marTop w:val="10"/>
      <w:marBottom w:val="10"/>
      <w:divBdr>
        <w:top w:val="none" w:sz="0" w:space="0" w:color="auto"/>
        <w:left w:val="none" w:sz="0" w:space="0" w:color="auto"/>
        <w:bottom w:val="none" w:sz="0" w:space="0" w:color="auto"/>
        <w:right w:val="none" w:sz="0" w:space="0" w:color="auto"/>
      </w:divBdr>
    </w:div>
    <w:div w:id="1205290951">
      <w:marLeft w:val="0"/>
      <w:marRight w:val="0"/>
      <w:marTop w:val="10"/>
      <w:marBottom w:val="10"/>
      <w:divBdr>
        <w:top w:val="none" w:sz="0" w:space="0" w:color="auto"/>
        <w:left w:val="none" w:sz="0" w:space="0" w:color="auto"/>
        <w:bottom w:val="none" w:sz="0" w:space="0" w:color="auto"/>
        <w:right w:val="none" w:sz="0" w:space="0" w:color="auto"/>
      </w:divBdr>
    </w:div>
    <w:div w:id="1206063742">
      <w:marLeft w:val="0"/>
      <w:marRight w:val="0"/>
      <w:marTop w:val="10"/>
      <w:marBottom w:val="10"/>
      <w:divBdr>
        <w:top w:val="none" w:sz="0" w:space="0" w:color="auto"/>
        <w:left w:val="none" w:sz="0" w:space="0" w:color="auto"/>
        <w:bottom w:val="none" w:sz="0" w:space="0" w:color="auto"/>
        <w:right w:val="none" w:sz="0" w:space="0" w:color="auto"/>
      </w:divBdr>
    </w:div>
    <w:div w:id="1226839316">
      <w:marLeft w:val="0"/>
      <w:marRight w:val="0"/>
      <w:marTop w:val="10"/>
      <w:marBottom w:val="10"/>
      <w:divBdr>
        <w:top w:val="none" w:sz="0" w:space="0" w:color="auto"/>
        <w:left w:val="none" w:sz="0" w:space="0" w:color="auto"/>
        <w:bottom w:val="none" w:sz="0" w:space="0" w:color="auto"/>
        <w:right w:val="none" w:sz="0" w:space="0" w:color="auto"/>
      </w:divBdr>
    </w:div>
    <w:div w:id="1260524455">
      <w:marLeft w:val="0"/>
      <w:marRight w:val="0"/>
      <w:marTop w:val="10"/>
      <w:marBottom w:val="10"/>
      <w:divBdr>
        <w:top w:val="none" w:sz="0" w:space="0" w:color="auto"/>
        <w:left w:val="none" w:sz="0" w:space="0" w:color="auto"/>
        <w:bottom w:val="none" w:sz="0" w:space="0" w:color="auto"/>
        <w:right w:val="none" w:sz="0" w:space="0" w:color="auto"/>
      </w:divBdr>
    </w:div>
    <w:div w:id="1273896470">
      <w:marLeft w:val="0"/>
      <w:marRight w:val="0"/>
      <w:marTop w:val="10"/>
      <w:marBottom w:val="10"/>
      <w:divBdr>
        <w:top w:val="none" w:sz="0" w:space="0" w:color="auto"/>
        <w:left w:val="none" w:sz="0" w:space="0" w:color="auto"/>
        <w:bottom w:val="none" w:sz="0" w:space="0" w:color="auto"/>
        <w:right w:val="none" w:sz="0" w:space="0" w:color="auto"/>
      </w:divBdr>
    </w:div>
    <w:div w:id="1297223007">
      <w:marLeft w:val="0"/>
      <w:marRight w:val="0"/>
      <w:marTop w:val="10"/>
      <w:marBottom w:val="10"/>
      <w:divBdr>
        <w:top w:val="none" w:sz="0" w:space="0" w:color="auto"/>
        <w:left w:val="none" w:sz="0" w:space="0" w:color="auto"/>
        <w:bottom w:val="none" w:sz="0" w:space="0" w:color="auto"/>
        <w:right w:val="none" w:sz="0" w:space="0" w:color="auto"/>
      </w:divBdr>
    </w:div>
    <w:div w:id="1325351985">
      <w:marLeft w:val="0"/>
      <w:marRight w:val="0"/>
      <w:marTop w:val="10"/>
      <w:marBottom w:val="10"/>
      <w:divBdr>
        <w:top w:val="none" w:sz="0" w:space="0" w:color="auto"/>
        <w:left w:val="none" w:sz="0" w:space="0" w:color="auto"/>
        <w:bottom w:val="none" w:sz="0" w:space="0" w:color="auto"/>
        <w:right w:val="none" w:sz="0" w:space="0" w:color="auto"/>
      </w:divBdr>
    </w:div>
    <w:div w:id="1360400288">
      <w:marLeft w:val="0"/>
      <w:marRight w:val="0"/>
      <w:marTop w:val="10"/>
      <w:marBottom w:val="10"/>
      <w:divBdr>
        <w:top w:val="none" w:sz="0" w:space="0" w:color="auto"/>
        <w:left w:val="none" w:sz="0" w:space="0" w:color="auto"/>
        <w:bottom w:val="none" w:sz="0" w:space="0" w:color="auto"/>
        <w:right w:val="none" w:sz="0" w:space="0" w:color="auto"/>
      </w:divBdr>
    </w:div>
    <w:div w:id="1412191190">
      <w:marLeft w:val="0"/>
      <w:marRight w:val="0"/>
      <w:marTop w:val="10"/>
      <w:marBottom w:val="10"/>
      <w:divBdr>
        <w:top w:val="none" w:sz="0" w:space="0" w:color="auto"/>
        <w:left w:val="none" w:sz="0" w:space="0" w:color="auto"/>
        <w:bottom w:val="none" w:sz="0" w:space="0" w:color="auto"/>
        <w:right w:val="none" w:sz="0" w:space="0" w:color="auto"/>
      </w:divBdr>
    </w:div>
    <w:div w:id="1421944149">
      <w:marLeft w:val="0"/>
      <w:marRight w:val="0"/>
      <w:marTop w:val="10"/>
      <w:marBottom w:val="10"/>
      <w:divBdr>
        <w:top w:val="none" w:sz="0" w:space="0" w:color="auto"/>
        <w:left w:val="none" w:sz="0" w:space="0" w:color="auto"/>
        <w:bottom w:val="none" w:sz="0" w:space="0" w:color="auto"/>
        <w:right w:val="none" w:sz="0" w:space="0" w:color="auto"/>
      </w:divBdr>
    </w:div>
    <w:div w:id="1452163714">
      <w:marLeft w:val="0"/>
      <w:marRight w:val="0"/>
      <w:marTop w:val="10"/>
      <w:marBottom w:val="10"/>
      <w:divBdr>
        <w:top w:val="none" w:sz="0" w:space="0" w:color="auto"/>
        <w:left w:val="none" w:sz="0" w:space="0" w:color="auto"/>
        <w:bottom w:val="none" w:sz="0" w:space="0" w:color="auto"/>
        <w:right w:val="none" w:sz="0" w:space="0" w:color="auto"/>
      </w:divBdr>
    </w:div>
    <w:div w:id="1519386806">
      <w:marLeft w:val="0"/>
      <w:marRight w:val="0"/>
      <w:marTop w:val="10"/>
      <w:marBottom w:val="10"/>
      <w:divBdr>
        <w:top w:val="none" w:sz="0" w:space="0" w:color="auto"/>
        <w:left w:val="none" w:sz="0" w:space="0" w:color="auto"/>
        <w:bottom w:val="none" w:sz="0" w:space="0" w:color="auto"/>
        <w:right w:val="none" w:sz="0" w:space="0" w:color="auto"/>
      </w:divBdr>
    </w:div>
    <w:div w:id="1545211616">
      <w:marLeft w:val="0"/>
      <w:marRight w:val="0"/>
      <w:marTop w:val="10"/>
      <w:marBottom w:val="10"/>
      <w:divBdr>
        <w:top w:val="none" w:sz="0" w:space="0" w:color="auto"/>
        <w:left w:val="none" w:sz="0" w:space="0" w:color="auto"/>
        <w:bottom w:val="none" w:sz="0" w:space="0" w:color="auto"/>
        <w:right w:val="none" w:sz="0" w:space="0" w:color="auto"/>
      </w:divBdr>
    </w:div>
    <w:div w:id="1665084599">
      <w:marLeft w:val="0"/>
      <w:marRight w:val="0"/>
      <w:marTop w:val="10"/>
      <w:marBottom w:val="10"/>
      <w:divBdr>
        <w:top w:val="none" w:sz="0" w:space="0" w:color="auto"/>
        <w:left w:val="none" w:sz="0" w:space="0" w:color="auto"/>
        <w:bottom w:val="none" w:sz="0" w:space="0" w:color="auto"/>
        <w:right w:val="none" w:sz="0" w:space="0" w:color="auto"/>
      </w:divBdr>
    </w:div>
    <w:div w:id="1685744245">
      <w:marLeft w:val="0"/>
      <w:marRight w:val="0"/>
      <w:marTop w:val="10"/>
      <w:marBottom w:val="10"/>
      <w:divBdr>
        <w:top w:val="none" w:sz="0" w:space="0" w:color="auto"/>
        <w:left w:val="none" w:sz="0" w:space="0" w:color="auto"/>
        <w:bottom w:val="none" w:sz="0" w:space="0" w:color="auto"/>
        <w:right w:val="none" w:sz="0" w:space="0" w:color="auto"/>
      </w:divBdr>
    </w:div>
    <w:div w:id="1776515445">
      <w:marLeft w:val="0"/>
      <w:marRight w:val="0"/>
      <w:marTop w:val="10"/>
      <w:marBottom w:val="10"/>
      <w:divBdr>
        <w:top w:val="none" w:sz="0" w:space="0" w:color="auto"/>
        <w:left w:val="none" w:sz="0" w:space="0" w:color="auto"/>
        <w:bottom w:val="none" w:sz="0" w:space="0" w:color="auto"/>
        <w:right w:val="none" w:sz="0" w:space="0" w:color="auto"/>
      </w:divBdr>
    </w:div>
    <w:div w:id="1789663504">
      <w:marLeft w:val="0"/>
      <w:marRight w:val="0"/>
      <w:marTop w:val="10"/>
      <w:marBottom w:val="10"/>
      <w:divBdr>
        <w:top w:val="none" w:sz="0" w:space="0" w:color="auto"/>
        <w:left w:val="none" w:sz="0" w:space="0" w:color="auto"/>
        <w:bottom w:val="none" w:sz="0" w:space="0" w:color="auto"/>
        <w:right w:val="none" w:sz="0" w:space="0" w:color="auto"/>
      </w:divBdr>
    </w:div>
    <w:div w:id="1811365787">
      <w:marLeft w:val="0"/>
      <w:marRight w:val="0"/>
      <w:marTop w:val="10"/>
      <w:marBottom w:val="10"/>
      <w:divBdr>
        <w:top w:val="none" w:sz="0" w:space="0" w:color="auto"/>
        <w:left w:val="none" w:sz="0" w:space="0" w:color="auto"/>
        <w:bottom w:val="none" w:sz="0" w:space="0" w:color="auto"/>
        <w:right w:val="none" w:sz="0" w:space="0" w:color="auto"/>
      </w:divBdr>
    </w:div>
    <w:div w:id="1837499674">
      <w:marLeft w:val="0"/>
      <w:marRight w:val="720"/>
      <w:marTop w:val="10"/>
      <w:marBottom w:val="10"/>
      <w:divBdr>
        <w:top w:val="none" w:sz="0" w:space="0" w:color="auto"/>
        <w:left w:val="none" w:sz="0" w:space="0" w:color="auto"/>
        <w:bottom w:val="none" w:sz="0" w:space="0" w:color="auto"/>
        <w:right w:val="none" w:sz="0" w:space="0" w:color="auto"/>
      </w:divBdr>
    </w:div>
    <w:div w:id="1908227379">
      <w:marLeft w:val="0"/>
      <w:marRight w:val="0"/>
      <w:marTop w:val="10"/>
      <w:marBottom w:val="10"/>
      <w:divBdr>
        <w:top w:val="none" w:sz="0" w:space="0" w:color="auto"/>
        <w:left w:val="none" w:sz="0" w:space="0" w:color="auto"/>
        <w:bottom w:val="none" w:sz="0" w:space="0" w:color="auto"/>
        <w:right w:val="none" w:sz="0" w:space="0" w:color="auto"/>
      </w:divBdr>
    </w:div>
    <w:div w:id="1917130072">
      <w:marLeft w:val="0"/>
      <w:marRight w:val="0"/>
      <w:marTop w:val="10"/>
      <w:marBottom w:val="10"/>
      <w:divBdr>
        <w:top w:val="none" w:sz="0" w:space="0" w:color="auto"/>
        <w:left w:val="none" w:sz="0" w:space="0" w:color="auto"/>
        <w:bottom w:val="none" w:sz="0" w:space="0" w:color="auto"/>
        <w:right w:val="none" w:sz="0" w:space="0" w:color="auto"/>
      </w:divBdr>
    </w:div>
    <w:div w:id="1928420078">
      <w:marLeft w:val="0"/>
      <w:marRight w:val="0"/>
      <w:marTop w:val="10"/>
      <w:marBottom w:val="10"/>
      <w:divBdr>
        <w:top w:val="none" w:sz="0" w:space="0" w:color="auto"/>
        <w:left w:val="none" w:sz="0" w:space="0" w:color="auto"/>
        <w:bottom w:val="none" w:sz="0" w:space="0" w:color="auto"/>
        <w:right w:val="none" w:sz="0" w:space="0" w:color="auto"/>
      </w:divBdr>
    </w:div>
    <w:div w:id="198431082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