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40B25">
      <w:pPr>
        <w:spacing w:line="500" w:lineRule="atLeast"/>
        <w:jc w:val="center"/>
        <w:divId w:val="134109446"/>
        <w:rPr>
          <w:rFonts w:ascii="黑体" w:eastAsia="黑体" w:hAnsi="黑体"/>
          <w:sz w:val="36"/>
          <w:szCs w:val="36"/>
        </w:rPr>
      </w:pPr>
      <w:bookmarkStart w:id="0" w:name="_GoBack"/>
      <w:bookmarkEnd w:id="0"/>
      <w:r>
        <w:rPr>
          <w:rFonts w:ascii="黑体" w:eastAsia="黑体" w:hAnsi="黑体" w:hint="eastAsia"/>
          <w:sz w:val="36"/>
          <w:szCs w:val="36"/>
        </w:rPr>
        <w:t>贵州省高级人民法院</w:t>
      </w:r>
    </w:p>
    <w:p w:rsidR="00000000" w:rsidRDefault="00D40B25">
      <w:pPr>
        <w:spacing w:line="500" w:lineRule="atLeast"/>
        <w:jc w:val="center"/>
        <w:divId w:val="165402118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40B25">
      <w:pPr>
        <w:spacing w:line="500" w:lineRule="atLeast"/>
        <w:jc w:val="right"/>
        <w:divId w:val="848326359"/>
        <w:rPr>
          <w:rFonts w:hint="eastAsia"/>
          <w:sz w:val="30"/>
          <w:szCs w:val="30"/>
        </w:rPr>
      </w:pPr>
      <w:r>
        <w:rPr>
          <w:rFonts w:hint="eastAsia"/>
          <w:sz w:val="30"/>
          <w:szCs w:val="30"/>
        </w:rPr>
        <w:t>（</w:t>
      </w:r>
      <w:r>
        <w:rPr>
          <w:rFonts w:hint="eastAsia"/>
          <w:sz w:val="30"/>
          <w:szCs w:val="30"/>
        </w:rPr>
        <w:t>2018</w:t>
      </w:r>
      <w:r>
        <w:rPr>
          <w:rFonts w:hint="eastAsia"/>
          <w:sz w:val="30"/>
          <w:szCs w:val="30"/>
        </w:rPr>
        <w:t>）黔民终</w:t>
      </w:r>
      <w:r>
        <w:rPr>
          <w:rFonts w:hint="eastAsia"/>
          <w:sz w:val="30"/>
          <w:szCs w:val="30"/>
        </w:rPr>
        <w:t>498</w:t>
      </w:r>
      <w:r>
        <w:rPr>
          <w:rFonts w:hint="eastAsia"/>
          <w:sz w:val="30"/>
          <w:szCs w:val="30"/>
        </w:rPr>
        <w:t>号之二</w:t>
      </w:r>
    </w:p>
    <w:p w:rsidR="00000000" w:rsidRDefault="00D40B25">
      <w:pPr>
        <w:spacing w:line="500" w:lineRule="atLeast"/>
        <w:ind w:firstLine="600"/>
        <w:divId w:val="1168711918"/>
        <w:rPr>
          <w:rFonts w:hint="eastAsia"/>
          <w:sz w:val="30"/>
          <w:szCs w:val="30"/>
        </w:rPr>
      </w:pPr>
      <w:r>
        <w:rPr>
          <w:rFonts w:hint="eastAsia"/>
          <w:sz w:val="30"/>
          <w:szCs w:val="30"/>
        </w:rPr>
        <w:t>上诉人（一审原告）：周行贵，男，</w:t>
      </w:r>
      <w:r>
        <w:rPr>
          <w:rFonts w:hint="eastAsia"/>
          <w:sz w:val="30"/>
          <w:szCs w:val="30"/>
        </w:rPr>
        <w:t>1985</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日出生，汉族，住浙江省泰顺县。</w:t>
      </w:r>
    </w:p>
    <w:p w:rsidR="00000000" w:rsidRDefault="00D40B25">
      <w:pPr>
        <w:spacing w:line="500" w:lineRule="atLeast"/>
        <w:ind w:firstLine="600"/>
        <w:divId w:val="1460106187"/>
        <w:rPr>
          <w:rFonts w:hint="eastAsia"/>
          <w:sz w:val="30"/>
          <w:szCs w:val="30"/>
        </w:rPr>
      </w:pPr>
      <w:r>
        <w:rPr>
          <w:rFonts w:hint="eastAsia"/>
          <w:sz w:val="30"/>
          <w:szCs w:val="30"/>
        </w:rPr>
        <w:t>委托诉讼代理人：黄茂龙，四川贞固律师事务所律师。</w:t>
      </w:r>
    </w:p>
    <w:p w:rsidR="00000000" w:rsidRDefault="00D40B25">
      <w:pPr>
        <w:spacing w:line="500" w:lineRule="atLeast"/>
        <w:ind w:firstLine="600"/>
        <w:divId w:val="1475681485"/>
        <w:rPr>
          <w:rFonts w:hint="eastAsia"/>
          <w:sz w:val="30"/>
          <w:szCs w:val="30"/>
        </w:rPr>
      </w:pPr>
      <w:r>
        <w:rPr>
          <w:rFonts w:hint="eastAsia"/>
          <w:sz w:val="30"/>
          <w:szCs w:val="30"/>
        </w:rPr>
        <w:t>被上诉人（一审被告）：孙蓉，女，</w:t>
      </w:r>
      <w:r>
        <w:rPr>
          <w:rFonts w:hint="eastAsia"/>
          <w:sz w:val="30"/>
          <w:szCs w:val="30"/>
        </w:rPr>
        <w:t>1971</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日出生，汉族，住贵州省遵义市红花岗区。</w:t>
      </w:r>
    </w:p>
    <w:p w:rsidR="00000000" w:rsidRDefault="00D40B25">
      <w:pPr>
        <w:spacing w:line="500" w:lineRule="atLeast"/>
        <w:ind w:firstLine="600"/>
        <w:divId w:val="1995603088"/>
        <w:rPr>
          <w:rFonts w:hint="eastAsia"/>
          <w:sz w:val="30"/>
          <w:szCs w:val="30"/>
        </w:rPr>
      </w:pPr>
      <w:r>
        <w:rPr>
          <w:rFonts w:hint="eastAsia"/>
          <w:sz w:val="30"/>
          <w:szCs w:val="30"/>
        </w:rPr>
        <w:t>委托诉讼代理人：梁康，贵州舸林律师事务所律师。</w:t>
      </w:r>
    </w:p>
    <w:p w:rsidR="00000000" w:rsidRDefault="00D40B25">
      <w:pPr>
        <w:spacing w:line="500" w:lineRule="atLeast"/>
        <w:ind w:firstLine="600"/>
        <w:divId w:val="1100368796"/>
        <w:rPr>
          <w:rFonts w:hint="eastAsia"/>
          <w:sz w:val="30"/>
          <w:szCs w:val="30"/>
        </w:rPr>
      </w:pPr>
      <w:r>
        <w:rPr>
          <w:rFonts w:hint="eastAsia"/>
          <w:sz w:val="30"/>
          <w:szCs w:val="30"/>
        </w:rPr>
        <w:t>委托诉讼代理人：李德剑，贵州舸林律师事务所律师。</w:t>
      </w:r>
    </w:p>
    <w:p w:rsidR="00000000" w:rsidRDefault="00D40B25">
      <w:pPr>
        <w:spacing w:line="500" w:lineRule="atLeast"/>
        <w:ind w:firstLine="600"/>
        <w:divId w:val="808129709"/>
        <w:rPr>
          <w:rFonts w:hint="eastAsia"/>
          <w:sz w:val="30"/>
          <w:szCs w:val="30"/>
        </w:rPr>
      </w:pPr>
      <w:r>
        <w:rPr>
          <w:rFonts w:hint="eastAsia"/>
          <w:sz w:val="30"/>
          <w:szCs w:val="30"/>
        </w:rPr>
        <w:t>上诉人周行贵因与被上诉人孙蓉损害股东利益责任纠纷一案，不服（</w:t>
      </w:r>
      <w:r>
        <w:rPr>
          <w:rFonts w:hint="eastAsia"/>
          <w:sz w:val="30"/>
          <w:szCs w:val="30"/>
        </w:rPr>
        <w:t>2016</w:t>
      </w:r>
      <w:r>
        <w:rPr>
          <w:rFonts w:hint="eastAsia"/>
          <w:sz w:val="30"/>
          <w:szCs w:val="30"/>
        </w:rPr>
        <w:t>）黔</w:t>
      </w:r>
      <w:r>
        <w:rPr>
          <w:rFonts w:hint="eastAsia"/>
          <w:sz w:val="30"/>
          <w:szCs w:val="30"/>
        </w:rPr>
        <w:t>03</w:t>
      </w:r>
      <w:r>
        <w:rPr>
          <w:rFonts w:hint="eastAsia"/>
          <w:sz w:val="30"/>
          <w:szCs w:val="30"/>
        </w:rPr>
        <w:t>民初</w:t>
      </w:r>
      <w:r>
        <w:rPr>
          <w:rFonts w:hint="eastAsia"/>
          <w:sz w:val="30"/>
          <w:szCs w:val="30"/>
        </w:rPr>
        <w:t>199</w:t>
      </w:r>
      <w:r>
        <w:rPr>
          <w:rFonts w:hint="eastAsia"/>
          <w:sz w:val="30"/>
          <w:szCs w:val="30"/>
        </w:rPr>
        <w:t>号民事判决书，向本院提起上诉。本院依法组成合议庭对本案进行了审理。</w:t>
      </w:r>
    </w:p>
    <w:p w:rsidR="00000000" w:rsidRDefault="00D40B25">
      <w:pPr>
        <w:spacing w:line="500" w:lineRule="atLeast"/>
        <w:ind w:firstLine="600"/>
        <w:divId w:val="1303733580"/>
        <w:rPr>
          <w:rFonts w:hint="eastAsia"/>
          <w:sz w:val="30"/>
          <w:szCs w:val="30"/>
        </w:rPr>
      </w:pPr>
      <w:r>
        <w:rPr>
          <w:rFonts w:hint="eastAsia"/>
          <w:sz w:val="30"/>
          <w:szCs w:val="30"/>
        </w:rPr>
        <w:t>周行贵上诉请求：</w:t>
      </w:r>
      <w:r>
        <w:rPr>
          <w:rFonts w:hint="eastAsia"/>
          <w:sz w:val="30"/>
          <w:szCs w:val="30"/>
        </w:rPr>
        <w:t>1</w:t>
      </w:r>
      <w:r>
        <w:rPr>
          <w:rFonts w:hint="eastAsia"/>
          <w:sz w:val="30"/>
          <w:szCs w:val="30"/>
        </w:rPr>
        <w:t>、依法确认截止</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日孙蓉的实际出资额；</w:t>
      </w:r>
      <w:r>
        <w:rPr>
          <w:rFonts w:hint="eastAsia"/>
          <w:sz w:val="30"/>
          <w:szCs w:val="30"/>
        </w:rPr>
        <w:t>2</w:t>
      </w:r>
      <w:r>
        <w:rPr>
          <w:rFonts w:hint="eastAsia"/>
          <w:sz w:val="30"/>
          <w:szCs w:val="30"/>
        </w:rPr>
        <w:t>、撤销一审判决对孙蓉</w:t>
      </w:r>
      <w:r>
        <w:rPr>
          <w:rFonts w:hint="eastAsia"/>
          <w:sz w:val="30"/>
          <w:szCs w:val="30"/>
        </w:rPr>
        <w:t>200</w:t>
      </w:r>
      <w:r>
        <w:rPr>
          <w:rFonts w:hint="eastAsia"/>
          <w:sz w:val="30"/>
          <w:szCs w:val="30"/>
        </w:rPr>
        <w:t>万元出资额的确认；</w:t>
      </w:r>
      <w:r>
        <w:rPr>
          <w:rFonts w:hint="eastAsia"/>
          <w:sz w:val="30"/>
          <w:szCs w:val="30"/>
        </w:rPr>
        <w:t>3</w:t>
      </w:r>
      <w:r>
        <w:rPr>
          <w:rFonts w:hint="eastAsia"/>
          <w:sz w:val="30"/>
          <w:szCs w:val="30"/>
        </w:rPr>
        <w:t>、本案诉讼费由孙蓉承担。事实与理由：第一、一审遗漏周行贵诉讼请求。周行贵在一审中请求确认截止</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日孙蓉的实际出资额，但一审并未对该诉讼请求判决。第二、一审判决确认孙蓉出资</w:t>
      </w:r>
      <w:r>
        <w:rPr>
          <w:rFonts w:hint="eastAsia"/>
          <w:sz w:val="30"/>
          <w:szCs w:val="30"/>
        </w:rPr>
        <w:t>200</w:t>
      </w:r>
      <w:r>
        <w:rPr>
          <w:rFonts w:hint="eastAsia"/>
          <w:sz w:val="30"/>
          <w:szCs w:val="30"/>
        </w:rPr>
        <w:t>万元属事实认定错误。首先，</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日孙</w:t>
      </w:r>
      <w:r>
        <w:rPr>
          <w:rFonts w:hint="eastAsia"/>
          <w:sz w:val="30"/>
          <w:szCs w:val="30"/>
        </w:rPr>
        <w:t>蓉通过贵州九点航空服务有限公司（以下简称九点公司）账户向彭高明还款</w:t>
      </w:r>
      <w:r>
        <w:rPr>
          <w:rFonts w:hint="eastAsia"/>
          <w:sz w:val="30"/>
          <w:szCs w:val="30"/>
        </w:rPr>
        <w:t>120</w:t>
      </w:r>
      <w:r>
        <w:rPr>
          <w:rFonts w:hint="eastAsia"/>
          <w:sz w:val="30"/>
          <w:szCs w:val="30"/>
        </w:rPr>
        <w:t>万元；</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日孙蓉通过九点公司账户向彭高明还款</w:t>
      </w:r>
      <w:r>
        <w:rPr>
          <w:rFonts w:hint="eastAsia"/>
          <w:sz w:val="30"/>
          <w:szCs w:val="30"/>
        </w:rPr>
        <w:t>160</w:t>
      </w:r>
      <w:r>
        <w:rPr>
          <w:rFonts w:hint="eastAsia"/>
          <w:sz w:val="30"/>
          <w:szCs w:val="30"/>
        </w:rPr>
        <w:t>万元。其次，孙蓉</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4</w:t>
      </w:r>
      <w:r>
        <w:rPr>
          <w:rFonts w:hint="eastAsia"/>
          <w:sz w:val="30"/>
          <w:szCs w:val="30"/>
        </w:rPr>
        <w:t>月向彭高明支付</w:t>
      </w:r>
      <w:r>
        <w:rPr>
          <w:rFonts w:hint="eastAsia"/>
          <w:sz w:val="30"/>
          <w:szCs w:val="30"/>
        </w:rPr>
        <w:t>7</w:t>
      </w:r>
      <w:r>
        <w:rPr>
          <w:rFonts w:hint="eastAsia"/>
          <w:sz w:val="30"/>
          <w:szCs w:val="30"/>
        </w:rPr>
        <w:t>笔利息，利息总额为</w:t>
      </w:r>
      <w:r>
        <w:rPr>
          <w:rFonts w:hint="eastAsia"/>
          <w:sz w:val="30"/>
          <w:szCs w:val="30"/>
        </w:rPr>
        <w:t>225750</w:t>
      </w:r>
      <w:r>
        <w:rPr>
          <w:rFonts w:hint="eastAsia"/>
          <w:sz w:val="30"/>
          <w:szCs w:val="30"/>
        </w:rPr>
        <w:t>元。故，孙蓉共向彭高明支付本息</w:t>
      </w:r>
      <w:r>
        <w:rPr>
          <w:rFonts w:hint="eastAsia"/>
          <w:sz w:val="30"/>
          <w:szCs w:val="30"/>
        </w:rPr>
        <w:t>3025750</w:t>
      </w:r>
      <w:r>
        <w:rPr>
          <w:rFonts w:hint="eastAsia"/>
          <w:sz w:val="30"/>
          <w:szCs w:val="30"/>
        </w:rPr>
        <w:t>元，该金额是从九点公司账户支出，而不是一审判决确认孙蓉已缴纳出资额</w:t>
      </w:r>
      <w:r>
        <w:rPr>
          <w:rFonts w:hint="eastAsia"/>
          <w:sz w:val="30"/>
          <w:szCs w:val="30"/>
        </w:rPr>
        <w:t>200</w:t>
      </w:r>
      <w:r>
        <w:rPr>
          <w:rFonts w:hint="eastAsia"/>
          <w:sz w:val="30"/>
          <w:szCs w:val="30"/>
        </w:rPr>
        <w:t>万元。第三、孙蓉向一审法院提交的借款协议和股东出资证明书均涉嫌伪造。</w:t>
      </w:r>
    </w:p>
    <w:p w:rsidR="00000000" w:rsidRDefault="00D40B25">
      <w:pPr>
        <w:spacing w:line="500" w:lineRule="atLeast"/>
        <w:ind w:firstLine="600"/>
        <w:divId w:val="719330593"/>
        <w:rPr>
          <w:rFonts w:hint="eastAsia"/>
          <w:sz w:val="30"/>
          <w:szCs w:val="30"/>
        </w:rPr>
      </w:pPr>
      <w:r>
        <w:rPr>
          <w:rFonts w:hint="eastAsia"/>
          <w:sz w:val="30"/>
          <w:szCs w:val="30"/>
        </w:rPr>
        <w:lastRenderedPageBreak/>
        <w:t>孙蓉未提交答辩状。</w:t>
      </w:r>
    </w:p>
    <w:p w:rsidR="00000000" w:rsidRDefault="00D40B25">
      <w:pPr>
        <w:spacing w:line="500" w:lineRule="atLeast"/>
        <w:ind w:firstLine="600"/>
        <w:divId w:val="2022273552"/>
        <w:rPr>
          <w:rFonts w:hint="eastAsia"/>
          <w:sz w:val="30"/>
          <w:szCs w:val="30"/>
        </w:rPr>
      </w:pPr>
      <w:r>
        <w:rPr>
          <w:rFonts w:hint="eastAsia"/>
          <w:sz w:val="30"/>
          <w:szCs w:val="30"/>
        </w:rPr>
        <w:t>周行贵向一审法院起诉请求：一、确认截至</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日孙蓉的实际出资额。二、</w:t>
      </w:r>
      <w:r>
        <w:rPr>
          <w:rFonts w:hint="eastAsia"/>
          <w:sz w:val="30"/>
          <w:szCs w:val="30"/>
        </w:rPr>
        <w:t>责令孙蓉追回将转移至孙蓉的个人账户上的资金和转给徐福宇、彭高明、张培士、雷洪波、唐琳的资金共</w:t>
      </w:r>
      <w:r>
        <w:rPr>
          <w:rFonts w:hint="eastAsia"/>
          <w:sz w:val="30"/>
          <w:szCs w:val="30"/>
        </w:rPr>
        <w:t>10525054.92</w:t>
      </w:r>
      <w:r>
        <w:rPr>
          <w:rFonts w:hint="eastAsia"/>
          <w:sz w:val="30"/>
          <w:szCs w:val="30"/>
        </w:rPr>
        <w:t>元。三、本案诉讼费由孙蓉承担。</w:t>
      </w:r>
    </w:p>
    <w:p w:rsidR="00000000" w:rsidRDefault="00D40B25">
      <w:pPr>
        <w:spacing w:line="500" w:lineRule="atLeast"/>
        <w:ind w:firstLine="600"/>
        <w:divId w:val="92674356"/>
        <w:rPr>
          <w:rFonts w:hint="eastAsia"/>
          <w:sz w:val="30"/>
          <w:szCs w:val="30"/>
        </w:rPr>
      </w:pPr>
      <w:r>
        <w:rPr>
          <w:rFonts w:hint="eastAsia"/>
          <w:sz w:val="30"/>
          <w:szCs w:val="30"/>
        </w:rPr>
        <w:t>本院认为，一审判决认定基本事实不清。周行贵以九点公司法定代表人孙蓉违反《中华人民共和国公司法》第一百四十九条第三款、第一百五十二条第二款之规定，未经股东会、股东大会或者董事会同意，擅自将九点公司资金借给他人；违反九点公司章程第二十五条“执行董事、监事、经理行使职权时，必须遵守下列规定：……（三）不得挪用公司资金或者将公司资金借贷给他人、不得将公司财产以个人或者以他</w:t>
      </w:r>
      <w:r>
        <w:rPr>
          <w:rFonts w:hint="eastAsia"/>
          <w:sz w:val="30"/>
          <w:szCs w:val="30"/>
        </w:rPr>
        <w:t>人名义开立账户储存、不得以公司财产为本公司的股东或者其他个人债务提供担保。……”之规定，挪用九点公司资金或将公司资金借给他人，且情况紧急为由，向一审法院诉请指令孙蓉追回徐福宇借款</w:t>
      </w:r>
      <w:r>
        <w:rPr>
          <w:rFonts w:hint="eastAsia"/>
          <w:sz w:val="30"/>
          <w:szCs w:val="30"/>
        </w:rPr>
        <w:t>135000</w:t>
      </w:r>
      <w:r>
        <w:rPr>
          <w:rFonts w:hint="eastAsia"/>
          <w:sz w:val="30"/>
          <w:szCs w:val="30"/>
        </w:rPr>
        <w:t>元归公司所有；指令周行贵追回发给徐福宇工资</w:t>
      </w:r>
      <w:r>
        <w:rPr>
          <w:rFonts w:hint="eastAsia"/>
          <w:sz w:val="30"/>
          <w:szCs w:val="30"/>
        </w:rPr>
        <w:t>101300</w:t>
      </w:r>
      <w:r>
        <w:rPr>
          <w:rFonts w:hint="eastAsia"/>
          <w:sz w:val="30"/>
          <w:szCs w:val="30"/>
        </w:rPr>
        <w:t>元归公司所有；诉讼费用由孙蓉承担。其后变更诉讼请求为确认截至</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日孙蓉的实际出资额；责令孙蓉追回将转移至孙蓉的个人账户上的资金和转给徐福宇、彭高明、张培士、雷洪波、唐琳的资金共</w:t>
      </w:r>
      <w:r>
        <w:rPr>
          <w:rFonts w:hint="eastAsia"/>
          <w:sz w:val="30"/>
          <w:szCs w:val="30"/>
        </w:rPr>
        <w:t>10525054.92</w:t>
      </w:r>
      <w:r>
        <w:rPr>
          <w:rFonts w:hint="eastAsia"/>
          <w:sz w:val="30"/>
          <w:szCs w:val="30"/>
        </w:rPr>
        <w:t>元；本案诉讼费由孙蓉承担。从周行贵诉请所依据的法律规定看</w:t>
      </w:r>
      <w:r>
        <w:rPr>
          <w:rFonts w:hint="eastAsia"/>
          <w:sz w:val="30"/>
          <w:szCs w:val="30"/>
        </w:rPr>
        <w:t>，</w:t>
      </w:r>
      <w:r>
        <w:rPr>
          <w:rFonts w:hint="eastAsia"/>
          <w:sz w:val="30"/>
          <w:szCs w:val="30"/>
        </w:rPr>
        <w:t>2005</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日修订的《中华人民共和国公司法》（以下简称《公司法》）并不存在第一百四十九条第三款、第一百五十二条第二款。</w:t>
      </w:r>
    </w:p>
    <w:p w:rsidR="00000000" w:rsidRDefault="00D40B25">
      <w:pPr>
        <w:spacing w:line="500" w:lineRule="atLeast"/>
        <w:ind w:firstLine="600"/>
        <w:divId w:val="1640458504"/>
        <w:rPr>
          <w:rFonts w:hint="eastAsia"/>
          <w:sz w:val="30"/>
          <w:szCs w:val="30"/>
        </w:rPr>
      </w:pPr>
      <w:r>
        <w:rPr>
          <w:rFonts w:hint="eastAsia"/>
          <w:sz w:val="30"/>
          <w:szCs w:val="30"/>
        </w:rPr>
        <w:t>从周行贵诉讼请求看，其诉请责令孙蓉追回将转移至孙蓉的个人账户上的资金和转给徐福宇、彭高明、张培士、雷洪波、唐琳的资金共</w:t>
      </w:r>
      <w:r>
        <w:rPr>
          <w:rFonts w:hint="eastAsia"/>
          <w:sz w:val="30"/>
          <w:szCs w:val="30"/>
        </w:rPr>
        <w:t>10525054.92</w:t>
      </w:r>
      <w:r>
        <w:rPr>
          <w:rFonts w:hint="eastAsia"/>
          <w:sz w:val="30"/>
          <w:szCs w:val="30"/>
        </w:rPr>
        <w:t>元，但前述款项追回之后的归</w:t>
      </w:r>
      <w:r>
        <w:rPr>
          <w:rFonts w:hint="eastAsia"/>
          <w:sz w:val="30"/>
          <w:szCs w:val="30"/>
        </w:rPr>
        <w:lastRenderedPageBreak/>
        <w:t>属问题，周行贵在变更之后的诉讼请求以及一审判决均未明确，结合周行贵诉讼请求变更之前主张的诉讼利益归公司来看，前述款项追回之后归公司所有符合周行贵诉讼目的。从周行贵诉请所依据的事实、理由看，周行贵以九点公司法定代表人孙</w:t>
      </w:r>
      <w:r>
        <w:rPr>
          <w:rFonts w:hint="eastAsia"/>
          <w:sz w:val="30"/>
          <w:szCs w:val="30"/>
        </w:rPr>
        <w:t>蓉违反法律规定，未经股东会、股东大会或者董事会同意，将九点公司资金借给他人；违反九点公司章程第二十五条“（三）不得挪用公司资金或者将公司资金借贷给他人……”之规定，且情况紧急为由看，其诉讼所依据的法律规定与《公司法》第一百四十八条“董事、高级管理人员不得有下列行为：（一）挪用公司资金；（二）将公司资金以其个人名义或者以其他个人名义开立账户存储；……”规定内容更为吻合。鉴此，如果周行贵依据《公司法》第一百四十八条规定主张权利，则依据第一百四十八条第二款“董事、高级管理人员违反前款规定所得的收入应当归公司所有。</w:t>
      </w:r>
      <w:r>
        <w:rPr>
          <w:rFonts w:hint="eastAsia"/>
          <w:sz w:val="30"/>
          <w:szCs w:val="30"/>
        </w:rPr>
        <w:t>”规定并结合整个法律条文看，该条文是关于公司归入权行使问题的规定，本案当事人周行贵作为九点公司股东提起诉讼，周行贵是否是适格的原告应进行审查。</w:t>
      </w:r>
    </w:p>
    <w:p w:rsidR="00000000" w:rsidRDefault="00D40B25">
      <w:pPr>
        <w:spacing w:line="500" w:lineRule="atLeast"/>
        <w:ind w:firstLine="600"/>
        <w:divId w:val="121777555"/>
        <w:rPr>
          <w:rFonts w:hint="eastAsia"/>
          <w:sz w:val="30"/>
          <w:szCs w:val="30"/>
        </w:rPr>
      </w:pPr>
      <w:r>
        <w:rPr>
          <w:rFonts w:hint="eastAsia"/>
          <w:sz w:val="30"/>
          <w:szCs w:val="30"/>
        </w:rPr>
        <w:t>若周行贵是依据《公司法》第一百四十九条规定主张权利，则依据该法律条文规定“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w:t>
      </w:r>
      <w:r>
        <w:rPr>
          <w:rFonts w:hint="eastAsia"/>
          <w:sz w:val="30"/>
          <w:szCs w:val="30"/>
        </w:rPr>
        <w:t>会的有限责任公司的执行董事向人民法院提起诉讼。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他人侵犯公司合法权益，给公司造成损失的，本条第一款规定的股东可以依照前两款的规定向人民法院提起诉讼。”周行贵作为九点公司的股东在提起本案诉讼之前，需要履行相应的前置程序，但周行贵是否已经履行了</w:t>
      </w:r>
      <w:r>
        <w:rPr>
          <w:rFonts w:hint="eastAsia"/>
          <w:sz w:val="30"/>
          <w:szCs w:val="30"/>
        </w:rPr>
        <w:t>前置程序亦事实不清；周行贵在诉请所依据的事实和理由中陈述，诉讼系因情况紧急，审理中针对是否存在情况紧急的情形以及存在何种紧急情形应由周行贵应提交证据证明并进行审查。且根据《最高人民法院关于适用〈中华人民共和国公司法〉若干问题的规定（四）》第二十四条“符合公司法第一百五十一条第一款规定条件的股东，依据公司法第一百五十一条第二款、第三款规定，直接对董事、监事、高级管理人员或者他人提起诉讼的，应当列公司为第三人参加诉讼。一审法庭辩论终结前，符合公司法第一百五十一条第一款规定条件的其他股东，以相同的诉讼请求申请参加</w:t>
      </w:r>
      <w:r>
        <w:rPr>
          <w:rFonts w:hint="eastAsia"/>
          <w:sz w:val="30"/>
          <w:szCs w:val="30"/>
        </w:rPr>
        <w:t>诉讼的，应当列为共同原告。”规定，依法应当追加九点公司作为第三人参加诉讼。</w:t>
      </w:r>
    </w:p>
    <w:p w:rsidR="00000000" w:rsidRDefault="00D40B25">
      <w:pPr>
        <w:spacing w:line="500" w:lineRule="atLeast"/>
        <w:ind w:firstLine="600"/>
        <w:divId w:val="1840076690"/>
        <w:rPr>
          <w:rFonts w:hint="eastAsia"/>
          <w:sz w:val="30"/>
          <w:szCs w:val="30"/>
        </w:rPr>
      </w:pPr>
      <w:r>
        <w:rPr>
          <w:rFonts w:hint="eastAsia"/>
          <w:sz w:val="30"/>
          <w:szCs w:val="30"/>
        </w:rPr>
        <w:t>综上所述，一审判决应当释明而未释明，导致周行贵的诉讼请求基础是股东代表诉讼，还是股东损害赔偿或者是公司归入权的行使，以及周行贵是否是适格主体的事实不清。依照《中华人民共和国民事诉讼法》第一百七十条第一款第（三）项之规定，裁定如下：</w:t>
      </w:r>
    </w:p>
    <w:p w:rsidR="00000000" w:rsidRDefault="00D40B25">
      <w:pPr>
        <w:spacing w:line="500" w:lineRule="atLeast"/>
        <w:ind w:firstLine="600"/>
        <w:divId w:val="460464507"/>
        <w:rPr>
          <w:rFonts w:hint="eastAsia"/>
          <w:sz w:val="30"/>
          <w:szCs w:val="30"/>
        </w:rPr>
      </w:pPr>
      <w:r>
        <w:rPr>
          <w:rFonts w:hint="eastAsia"/>
          <w:sz w:val="30"/>
          <w:szCs w:val="30"/>
        </w:rPr>
        <w:t>一、撤销贵州省遵义市中级人民法院（</w:t>
      </w:r>
      <w:r>
        <w:rPr>
          <w:rFonts w:hint="eastAsia"/>
          <w:sz w:val="30"/>
          <w:szCs w:val="30"/>
        </w:rPr>
        <w:t>2016</w:t>
      </w:r>
      <w:r>
        <w:rPr>
          <w:rFonts w:hint="eastAsia"/>
          <w:sz w:val="30"/>
          <w:szCs w:val="30"/>
        </w:rPr>
        <w:t>）黔</w:t>
      </w:r>
      <w:r>
        <w:rPr>
          <w:rFonts w:hint="eastAsia"/>
          <w:sz w:val="30"/>
          <w:szCs w:val="30"/>
        </w:rPr>
        <w:t>03</w:t>
      </w:r>
      <w:r>
        <w:rPr>
          <w:rFonts w:hint="eastAsia"/>
          <w:sz w:val="30"/>
          <w:szCs w:val="30"/>
        </w:rPr>
        <w:t>民初</w:t>
      </w:r>
      <w:r>
        <w:rPr>
          <w:rFonts w:hint="eastAsia"/>
          <w:sz w:val="30"/>
          <w:szCs w:val="30"/>
        </w:rPr>
        <w:t>199</w:t>
      </w:r>
      <w:r>
        <w:rPr>
          <w:rFonts w:hint="eastAsia"/>
          <w:sz w:val="30"/>
          <w:szCs w:val="30"/>
        </w:rPr>
        <w:t>民事判决；</w:t>
      </w:r>
    </w:p>
    <w:p w:rsidR="00000000" w:rsidRDefault="00D40B25">
      <w:pPr>
        <w:spacing w:line="500" w:lineRule="atLeast"/>
        <w:ind w:firstLine="600"/>
        <w:divId w:val="2001536267"/>
        <w:rPr>
          <w:rFonts w:hint="eastAsia"/>
          <w:sz w:val="30"/>
          <w:szCs w:val="30"/>
        </w:rPr>
      </w:pPr>
      <w:r>
        <w:rPr>
          <w:rFonts w:hint="eastAsia"/>
          <w:sz w:val="30"/>
          <w:szCs w:val="30"/>
        </w:rPr>
        <w:t>二、本案发回贵州省遵义市中级人民法院重审。</w:t>
      </w:r>
    </w:p>
    <w:p w:rsidR="00000000" w:rsidRDefault="00D40B25">
      <w:pPr>
        <w:spacing w:line="500" w:lineRule="atLeast"/>
        <w:ind w:firstLine="600"/>
        <w:divId w:val="1874149048"/>
        <w:rPr>
          <w:rFonts w:hint="eastAsia"/>
          <w:sz w:val="30"/>
          <w:szCs w:val="30"/>
        </w:rPr>
      </w:pPr>
      <w:r>
        <w:rPr>
          <w:rFonts w:hint="eastAsia"/>
          <w:sz w:val="30"/>
          <w:szCs w:val="30"/>
        </w:rPr>
        <w:t>上诉人周行贵预交的二审案件受理费</w:t>
      </w:r>
      <w:r>
        <w:rPr>
          <w:rFonts w:hint="eastAsia"/>
          <w:sz w:val="30"/>
          <w:szCs w:val="30"/>
        </w:rPr>
        <w:t>22800</w:t>
      </w:r>
      <w:r>
        <w:rPr>
          <w:rFonts w:hint="eastAsia"/>
          <w:sz w:val="30"/>
          <w:szCs w:val="30"/>
        </w:rPr>
        <w:t>元予以退回。</w:t>
      </w:r>
    </w:p>
    <w:p w:rsidR="00000000" w:rsidRDefault="00D40B25">
      <w:pPr>
        <w:spacing w:line="500" w:lineRule="atLeast"/>
        <w:jc w:val="right"/>
        <w:divId w:val="958797936"/>
        <w:rPr>
          <w:rFonts w:hint="eastAsia"/>
          <w:sz w:val="30"/>
          <w:szCs w:val="30"/>
        </w:rPr>
      </w:pPr>
      <w:r>
        <w:rPr>
          <w:rFonts w:hint="eastAsia"/>
          <w:sz w:val="30"/>
          <w:szCs w:val="30"/>
        </w:rPr>
        <w:t>审判长　　段建桦</w:t>
      </w:r>
    </w:p>
    <w:p w:rsidR="00000000" w:rsidRDefault="00D40B25">
      <w:pPr>
        <w:spacing w:line="500" w:lineRule="atLeast"/>
        <w:jc w:val="right"/>
        <w:divId w:val="551043328"/>
        <w:rPr>
          <w:rFonts w:hint="eastAsia"/>
          <w:sz w:val="30"/>
          <w:szCs w:val="30"/>
        </w:rPr>
      </w:pPr>
      <w:r>
        <w:rPr>
          <w:rFonts w:hint="eastAsia"/>
          <w:sz w:val="30"/>
          <w:szCs w:val="30"/>
        </w:rPr>
        <w:t>审判员　　范淑</w:t>
      </w:r>
      <w:r>
        <w:rPr>
          <w:rFonts w:hint="eastAsia"/>
          <w:sz w:val="30"/>
          <w:szCs w:val="30"/>
        </w:rPr>
        <w:t>婷</w:t>
      </w:r>
    </w:p>
    <w:p w:rsidR="00000000" w:rsidRDefault="00D40B25">
      <w:pPr>
        <w:spacing w:line="500" w:lineRule="atLeast"/>
        <w:jc w:val="right"/>
        <w:divId w:val="754206820"/>
        <w:rPr>
          <w:rFonts w:hint="eastAsia"/>
          <w:sz w:val="30"/>
          <w:szCs w:val="30"/>
        </w:rPr>
      </w:pPr>
      <w:r>
        <w:rPr>
          <w:rFonts w:hint="eastAsia"/>
          <w:sz w:val="30"/>
          <w:szCs w:val="30"/>
        </w:rPr>
        <w:t>审判员　　雷　苑</w:t>
      </w:r>
    </w:p>
    <w:p w:rsidR="00000000" w:rsidRDefault="00D40B25">
      <w:pPr>
        <w:spacing w:line="500" w:lineRule="atLeast"/>
        <w:jc w:val="right"/>
        <w:divId w:val="1188372086"/>
        <w:rPr>
          <w:rFonts w:hint="eastAsia"/>
          <w:sz w:val="30"/>
          <w:szCs w:val="30"/>
        </w:rPr>
      </w:pPr>
      <w:r>
        <w:rPr>
          <w:rFonts w:hint="eastAsia"/>
          <w:sz w:val="30"/>
          <w:szCs w:val="30"/>
        </w:rPr>
        <w:t>二〇一八年一月二日</w:t>
      </w:r>
    </w:p>
    <w:p w:rsidR="00000000" w:rsidRDefault="00D40B25">
      <w:pPr>
        <w:spacing w:line="500" w:lineRule="atLeast"/>
        <w:ind w:firstLine="600"/>
        <w:divId w:val="657659770"/>
        <w:rPr>
          <w:rFonts w:hint="eastAsia"/>
          <w:sz w:val="30"/>
          <w:szCs w:val="30"/>
        </w:rPr>
      </w:pPr>
      <w:r>
        <w:rPr>
          <w:rFonts w:hint="eastAsia"/>
          <w:sz w:val="30"/>
          <w:szCs w:val="30"/>
        </w:rPr>
        <w:t>法官助理柏龙金</w:t>
      </w:r>
    </w:p>
    <w:p w:rsidR="00000000" w:rsidRDefault="00D40B25">
      <w:pPr>
        <w:spacing w:line="500" w:lineRule="atLeast"/>
        <w:ind w:firstLine="600"/>
        <w:divId w:val="1055659694"/>
        <w:rPr>
          <w:rFonts w:hint="eastAsia"/>
          <w:sz w:val="30"/>
          <w:szCs w:val="30"/>
        </w:rPr>
      </w:pPr>
      <w:r>
        <w:rPr>
          <w:rFonts w:hint="eastAsia"/>
          <w:sz w:val="30"/>
          <w:szCs w:val="30"/>
        </w:rPr>
        <w:t>书记员张栖瑞</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B25" w:rsidRDefault="00D40B25" w:rsidP="00D40B25">
      <w:r>
        <w:separator/>
      </w:r>
    </w:p>
  </w:endnote>
  <w:endnote w:type="continuationSeparator" w:id="0">
    <w:p w:rsidR="00D40B25" w:rsidRDefault="00D40B25" w:rsidP="00D40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B25" w:rsidRDefault="00D40B25" w:rsidP="00D40B25">
      <w:r>
        <w:separator/>
      </w:r>
    </w:p>
  </w:footnote>
  <w:footnote w:type="continuationSeparator" w:id="0">
    <w:p w:rsidR="00D40B25" w:rsidRDefault="00D40B25" w:rsidP="00D40B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40B25"/>
    <w:rsid w:val="00D40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40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B25"/>
    <w:rPr>
      <w:rFonts w:ascii="宋体" w:eastAsia="宋体" w:hAnsi="宋体" w:cs="宋体"/>
      <w:sz w:val="18"/>
      <w:szCs w:val="18"/>
    </w:rPr>
  </w:style>
  <w:style w:type="paragraph" w:styleId="a5">
    <w:name w:val="footer"/>
    <w:basedOn w:val="a"/>
    <w:link w:val="a6"/>
    <w:uiPriority w:val="99"/>
    <w:unhideWhenUsed/>
    <w:rsid w:val="00D40B25"/>
    <w:pPr>
      <w:tabs>
        <w:tab w:val="center" w:pos="4153"/>
        <w:tab w:val="right" w:pos="8306"/>
      </w:tabs>
      <w:snapToGrid w:val="0"/>
    </w:pPr>
    <w:rPr>
      <w:sz w:val="18"/>
      <w:szCs w:val="18"/>
    </w:rPr>
  </w:style>
  <w:style w:type="character" w:customStyle="1" w:styleId="a6">
    <w:name w:val="页脚 字符"/>
    <w:basedOn w:val="a0"/>
    <w:link w:val="a5"/>
    <w:uiPriority w:val="99"/>
    <w:rsid w:val="00D40B2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4356">
      <w:marLeft w:val="0"/>
      <w:marRight w:val="0"/>
      <w:marTop w:val="10"/>
      <w:marBottom w:val="10"/>
      <w:divBdr>
        <w:top w:val="none" w:sz="0" w:space="0" w:color="auto"/>
        <w:left w:val="none" w:sz="0" w:space="0" w:color="auto"/>
        <w:bottom w:val="none" w:sz="0" w:space="0" w:color="auto"/>
        <w:right w:val="none" w:sz="0" w:space="0" w:color="auto"/>
      </w:divBdr>
    </w:div>
    <w:div w:id="121777555">
      <w:marLeft w:val="0"/>
      <w:marRight w:val="0"/>
      <w:marTop w:val="10"/>
      <w:marBottom w:val="10"/>
      <w:divBdr>
        <w:top w:val="none" w:sz="0" w:space="0" w:color="auto"/>
        <w:left w:val="none" w:sz="0" w:space="0" w:color="auto"/>
        <w:bottom w:val="none" w:sz="0" w:space="0" w:color="auto"/>
        <w:right w:val="none" w:sz="0" w:space="0" w:color="auto"/>
      </w:divBdr>
    </w:div>
    <w:div w:id="134109446">
      <w:marLeft w:val="0"/>
      <w:marRight w:val="0"/>
      <w:marTop w:val="10"/>
      <w:marBottom w:val="10"/>
      <w:divBdr>
        <w:top w:val="none" w:sz="0" w:space="0" w:color="auto"/>
        <w:left w:val="none" w:sz="0" w:space="0" w:color="auto"/>
        <w:bottom w:val="none" w:sz="0" w:space="0" w:color="auto"/>
        <w:right w:val="none" w:sz="0" w:space="0" w:color="auto"/>
      </w:divBdr>
    </w:div>
    <w:div w:id="460464507">
      <w:marLeft w:val="0"/>
      <w:marRight w:val="0"/>
      <w:marTop w:val="10"/>
      <w:marBottom w:val="10"/>
      <w:divBdr>
        <w:top w:val="none" w:sz="0" w:space="0" w:color="auto"/>
        <w:left w:val="none" w:sz="0" w:space="0" w:color="auto"/>
        <w:bottom w:val="none" w:sz="0" w:space="0" w:color="auto"/>
        <w:right w:val="none" w:sz="0" w:space="0" w:color="auto"/>
      </w:divBdr>
    </w:div>
    <w:div w:id="551043328">
      <w:marLeft w:val="0"/>
      <w:marRight w:val="720"/>
      <w:marTop w:val="10"/>
      <w:marBottom w:val="10"/>
      <w:divBdr>
        <w:top w:val="none" w:sz="0" w:space="0" w:color="auto"/>
        <w:left w:val="none" w:sz="0" w:space="0" w:color="auto"/>
        <w:bottom w:val="none" w:sz="0" w:space="0" w:color="auto"/>
        <w:right w:val="none" w:sz="0" w:space="0" w:color="auto"/>
      </w:divBdr>
    </w:div>
    <w:div w:id="657659770">
      <w:marLeft w:val="0"/>
      <w:marRight w:val="0"/>
      <w:marTop w:val="10"/>
      <w:marBottom w:val="10"/>
      <w:divBdr>
        <w:top w:val="none" w:sz="0" w:space="0" w:color="auto"/>
        <w:left w:val="none" w:sz="0" w:space="0" w:color="auto"/>
        <w:bottom w:val="none" w:sz="0" w:space="0" w:color="auto"/>
        <w:right w:val="none" w:sz="0" w:space="0" w:color="auto"/>
      </w:divBdr>
    </w:div>
    <w:div w:id="719330593">
      <w:marLeft w:val="0"/>
      <w:marRight w:val="0"/>
      <w:marTop w:val="10"/>
      <w:marBottom w:val="10"/>
      <w:divBdr>
        <w:top w:val="none" w:sz="0" w:space="0" w:color="auto"/>
        <w:left w:val="none" w:sz="0" w:space="0" w:color="auto"/>
        <w:bottom w:val="none" w:sz="0" w:space="0" w:color="auto"/>
        <w:right w:val="none" w:sz="0" w:space="0" w:color="auto"/>
      </w:divBdr>
    </w:div>
    <w:div w:id="754206820">
      <w:marLeft w:val="0"/>
      <w:marRight w:val="720"/>
      <w:marTop w:val="10"/>
      <w:marBottom w:val="10"/>
      <w:divBdr>
        <w:top w:val="none" w:sz="0" w:space="0" w:color="auto"/>
        <w:left w:val="none" w:sz="0" w:space="0" w:color="auto"/>
        <w:bottom w:val="none" w:sz="0" w:space="0" w:color="auto"/>
        <w:right w:val="none" w:sz="0" w:space="0" w:color="auto"/>
      </w:divBdr>
    </w:div>
    <w:div w:id="808129709">
      <w:marLeft w:val="0"/>
      <w:marRight w:val="0"/>
      <w:marTop w:val="10"/>
      <w:marBottom w:val="10"/>
      <w:divBdr>
        <w:top w:val="none" w:sz="0" w:space="0" w:color="auto"/>
        <w:left w:val="none" w:sz="0" w:space="0" w:color="auto"/>
        <w:bottom w:val="none" w:sz="0" w:space="0" w:color="auto"/>
        <w:right w:val="none" w:sz="0" w:space="0" w:color="auto"/>
      </w:divBdr>
    </w:div>
    <w:div w:id="848326359">
      <w:marLeft w:val="0"/>
      <w:marRight w:val="0"/>
      <w:marTop w:val="10"/>
      <w:marBottom w:val="10"/>
      <w:divBdr>
        <w:top w:val="none" w:sz="0" w:space="0" w:color="auto"/>
        <w:left w:val="none" w:sz="0" w:space="0" w:color="auto"/>
        <w:bottom w:val="none" w:sz="0" w:space="0" w:color="auto"/>
        <w:right w:val="none" w:sz="0" w:space="0" w:color="auto"/>
      </w:divBdr>
    </w:div>
    <w:div w:id="958797936">
      <w:marLeft w:val="0"/>
      <w:marRight w:val="720"/>
      <w:marTop w:val="10"/>
      <w:marBottom w:val="10"/>
      <w:divBdr>
        <w:top w:val="none" w:sz="0" w:space="0" w:color="auto"/>
        <w:left w:val="none" w:sz="0" w:space="0" w:color="auto"/>
        <w:bottom w:val="none" w:sz="0" w:space="0" w:color="auto"/>
        <w:right w:val="none" w:sz="0" w:space="0" w:color="auto"/>
      </w:divBdr>
    </w:div>
    <w:div w:id="1055659694">
      <w:marLeft w:val="0"/>
      <w:marRight w:val="0"/>
      <w:marTop w:val="10"/>
      <w:marBottom w:val="10"/>
      <w:divBdr>
        <w:top w:val="none" w:sz="0" w:space="0" w:color="auto"/>
        <w:left w:val="none" w:sz="0" w:space="0" w:color="auto"/>
        <w:bottom w:val="none" w:sz="0" w:space="0" w:color="auto"/>
        <w:right w:val="none" w:sz="0" w:space="0" w:color="auto"/>
      </w:divBdr>
    </w:div>
    <w:div w:id="1100368796">
      <w:marLeft w:val="0"/>
      <w:marRight w:val="0"/>
      <w:marTop w:val="10"/>
      <w:marBottom w:val="10"/>
      <w:divBdr>
        <w:top w:val="none" w:sz="0" w:space="0" w:color="auto"/>
        <w:left w:val="none" w:sz="0" w:space="0" w:color="auto"/>
        <w:bottom w:val="none" w:sz="0" w:space="0" w:color="auto"/>
        <w:right w:val="none" w:sz="0" w:space="0" w:color="auto"/>
      </w:divBdr>
    </w:div>
    <w:div w:id="1168711918">
      <w:marLeft w:val="0"/>
      <w:marRight w:val="0"/>
      <w:marTop w:val="10"/>
      <w:marBottom w:val="10"/>
      <w:divBdr>
        <w:top w:val="none" w:sz="0" w:space="0" w:color="auto"/>
        <w:left w:val="none" w:sz="0" w:space="0" w:color="auto"/>
        <w:bottom w:val="none" w:sz="0" w:space="0" w:color="auto"/>
        <w:right w:val="none" w:sz="0" w:space="0" w:color="auto"/>
      </w:divBdr>
    </w:div>
    <w:div w:id="1188372086">
      <w:marLeft w:val="0"/>
      <w:marRight w:val="720"/>
      <w:marTop w:val="10"/>
      <w:marBottom w:val="10"/>
      <w:divBdr>
        <w:top w:val="none" w:sz="0" w:space="0" w:color="auto"/>
        <w:left w:val="none" w:sz="0" w:space="0" w:color="auto"/>
        <w:bottom w:val="none" w:sz="0" w:space="0" w:color="auto"/>
        <w:right w:val="none" w:sz="0" w:space="0" w:color="auto"/>
      </w:divBdr>
    </w:div>
    <w:div w:id="1303733580">
      <w:marLeft w:val="0"/>
      <w:marRight w:val="0"/>
      <w:marTop w:val="10"/>
      <w:marBottom w:val="10"/>
      <w:divBdr>
        <w:top w:val="none" w:sz="0" w:space="0" w:color="auto"/>
        <w:left w:val="none" w:sz="0" w:space="0" w:color="auto"/>
        <w:bottom w:val="none" w:sz="0" w:space="0" w:color="auto"/>
        <w:right w:val="none" w:sz="0" w:space="0" w:color="auto"/>
      </w:divBdr>
    </w:div>
    <w:div w:id="1460106187">
      <w:marLeft w:val="0"/>
      <w:marRight w:val="0"/>
      <w:marTop w:val="10"/>
      <w:marBottom w:val="10"/>
      <w:divBdr>
        <w:top w:val="none" w:sz="0" w:space="0" w:color="auto"/>
        <w:left w:val="none" w:sz="0" w:space="0" w:color="auto"/>
        <w:bottom w:val="none" w:sz="0" w:space="0" w:color="auto"/>
        <w:right w:val="none" w:sz="0" w:space="0" w:color="auto"/>
      </w:divBdr>
    </w:div>
    <w:div w:id="1475681485">
      <w:marLeft w:val="0"/>
      <w:marRight w:val="0"/>
      <w:marTop w:val="10"/>
      <w:marBottom w:val="10"/>
      <w:divBdr>
        <w:top w:val="none" w:sz="0" w:space="0" w:color="auto"/>
        <w:left w:val="none" w:sz="0" w:space="0" w:color="auto"/>
        <w:bottom w:val="none" w:sz="0" w:space="0" w:color="auto"/>
        <w:right w:val="none" w:sz="0" w:space="0" w:color="auto"/>
      </w:divBdr>
    </w:div>
    <w:div w:id="1640458504">
      <w:marLeft w:val="0"/>
      <w:marRight w:val="0"/>
      <w:marTop w:val="10"/>
      <w:marBottom w:val="10"/>
      <w:divBdr>
        <w:top w:val="none" w:sz="0" w:space="0" w:color="auto"/>
        <w:left w:val="none" w:sz="0" w:space="0" w:color="auto"/>
        <w:bottom w:val="none" w:sz="0" w:space="0" w:color="auto"/>
        <w:right w:val="none" w:sz="0" w:space="0" w:color="auto"/>
      </w:divBdr>
    </w:div>
    <w:div w:id="1654021184">
      <w:marLeft w:val="0"/>
      <w:marRight w:val="0"/>
      <w:marTop w:val="10"/>
      <w:marBottom w:val="10"/>
      <w:divBdr>
        <w:top w:val="none" w:sz="0" w:space="0" w:color="auto"/>
        <w:left w:val="none" w:sz="0" w:space="0" w:color="auto"/>
        <w:bottom w:val="none" w:sz="0" w:space="0" w:color="auto"/>
        <w:right w:val="none" w:sz="0" w:space="0" w:color="auto"/>
      </w:divBdr>
    </w:div>
    <w:div w:id="1840076690">
      <w:marLeft w:val="0"/>
      <w:marRight w:val="0"/>
      <w:marTop w:val="10"/>
      <w:marBottom w:val="10"/>
      <w:divBdr>
        <w:top w:val="none" w:sz="0" w:space="0" w:color="auto"/>
        <w:left w:val="none" w:sz="0" w:space="0" w:color="auto"/>
        <w:bottom w:val="none" w:sz="0" w:space="0" w:color="auto"/>
        <w:right w:val="none" w:sz="0" w:space="0" w:color="auto"/>
      </w:divBdr>
    </w:div>
    <w:div w:id="1874149048">
      <w:marLeft w:val="0"/>
      <w:marRight w:val="0"/>
      <w:marTop w:val="10"/>
      <w:marBottom w:val="10"/>
      <w:divBdr>
        <w:top w:val="none" w:sz="0" w:space="0" w:color="auto"/>
        <w:left w:val="none" w:sz="0" w:space="0" w:color="auto"/>
        <w:bottom w:val="none" w:sz="0" w:space="0" w:color="auto"/>
        <w:right w:val="none" w:sz="0" w:space="0" w:color="auto"/>
      </w:divBdr>
    </w:div>
    <w:div w:id="1995603088">
      <w:marLeft w:val="0"/>
      <w:marRight w:val="0"/>
      <w:marTop w:val="10"/>
      <w:marBottom w:val="10"/>
      <w:divBdr>
        <w:top w:val="none" w:sz="0" w:space="0" w:color="auto"/>
        <w:left w:val="none" w:sz="0" w:space="0" w:color="auto"/>
        <w:bottom w:val="none" w:sz="0" w:space="0" w:color="auto"/>
        <w:right w:val="none" w:sz="0" w:space="0" w:color="auto"/>
      </w:divBdr>
    </w:div>
    <w:div w:id="2001536267">
      <w:marLeft w:val="0"/>
      <w:marRight w:val="0"/>
      <w:marTop w:val="10"/>
      <w:marBottom w:val="10"/>
      <w:divBdr>
        <w:top w:val="none" w:sz="0" w:space="0" w:color="auto"/>
        <w:left w:val="none" w:sz="0" w:space="0" w:color="auto"/>
        <w:bottom w:val="none" w:sz="0" w:space="0" w:color="auto"/>
        <w:right w:val="none" w:sz="0" w:space="0" w:color="auto"/>
      </w:divBdr>
    </w:div>
    <w:div w:id="202227355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