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B15176">
      <w:pPr>
        <w:spacing w:line="500" w:lineRule="atLeast"/>
        <w:jc w:val="center"/>
        <w:divId w:val="1848248900"/>
        <w:rPr>
          <w:rFonts w:ascii="黑体" w:eastAsia="黑体" w:hAnsi="黑体"/>
          <w:sz w:val="36"/>
          <w:szCs w:val="36"/>
        </w:rPr>
      </w:pPr>
      <w:bookmarkStart w:id="0" w:name="_GoBack"/>
      <w:bookmarkEnd w:id="0"/>
      <w:r>
        <w:rPr>
          <w:rFonts w:ascii="黑体" w:eastAsia="黑体" w:hAnsi="黑体" w:hint="eastAsia"/>
          <w:sz w:val="36"/>
          <w:szCs w:val="36"/>
        </w:rPr>
        <w:t>上海市浦东新区人民法院</w:t>
      </w:r>
    </w:p>
    <w:p w:rsidR="00000000" w:rsidRDefault="00B15176">
      <w:pPr>
        <w:spacing w:line="500" w:lineRule="atLeast"/>
        <w:jc w:val="center"/>
        <w:divId w:val="1629312481"/>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B15176">
      <w:pPr>
        <w:spacing w:line="500" w:lineRule="atLeast"/>
        <w:jc w:val="right"/>
        <w:divId w:val="1033532308"/>
        <w:rPr>
          <w:rFonts w:hint="eastAsia"/>
          <w:sz w:val="30"/>
          <w:szCs w:val="30"/>
        </w:rPr>
      </w:pPr>
      <w:r>
        <w:rPr>
          <w:rFonts w:hint="eastAsia"/>
          <w:sz w:val="30"/>
          <w:szCs w:val="30"/>
        </w:rPr>
        <w:t>（</w:t>
      </w:r>
      <w:r>
        <w:rPr>
          <w:rFonts w:hint="eastAsia"/>
          <w:sz w:val="30"/>
          <w:szCs w:val="30"/>
        </w:rPr>
        <w:t>2014</w:t>
      </w:r>
      <w:r>
        <w:rPr>
          <w:rFonts w:hint="eastAsia"/>
          <w:sz w:val="30"/>
          <w:szCs w:val="30"/>
        </w:rPr>
        <w:t>）浦民二（商）初字第</w:t>
      </w:r>
      <w:r>
        <w:rPr>
          <w:rFonts w:hint="eastAsia"/>
          <w:sz w:val="30"/>
          <w:szCs w:val="30"/>
        </w:rPr>
        <w:t>2509</w:t>
      </w:r>
      <w:r>
        <w:rPr>
          <w:rFonts w:hint="eastAsia"/>
          <w:sz w:val="30"/>
          <w:szCs w:val="30"/>
        </w:rPr>
        <w:t>号</w:t>
      </w:r>
    </w:p>
    <w:p w:rsidR="00000000" w:rsidRDefault="00B15176">
      <w:pPr>
        <w:spacing w:line="500" w:lineRule="atLeast"/>
        <w:ind w:firstLine="600"/>
        <w:divId w:val="536702617"/>
        <w:rPr>
          <w:rFonts w:hint="eastAsia"/>
          <w:sz w:val="30"/>
          <w:szCs w:val="30"/>
        </w:rPr>
      </w:pPr>
      <w:r>
        <w:rPr>
          <w:rFonts w:hint="eastAsia"/>
          <w:sz w:val="30"/>
          <w:szCs w:val="30"/>
        </w:rPr>
        <w:t>原告四川中邦仁和科技有限公司。</w:t>
      </w:r>
    </w:p>
    <w:p w:rsidR="00000000" w:rsidRDefault="00B15176">
      <w:pPr>
        <w:spacing w:line="500" w:lineRule="atLeast"/>
        <w:ind w:firstLine="600"/>
        <w:divId w:val="462426425"/>
        <w:rPr>
          <w:rFonts w:hint="eastAsia"/>
          <w:sz w:val="30"/>
          <w:szCs w:val="30"/>
        </w:rPr>
      </w:pPr>
      <w:r>
        <w:rPr>
          <w:rFonts w:hint="eastAsia"/>
          <w:sz w:val="30"/>
          <w:szCs w:val="30"/>
        </w:rPr>
        <w:t>法定代表人朱海光。</w:t>
      </w:r>
    </w:p>
    <w:p w:rsidR="00000000" w:rsidRDefault="00B15176">
      <w:pPr>
        <w:spacing w:line="500" w:lineRule="atLeast"/>
        <w:ind w:firstLine="600"/>
        <w:divId w:val="1175219106"/>
        <w:rPr>
          <w:rFonts w:hint="eastAsia"/>
          <w:sz w:val="30"/>
          <w:szCs w:val="30"/>
        </w:rPr>
      </w:pPr>
      <w:r>
        <w:rPr>
          <w:rFonts w:hint="eastAsia"/>
          <w:sz w:val="30"/>
          <w:szCs w:val="30"/>
        </w:rPr>
        <w:t>委托代理人喻军，远闻（上海）律师事务所律师。</w:t>
      </w:r>
    </w:p>
    <w:p w:rsidR="00000000" w:rsidRDefault="00B15176">
      <w:pPr>
        <w:spacing w:line="500" w:lineRule="atLeast"/>
        <w:ind w:firstLine="600"/>
        <w:divId w:val="1170414790"/>
        <w:rPr>
          <w:rFonts w:hint="eastAsia"/>
          <w:sz w:val="30"/>
          <w:szCs w:val="30"/>
        </w:rPr>
      </w:pPr>
      <w:r>
        <w:rPr>
          <w:rFonts w:hint="eastAsia"/>
          <w:sz w:val="30"/>
          <w:szCs w:val="30"/>
        </w:rPr>
        <w:t>委托代理人沈丽丽，远闻（上海）律师事务所律师。</w:t>
      </w:r>
    </w:p>
    <w:p w:rsidR="00000000" w:rsidRDefault="00B15176">
      <w:pPr>
        <w:spacing w:line="500" w:lineRule="atLeast"/>
        <w:ind w:firstLine="600"/>
        <w:divId w:val="1823086121"/>
        <w:rPr>
          <w:rFonts w:hint="eastAsia"/>
          <w:sz w:val="30"/>
          <w:szCs w:val="30"/>
        </w:rPr>
      </w:pPr>
      <w:r>
        <w:rPr>
          <w:rFonts w:hint="eastAsia"/>
          <w:sz w:val="30"/>
          <w:szCs w:val="30"/>
        </w:rPr>
        <w:t>被告蔡叶根。</w:t>
      </w:r>
    </w:p>
    <w:p w:rsidR="00000000" w:rsidRDefault="00B15176">
      <w:pPr>
        <w:spacing w:line="500" w:lineRule="atLeast"/>
        <w:ind w:firstLine="600"/>
        <w:divId w:val="1072775203"/>
        <w:rPr>
          <w:rFonts w:hint="eastAsia"/>
          <w:sz w:val="30"/>
          <w:szCs w:val="30"/>
        </w:rPr>
      </w:pPr>
      <w:r>
        <w:rPr>
          <w:rFonts w:hint="eastAsia"/>
          <w:sz w:val="30"/>
          <w:szCs w:val="30"/>
        </w:rPr>
        <w:t>委托代理人林建华。</w:t>
      </w:r>
    </w:p>
    <w:p w:rsidR="00000000" w:rsidRDefault="00B15176">
      <w:pPr>
        <w:spacing w:line="500" w:lineRule="atLeast"/>
        <w:ind w:firstLine="600"/>
        <w:divId w:val="583804842"/>
        <w:rPr>
          <w:rFonts w:hint="eastAsia"/>
          <w:sz w:val="30"/>
          <w:szCs w:val="30"/>
        </w:rPr>
      </w:pPr>
      <w:r>
        <w:rPr>
          <w:rFonts w:hint="eastAsia"/>
          <w:sz w:val="30"/>
          <w:szCs w:val="30"/>
        </w:rPr>
        <w:t>被告上海驰铁电子科技发展有限公司。</w:t>
      </w:r>
    </w:p>
    <w:p w:rsidR="00000000" w:rsidRDefault="00B15176">
      <w:pPr>
        <w:spacing w:line="500" w:lineRule="atLeast"/>
        <w:ind w:firstLine="600"/>
        <w:divId w:val="844826671"/>
        <w:rPr>
          <w:rFonts w:hint="eastAsia"/>
          <w:sz w:val="30"/>
          <w:szCs w:val="30"/>
        </w:rPr>
      </w:pPr>
      <w:r>
        <w:rPr>
          <w:rFonts w:hint="eastAsia"/>
          <w:sz w:val="30"/>
          <w:szCs w:val="30"/>
        </w:rPr>
        <w:t>法定代表人朱丁民。</w:t>
      </w:r>
    </w:p>
    <w:p w:rsidR="00000000" w:rsidRDefault="00B15176">
      <w:pPr>
        <w:spacing w:line="500" w:lineRule="atLeast"/>
        <w:ind w:firstLine="600"/>
        <w:divId w:val="1900282991"/>
        <w:rPr>
          <w:rFonts w:hint="eastAsia"/>
          <w:sz w:val="30"/>
          <w:szCs w:val="30"/>
        </w:rPr>
      </w:pPr>
      <w:r>
        <w:rPr>
          <w:rFonts w:hint="eastAsia"/>
          <w:sz w:val="30"/>
          <w:szCs w:val="30"/>
        </w:rPr>
        <w:t>委托代理人喻标，浙江欧凯律师事务所律师。</w:t>
      </w:r>
    </w:p>
    <w:p w:rsidR="00000000" w:rsidRDefault="00B15176">
      <w:pPr>
        <w:spacing w:line="500" w:lineRule="atLeast"/>
        <w:ind w:firstLine="600"/>
        <w:divId w:val="700325765"/>
        <w:rPr>
          <w:rFonts w:hint="eastAsia"/>
          <w:sz w:val="30"/>
          <w:szCs w:val="30"/>
        </w:rPr>
      </w:pPr>
      <w:r>
        <w:rPr>
          <w:rFonts w:hint="eastAsia"/>
          <w:sz w:val="30"/>
          <w:szCs w:val="30"/>
        </w:rPr>
        <w:t>委托代理人朱玲燕，浙江欧凯律师事务所律师。</w:t>
      </w:r>
    </w:p>
    <w:p w:rsidR="00000000" w:rsidRDefault="00B15176">
      <w:pPr>
        <w:spacing w:line="500" w:lineRule="atLeast"/>
        <w:ind w:firstLine="600"/>
        <w:divId w:val="945308996"/>
        <w:rPr>
          <w:rFonts w:hint="eastAsia"/>
          <w:sz w:val="30"/>
          <w:szCs w:val="30"/>
        </w:rPr>
      </w:pPr>
      <w:r>
        <w:rPr>
          <w:rFonts w:hint="eastAsia"/>
          <w:sz w:val="30"/>
          <w:szCs w:val="30"/>
        </w:rPr>
        <w:t>原告四川中邦仁和科技有限公司与被告蔡叶根、被告上海驰铁电子科技发展有限公司（以下简称驰铁公司）损害公司利益责任纠纷一案，本院于</w:t>
      </w:r>
      <w:r>
        <w:rPr>
          <w:rFonts w:hint="eastAsia"/>
          <w:sz w:val="30"/>
          <w:szCs w:val="30"/>
        </w:rPr>
        <w:t>2014</w:t>
      </w:r>
      <w:r>
        <w:rPr>
          <w:rFonts w:hint="eastAsia"/>
          <w:sz w:val="30"/>
          <w:szCs w:val="30"/>
        </w:rPr>
        <w:t>年</w:t>
      </w:r>
      <w:r>
        <w:rPr>
          <w:rFonts w:hint="eastAsia"/>
          <w:sz w:val="30"/>
          <w:szCs w:val="30"/>
        </w:rPr>
        <w:t>7</w:t>
      </w:r>
      <w:r>
        <w:rPr>
          <w:rFonts w:hint="eastAsia"/>
          <w:sz w:val="30"/>
          <w:szCs w:val="30"/>
        </w:rPr>
        <w:t>月</w:t>
      </w:r>
      <w:r>
        <w:rPr>
          <w:rFonts w:hint="eastAsia"/>
          <w:sz w:val="30"/>
          <w:szCs w:val="30"/>
        </w:rPr>
        <w:t>4</w:t>
      </w:r>
      <w:r>
        <w:rPr>
          <w:rFonts w:hint="eastAsia"/>
          <w:sz w:val="30"/>
          <w:szCs w:val="30"/>
        </w:rPr>
        <w:t>日立案受理。本案依法适用简易程序进行审理。审理过程中，被告蔡叶根提出反诉，本院裁定反诉不予受理。被告蔡叶根针对上述裁定提出上诉，二审驳回上诉。由于案情复杂，</w:t>
      </w:r>
      <w:r>
        <w:rPr>
          <w:rFonts w:hint="eastAsia"/>
          <w:sz w:val="30"/>
          <w:szCs w:val="30"/>
        </w:rPr>
        <w:t>2014</w:t>
      </w:r>
      <w:r>
        <w:rPr>
          <w:rFonts w:hint="eastAsia"/>
          <w:sz w:val="30"/>
          <w:szCs w:val="30"/>
        </w:rPr>
        <w:t>年</w:t>
      </w:r>
      <w:r>
        <w:rPr>
          <w:rFonts w:hint="eastAsia"/>
          <w:sz w:val="30"/>
          <w:szCs w:val="30"/>
        </w:rPr>
        <w:t>11</w:t>
      </w:r>
      <w:r>
        <w:rPr>
          <w:rFonts w:hint="eastAsia"/>
          <w:sz w:val="30"/>
          <w:szCs w:val="30"/>
        </w:rPr>
        <w:t>月</w:t>
      </w:r>
      <w:r>
        <w:rPr>
          <w:rFonts w:hint="eastAsia"/>
          <w:sz w:val="30"/>
          <w:szCs w:val="30"/>
        </w:rPr>
        <w:t>21</w:t>
      </w:r>
      <w:r>
        <w:rPr>
          <w:rFonts w:hint="eastAsia"/>
          <w:sz w:val="30"/>
          <w:szCs w:val="30"/>
        </w:rPr>
        <w:t>日，本院依法裁定本案转入普通程序，由审判员孙黎担任审判长，与代理审判员朱俊、人民陪审员刘建群组成合议庭，于</w:t>
      </w:r>
      <w:r>
        <w:rPr>
          <w:rFonts w:hint="eastAsia"/>
          <w:sz w:val="30"/>
          <w:szCs w:val="30"/>
        </w:rPr>
        <w:t>2015</w:t>
      </w:r>
      <w:r>
        <w:rPr>
          <w:rFonts w:hint="eastAsia"/>
          <w:sz w:val="30"/>
          <w:szCs w:val="30"/>
        </w:rPr>
        <w:t>年</w:t>
      </w:r>
      <w:r>
        <w:rPr>
          <w:rFonts w:hint="eastAsia"/>
          <w:sz w:val="30"/>
          <w:szCs w:val="30"/>
        </w:rPr>
        <w:t>1</w:t>
      </w:r>
      <w:r>
        <w:rPr>
          <w:rFonts w:hint="eastAsia"/>
          <w:sz w:val="30"/>
          <w:szCs w:val="30"/>
        </w:rPr>
        <w:t>月</w:t>
      </w:r>
      <w:r>
        <w:rPr>
          <w:rFonts w:hint="eastAsia"/>
          <w:sz w:val="30"/>
          <w:szCs w:val="30"/>
        </w:rPr>
        <w:t>9</w:t>
      </w:r>
      <w:r>
        <w:rPr>
          <w:rFonts w:hint="eastAsia"/>
          <w:sz w:val="30"/>
          <w:szCs w:val="30"/>
        </w:rPr>
        <w:t>日公开开庭进行了审理。原告四川中邦仁和科技有限公司委托代理人喻军、沈丽丽</w:t>
      </w:r>
      <w:r>
        <w:rPr>
          <w:rFonts w:hint="eastAsia"/>
          <w:sz w:val="30"/>
          <w:szCs w:val="30"/>
        </w:rPr>
        <w:t>和被告蔡叶根及其委托代理人林建华、被告驰铁公司的委托代理人喻标均到庭参加诉讼。本案现已审理终结。</w:t>
      </w:r>
    </w:p>
    <w:p w:rsidR="00000000" w:rsidRDefault="00B15176">
      <w:pPr>
        <w:spacing w:line="500" w:lineRule="atLeast"/>
        <w:ind w:firstLine="600"/>
        <w:divId w:val="1732465188"/>
        <w:rPr>
          <w:rFonts w:hint="eastAsia"/>
          <w:sz w:val="30"/>
          <w:szCs w:val="30"/>
        </w:rPr>
      </w:pPr>
      <w:r>
        <w:rPr>
          <w:rFonts w:hint="eastAsia"/>
          <w:sz w:val="30"/>
          <w:szCs w:val="30"/>
        </w:rPr>
        <w:t>原告诉称：原告系一家以经营火车票自助售票取票业务为主的公司，并已在成都铁路局所辖范围内取得独家经营自助售</w:t>
      </w:r>
      <w:r>
        <w:rPr>
          <w:rFonts w:hint="eastAsia"/>
          <w:sz w:val="30"/>
          <w:szCs w:val="30"/>
        </w:rPr>
        <w:lastRenderedPageBreak/>
        <w:t>票取票业务的权利。被告蔡叶根系原告公司股东，登记持有原告公司</w:t>
      </w:r>
      <w:r>
        <w:rPr>
          <w:rFonts w:hint="eastAsia"/>
          <w:sz w:val="30"/>
          <w:szCs w:val="30"/>
        </w:rPr>
        <w:t>15%</w:t>
      </w:r>
      <w:r>
        <w:rPr>
          <w:rFonts w:hint="eastAsia"/>
          <w:sz w:val="30"/>
          <w:szCs w:val="30"/>
        </w:rPr>
        <w:t>股权。</w:t>
      </w:r>
      <w:r>
        <w:rPr>
          <w:rFonts w:hint="eastAsia"/>
          <w:sz w:val="30"/>
          <w:szCs w:val="30"/>
        </w:rPr>
        <w:t>2014</w:t>
      </w:r>
      <w:r>
        <w:rPr>
          <w:rFonts w:hint="eastAsia"/>
          <w:sz w:val="30"/>
          <w:szCs w:val="30"/>
        </w:rPr>
        <w:t>年</w:t>
      </w:r>
      <w:r>
        <w:rPr>
          <w:rFonts w:hint="eastAsia"/>
          <w:sz w:val="30"/>
          <w:szCs w:val="30"/>
        </w:rPr>
        <w:t>4</w:t>
      </w:r>
      <w:r>
        <w:rPr>
          <w:rFonts w:hint="eastAsia"/>
          <w:sz w:val="30"/>
          <w:szCs w:val="30"/>
        </w:rPr>
        <w:t>月</w:t>
      </w:r>
      <w:r>
        <w:rPr>
          <w:rFonts w:hint="eastAsia"/>
          <w:sz w:val="30"/>
          <w:szCs w:val="30"/>
        </w:rPr>
        <w:t>9</w:t>
      </w:r>
      <w:r>
        <w:rPr>
          <w:rFonts w:hint="eastAsia"/>
          <w:sz w:val="30"/>
          <w:szCs w:val="30"/>
        </w:rPr>
        <w:t>日原告召开股东会议，形成股东会议和章程修正案，再次对股东义务重申和明确：“除经代表二分之一以上表决权股东同意，各股东不得自营、投资、与他人合作或为他人经营与公司同类业务；不得谋取属于公司的商业机会；不得从事损害公司利益的活</w:t>
      </w:r>
      <w:r>
        <w:rPr>
          <w:rFonts w:hint="eastAsia"/>
          <w:sz w:val="30"/>
          <w:szCs w:val="30"/>
        </w:rPr>
        <w:t>动。”此后，原告发现被告蔡叶根违反股东会决议和章程规定，投资并与他人共同合作经营被告驰铁公司，持有该公司</w:t>
      </w:r>
      <w:r>
        <w:rPr>
          <w:rFonts w:hint="eastAsia"/>
          <w:sz w:val="30"/>
          <w:szCs w:val="30"/>
        </w:rPr>
        <w:t>20%</w:t>
      </w:r>
      <w:r>
        <w:rPr>
          <w:rFonts w:hint="eastAsia"/>
          <w:sz w:val="30"/>
          <w:szCs w:val="30"/>
        </w:rPr>
        <w:t>的股权。被告驰铁公司也是一家经营火车票自助售票取票业务的公司。被告蔡叶根利用担任原告公司股东期间所获得的便利条件和资源安排被告驰铁公司与原告的重要客户和合作伙伴就有关火车票自助售票取票业务进行接洽、商谈，并擅自在成都、重庆地区（原告公司主要业务地区）安排被告驰铁公司进行火车票自助售票取票设备的布点、开通和运营，已开通</w:t>
      </w:r>
      <w:r>
        <w:rPr>
          <w:rFonts w:hint="eastAsia"/>
          <w:sz w:val="30"/>
          <w:szCs w:val="30"/>
        </w:rPr>
        <w:t>12</w:t>
      </w:r>
      <w:r>
        <w:rPr>
          <w:rFonts w:hint="eastAsia"/>
          <w:sz w:val="30"/>
          <w:szCs w:val="30"/>
        </w:rPr>
        <w:t>台设备。上述行为严重侵犯了原告公司在前述地区的独家业务经营权、取得属于原告公司的</w:t>
      </w:r>
      <w:r>
        <w:rPr>
          <w:rFonts w:hint="eastAsia"/>
          <w:sz w:val="30"/>
          <w:szCs w:val="30"/>
        </w:rPr>
        <w:t>商业机会，给原告造成巨大经济损失。原告多次向两被告提出警告要求其停止侵权行为。被告驰铁公司明知被告蔡叶根系原告的股东，存在同业竞争的情况下，仍接受蔡叶根的投资和管理，共同实施侵权行为，应与被告蔡叶根承担连带赔偿责任。故原告诉至法院要求：</w:t>
      </w:r>
      <w:r>
        <w:rPr>
          <w:rFonts w:hint="eastAsia"/>
          <w:sz w:val="30"/>
          <w:szCs w:val="30"/>
        </w:rPr>
        <w:t>1</w:t>
      </w:r>
      <w:r>
        <w:rPr>
          <w:rFonts w:hint="eastAsia"/>
          <w:sz w:val="30"/>
          <w:szCs w:val="30"/>
        </w:rPr>
        <w:t>、判令两被告立即停止在成都、重庆地区内经营火车票自助售票取票业务，停止在成都、重庆地区安置的</w:t>
      </w:r>
      <w:r>
        <w:rPr>
          <w:rFonts w:hint="eastAsia"/>
          <w:sz w:val="30"/>
          <w:szCs w:val="30"/>
        </w:rPr>
        <w:t>12</w:t>
      </w:r>
      <w:r>
        <w:rPr>
          <w:rFonts w:hint="eastAsia"/>
          <w:sz w:val="30"/>
          <w:szCs w:val="30"/>
        </w:rPr>
        <w:t>台设备并搬离；</w:t>
      </w:r>
      <w:r>
        <w:rPr>
          <w:rFonts w:hint="eastAsia"/>
          <w:sz w:val="30"/>
          <w:szCs w:val="30"/>
        </w:rPr>
        <w:t>2</w:t>
      </w:r>
      <w:r>
        <w:rPr>
          <w:rFonts w:hint="eastAsia"/>
          <w:sz w:val="30"/>
          <w:szCs w:val="30"/>
        </w:rPr>
        <w:t>、判令被告蔡叶根赔偿原告经济损失人民币（以下币种同）</w:t>
      </w:r>
      <w:r>
        <w:rPr>
          <w:rFonts w:hint="eastAsia"/>
          <w:sz w:val="30"/>
          <w:szCs w:val="30"/>
        </w:rPr>
        <w:t>2</w:t>
      </w:r>
      <w:r>
        <w:rPr>
          <w:rFonts w:hint="eastAsia"/>
          <w:sz w:val="30"/>
          <w:szCs w:val="30"/>
        </w:rPr>
        <w:t>，</w:t>
      </w:r>
      <w:r>
        <w:rPr>
          <w:rFonts w:hint="eastAsia"/>
          <w:sz w:val="30"/>
          <w:szCs w:val="30"/>
        </w:rPr>
        <w:t>280</w:t>
      </w:r>
      <w:r>
        <w:rPr>
          <w:rFonts w:hint="eastAsia"/>
          <w:sz w:val="30"/>
          <w:szCs w:val="30"/>
        </w:rPr>
        <w:t>，</w:t>
      </w:r>
      <w:r>
        <w:rPr>
          <w:rFonts w:hint="eastAsia"/>
          <w:sz w:val="30"/>
          <w:szCs w:val="30"/>
        </w:rPr>
        <w:t>960</w:t>
      </w:r>
      <w:r>
        <w:rPr>
          <w:rFonts w:hint="eastAsia"/>
          <w:sz w:val="30"/>
          <w:szCs w:val="30"/>
        </w:rPr>
        <w:t>元，从</w:t>
      </w:r>
      <w:r>
        <w:rPr>
          <w:rFonts w:hint="eastAsia"/>
          <w:sz w:val="30"/>
          <w:szCs w:val="30"/>
        </w:rPr>
        <w:t>2014</w:t>
      </w:r>
      <w:r>
        <w:rPr>
          <w:rFonts w:hint="eastAsia"/>
          <w:sz w:val="30"/>
          <w:szCs w:val="30"/>
        </w:rPr>
        <w:t>年</w:t>
      </w:r>
      <w:r>
        <w:rPr>
          <w:rFonts w:hint="eastAsia"/>
          <w:sz w:val="30"/>
          <w:szCs w:val="30"/>
        </w:rPr>
        <w:t>2</w:t>
      </w:r>
      <w:r>
        <w:rPr>
          <w:rFonts w:hint="eastAsia"/>
          <w:sz w:val="30"/>
          <w:szCs w:val="30"/>
        </w:rPr>
        <w:t>月暂时计算至</w:t>
      </w:r>
      <w:r>
        <w:rPr>
          <w:rFonts w:hint="eastAsia"/>
          <w:sz w:val="30"/>
          <w:szCs w:val="30"/>
        </w:rPr>
        <w:t>2014</w:t>
      </w:r>
      <w:r>
        <w:rPr>
          <w:rFonts w:hint="eastAsia"/>
          <w:sz w:val="30"/>
          <w:szCs w:val="30"/>
        </w:rPr>
        <w:t>年</w:t>
      </w:r>
      <w:r>
        <w:rPr>
          <w:rFonts w:hint="eastAsia"/>
          <w:sz w:val="30"/>
          <w:szCs w:val="30"/>
        </w:rPr>
        <w:t>8</w:t>
      </w:r>
      <w:r>
        <w:rPr>
          <w:rFonts w:hint="eastAsia"/>
          <w:sz w:val="30"/>
          <w:szCs w:val="30"/>
        </w:rPr>
        <w:t>月，其中包括（一）现有收益损失（</w:t>
      </w:r>
      <w:r>
        <w:rPr>
          <w:rFonts w:hint="eastAsia"/>
          <w:sz w:val="30"/>
          <w:szCs w:val="30"/>
        </w:rPr>
        <w:t>12</w:t>
      </w:r>
      <w:r>
        <w:rPr>
          <w:rFonts w:hint="eastAsia"/>
          <w:sz w:val="30"/>
          <w:szCs w:val="30"/>
        </w:rPr>
        <w:t>台设备的平均收</w:t>
      </w:r>
      <w:r>
        <w:rPr>
          <w:rFonts w:hint="eastAsia"/>
          <w:sz w:val="30"/>
          <w:szCs w:val="30"/>
        </w:rPr>
        <w:t>益值，每个月每台设备售票平均数是</w:t>
      </w:r>
      <w:r>
        <w:rPr>
          <w:rFonts w:hint="eastAsia"/>
          <w:sz w:val="30"/>
          <w:szCs w:val="30"/>
        </w:rPr>
        <w:t>297</w:t>
      </w:r>
      <w:r>
        <w:rPr>
          <w:rFonts w:hint="eastAsia"/>
          <w:sz w:val="30"/>
          <w:szCs w:val="30"/>
        </w:rPr>
        <w:t>张，每月每张票的收益是</w:t>
      </w:r>
      <w:r>
        <w:rPr>
          <w:rFonts w:hint="eastAsia"/>
          <w:sz w:val="30"/>
          <w:szCs w:val="30"/>
        </w:rPr>
        <w:t>2.5</w:t>
      </w:r>
      <w:r>
        <w:rPr>
          <w:rFonts w:hint="eastAsia"/>
          <w:sz w:val="30"/>
          <w:szCs w:val="30"/>
        </w:rPr>
        <w:t>元，每个月</w:t>
      </w:r>
      <w:r>
        <w:rPr>
          <w:rFonts w:hint="eastAsia"/>
          <w:sz w:val="30"/>
          <w:szCs w:val="30"/>
        </w:rPr>
        <w:t>12</w:t>
      </w:r>
      <w:r>
        <w:rPr>
          <w:rFonts w:hint="eastAsia"/>
          <w:sz w:val="30"/>
          <w:szCs w:val="30"/>
        </w:rPr>
        <w:t>台设备的收益是</w:t>
      </w:r>
      <w:r>
        <w:rPr>
          <w:rFonts w:hint="eastAsia"/>
          <w:sz w:val="30"/>
          <w:szCs w:val="30"/>
        </w:rPr>
        <w:t>8</w:t>
      </w:r>
      <w:r>
        <w:rPr>
          <w:rFonts w:hint="eastAsia"/>
          <w:sz w:val="30"/>
          <w:szCs w:val="30"/>
        </w:rPr>
        <w:t>，</w:t>
      </w:r>
      <w:r>
        <w:rPr>
          <w:rFonts w:hint="eastAsia"/>
          <w:sz w:val="30"/>
          <w:szCs w:val="30"/>
        </w:rPr>
        <w:t>910</w:t>
      </w:r>
      <w:r>
        <w:rPr>
          <w:rFonts w:hint="eastAsia"/>
          <w:sz w:val="30"/>
          <w:szCs w:val="30"/>
        </w:rPr>
        <w:t>元，因此</w:t>
      </w:r>
      <w:r>
        <w:rPr>
          <w:rFonts w:hint="eastAsia"/>
          <w:sz w:val="30"/>
          <w:szCs w:val="30"/>
        </w:rPr>
        <w:t>2</w:t>
      </w:r>
      <w:r>
        <w:rPr>
          <w:rFonts w:hint="eastAsia"/>
          <w:sz w:val="30"/>
          <w:szCs w:val="30"/>
        </w:rPr>
        <w:t>至</w:t>
      </w:r>
      <w:r>
        <w:rPr>
          <w:rFonts w:hint="eastAsia"/>
          <w:sz w:val="30"/>
          <w:szCs w:val="30"/>
        </w:rPr>
        <w:t>8</w:t>
      </w:r>
      <w:r>
        <w:rPr>
          <w:rFonts w:hint="eastAsia"/>
          <w:sz w:val="30"/>
          <w:szCs w:val="30"/>
        </w:rPr>
        <w:t>月的损失共计</w:t>
      </w:r>
      <w:r>
        <w:rPr>
          <w:rFonts w:hint="eastAsia"/>
          <w:sz w:val="30"/>
          <w:szCs w:val="30"/>
        </w:rPr>
        <w:t>53</w:t>
      </w:r>
      <w:r>
        <w:rPr>
          <w:rFonts w:hint="eastAsia"/>
          <w:sz w:val="30"/>
          <w:szCs w:val="30"/>
        </w:rPr>
        <w:t>，</w:t>
      </w:r>
      <w:r>
        <w:rPr>
          <w:rFonts w:hint="eastAsia"/>
          <w:sz w:val="30"/>
          <w:szCs w:val="30"/>
        </w:rPr>
        <w:t>460</w:t>
      </w:r>
      <w:r>
        <w:rPr>
          <w:rFonts w:hint="eastAsia"/>
          <w:sz w:val="30"/>
          <w:szCs w:val="30"/>
        </w:rPr>
        <w:t>元；目前是主张到</w:t>
      </w:r>
      <w:r>
        <w:rPr>
          <w:rFonts w:hint="eastAsia"/>
          <w:sz w:val="30"/>
          <w:szCs w:val="30"/>
        </w:rPr>
        <w:t>8</w:t>
      </w:r>
      <w:r>
        <w:rPr>
          <w:rFonts w:hint="eastAsia"/>
          <w:sz w:val="30"/>
          <w:szCs w:val="30"/>
        </w:rPr>
        <w:lastRenderedPageBreak/>
        <w:t>月，实际主张到设备撤离止），（二）经营利益损失（预期利益损失，即由于两被告行为导致原告与西南铁路旅社的合作阻碍，原告自己的</w:t>
      </w:r>
      <w:r>
        <w:rPr>
          <w:rFonts w:hint="eastAsia"/>
          <w:sz w:val="30"/>
          <w:szCs w:val="30"/>
        </w:rPr>
        <w:t>50</w:t>
      </w:r>
      <w:r>
        <w:rPr>
          <w:rFonts w:hint="eastAsia"/>
          <w:sz w:val="30"/>
          <w:szCs w:val="30"/>
        </w:rPr>
        <w:t>台设备的投放受到影响，公司可得利益损失按照上面的计算方法按目前的</w:t>
      </w:r>
      <w:r>
        <w:rPr>
          <w:rFonts w:hint="eastAsia"/>
          <w:sz w:val="30"/>
          <w:szCs w:val="30"/>
        </w:rPr>
        <w:t>50</w:t>
      </w:r>
      <w:r>
        <w:rPr>
          <w:rFonts w:hint="eastAsia"/>
          <w:sz w:val="30"/>
          <w:szCs w:val="30"/>
        </w:rPr>
        <w:t>台设备</w:t>
      </w:r>
      <w:r>
        <w:rPr>
          <w:rFonts w:hint="eastAsia"/>
          <w:sz w:val="30"/>
          <w:szCs w:val="30"/>
        </w:rPr>
        <w:t>5</w:t>
      </w:r>
      <w:r>
        <w:rPr>
          <w:rFonts w:hint="eastAsia"/>
          <w:sz w:val="30"/>
          <w:szCs w:val="30"/>
        </w:rPr>
        <w:t>年期计算为</w:t>
      </w:r>
      <w:r>
        <w:rPr>
          <w:rFonts w:hint="eastAsia"/>
          <w:sz w:val="30"/>
          <w:szCs w:val="30"/>
        </w:rPr>
        <w:t>2</w:t>
      </w:r>
      <w:r>
        <w:rPr>
          <w:rFonts w:hint="eastAsia"/>
          <w:sz w:val="30"/>
          <w:szCs w:val="30"/>
        </w:rPr>
        <w:t>，</w:t>
      </w:r>
      <w:r>
        <w:rPr>
          <w:rFonts w:hint="eastAsia"/>
          <w:sz w:val="30"/>
          <w:szCs w:val="30"/>
        </w:rPr>
        <w:t>227</w:t>
      </w:r>
      <w:r>
        <w:rPr>
          <w:rFonts w:hint="eastAsia"/>
          <w:sz w:val="30"/>
          <w:szCs w:val="30"/>
        </w:rPr>
        <w:t>，</w:t>
      </w:r>
      <w:r>
        <w:rPr>
          <w:rFonts w:hint="eastAsia"/>
          <w:sz w:val="30"/>
          <w:szCs w:val="30"/>
        </w:rPr>
        <w:t>500</w:t>
      </w:r>
      <w:r>
        <w:rPr>
          <w:rFonts w:hint="eastAsia"/>
          <w:sz w:val="30"/>
          <w:szCs w:val="30"/>
        </w:rPr>
        <w:t>元），上述两项共计</w:t>
      </w:r>
      <w:r>
        <w:rPr>
          <w:rFonts w:hint="eastAsia"/>
          <w:sz w:val="30"/>
          <w:szCs w:val="30"/>
        </w:rPr>
        <w:t>2</w:t>
      </w:r>
      <w:r>
        <w:rPr>
          <w:rFonts w:hint="eastAsia"/>
          <w:sz w:val="30"/>
          <w:szCs w:val="30"/>
        </w:rPr>
        <w:t>，</w:t>
      </w:r>
      <w:r>
        <w:rPr>
          <w:rFonts w:hint="eastAsia"/>
          <w:sz w:val="30"/>
          <w:szCs w:val="30"/>
        </w:rPr>
        <w:t>280</w:t>
      </w:r>
      <w:r>
        <w:rPr>
          <w:rFonts w:hint="eastAsia"/>
          <w:sz w:val="30"/>
          <w:szCs w:val="30"/>
        </w:rPr>
        <w:t>，</w:t>
      </w:r>
      <w:r>
        <w:rPr>
          <w:rFonts w:hint="eastAsia"/>
          <w:sz w:val="30"/>
          <w:szCs w:val="30"/>
        </w:rPr>
        <w:t>960</w:t>
      </w:r>
      <w:r>
        <w:rPr>
          <w:rFonts w:hint="eastAsia"/>
          <w:sz w:val="30"/>
          <w:szCs w:val="30"/>
        </w:rPr>
        <w:t>元；</w:t>
      </w:r>
      <w:r>
        <w:rPr>
          <w:rFonts w:hint="eastAsia"/>
          <w:sz w:val="30"/>
          <w:szCs w:val="30"/>
        </w:rPr>
        <w:t>3</w:t>
      </w:r>
      <w:r>
        <w:rPr>
          <w:rFonts w:hint="eastAsia"/>
          <w:sz w:val="30"/>
          <w:szCs w:val="30"/>
        </w:rPr>
        <w:t>、判令被告驰铁公司与被告蔡叶根承担连带共同赔偿责任；</w:t>
      </w:r>
      <w:r>
        <w:rPr>
          <w:rFonts w:hint="eastAsia"/>
          <w:sz w:val="30"/>
          <w:szCs w:val="30"/>
        </w:rPr>
        <w:t>4</w:t>
      </w:r>
      <w:r>
        <w:rPr>
          <w:rFonts w:hint="eastAsia"/>
          <w:sz w:val="30"/>
          <w:szCs w:val="30"/>
        </w:rPr>
        <w:t>、本案诉讼费用由两被告承担</w:t>
      </w:r>
      <w:r>
        <w:rPr>
          <w:rFonts w:hint="eastAsia"/>
          <w:sz w:val="30"/>
          <w:szCs w:val="30"/>
        </w:rPr>
        <w:t>。</w:t>
      </w:r>
    </w:p>
    <w:p w:rsidR="00000000" w:rsidRDefault="00B15176">
      <w:pPr>
        <w:spacing w:line="500" w:lineRule="atLeast"/>
        <w:ind w:firstLine="600"/>
        <w:divId w:val="1389918447"/>
        <w:rPr>
          <w:rFonts w:hint="eastAsia"/>
          <w:sz w:val="30"/>
          <w:szCs w:val="30"/>
        </w:rPr>
      </w:pPr>
      <w:r>
        <w:rPr>
          <w:rFonts w:hint="eastAsia"/>
          <w:sz w:val="30"/>
          <w:szCs w:val="30"/>
        </w:rPr>
        <w:t>被告蔡叶根辩称：</w:t>
      </w:r>
      <w:r>
        <w:rPr>
          <w:rFonts w:hint="eastAsia"/>
          <w:sz w:val="30"/>
          <w:szCs w:val="30"/>
        </w:rPr>
        <w:t>1</w:t>
      </w:r>
      <w:r>
        <w:rPr>
          <w:rFonts w:hint="eastAsia"/>
          <w:sz w:val="30"/>
          <w:szCs w:val="30"/>
        </w:rPr>
        <w:t>、被告蔡叶根没有经营火车票自助售票取票业务。火车票自助售票的资质是铁路局及下属企业才有的，任何企业自主与铁路部门下属企业合作经营自助售票取票业务，只要符合合作条件都是正当合法的。原告与被告驰铁公司分别经营火车票自助售票取票业务都是正当合法的。</w:t>
      </w:r>
      <w:r>
        <w:rPr>
          <w:rFonts w:hint="eastAsia"/>
          <w:sz w:val="30"/>
          <w:szCs w:val="30"/>
        </w:rPr>
        <w:t>2</w:t>
      </w:r>
      <w:r>
        <w:rPr>
          <w:rFonts w:hint="eastAsia"/>
          <w:sz w:val="30"/>
          <w:szCs w:val="30"/>
        </w:rPr>
        <w:t>、被告蔡叶根至今没有做任何损害原告公司权益的行为，反而是原告损害被告蔡叶根的权益。原告实际控制人上海亿铁科技发展有限公司（简称亿铁公司）和被告在</w:t>
      </w:r>
      <w:r>
        <w:rPr>
          <w:rFonts w:hint="eastAsia"/>
          <w:sz w:val="30"/>
          <w:szCs w:val="30"/>
        </w:rPr>
        <w:t>2013</w:t>
      </w:r>
      <w:r>
        <w:rPr>
          <w:rFonts w:hint="eastAsia"/>
          <w:sz w:val="30"/>
          <w:szCs w:val="30"/>
        </w:rPr>
        <w:t>年</w:t>
      </w:r>
      <w:r>
        <w:rPr>
          <w:rFonts w:hint="eastAsia"/>
          <w:sz w:val="30"/>
          <w:szCs w:val="30"/>
        </w:rPr>
        <w:t>5</w:t>
      </w:r>
      <w:r>
        <w:rPr>
          <w:rFonts w:hint="eastAsia"/>
          <w:sz w:val="30"/>
          <w:szCs w:val="30"/>
        </w:rPr>
        <w:t>月</w:t>
      </w:r>
      <w:r>
        <w:rPr>
          <w:rFonts w:hint="eastAsia"/>
          <w:sz w:val="30"/>
          <w:szCs w:val="30"/>
        </w:rPr>
        <w:t>14</w:t>
      </w:r>
      <w:r>
        <w:rPr>
          <w:rFonts w:hint="eastAsia"/>
          <w:sz w:val="30"/>
          <w:szCs w:val="30"/>
        </w:rPr>
        <w:t>日签订了协议书，约定了（</w:t>
      </w:r>
      <w:r>
        <w:rPr>
          <w:rFonts w:hint="eastAsia"/>
          <w:sz w:val="30"/>
          <w:szCs w:val="30"/>
        </w:rPr>
        <w:t>1</w:t>
      </w:r>
      <w:r>
        <w:rPr>
          <w:rFonts w:hint="eastAsia"/>
          <w:sz w:val="30"/>
          <w:szCs w:val="30"/>
        </w:rPr>
        <w:t>）被告蔡叶根协助原告与铁路部门签订协议；（</w:t>
      </w:r>
      <w:r>
        <w:rPr>
          <w:rFonts w:hint="eastAsia"/>
          <w:sz w:val="30"/>
          <w:szCs w:val="30"/>
        </w:rPr>
        <w:t>2</w:t>
      </w:r>
      <w:r>
        <w:rPr>
          <w:rFonts w:hint="eastAsia"/>
          <w:sz w:val="30"/>
          <w:szCs w:val="30"/>
        </w:rPr>
        <w:t>）被告蔡叶根担</w:t>
      </w:r>
      <w:r>
        <w:rPr>
          <w:rFonts w:hint="eastAsia"/>
          <w:sz w:val="30"/>
          <w:szCs w:val="30"/>
        </w:rPr>
        <w:t>任原告总经理，月工资</w:t>
      </w:r>
      <w:r>
        <w:rPr>
          <w:rFonts w:hint="eastAsia"/>
          <w:sz w:val="30"/>
          <w:szCs w:val="30"/>
        </w:rPr>
        <w:t>10</w:t>
      </w:r>
      <w:r>
        <w:rPr>
          <w:rFonts w:hint="eastAsia"/>
          <w:sz w:val="30"/>
          <w:szCs w:val="30"/>
        </w:rPr>
        <w:t>，</w:t>
      </w:r>
      <w:r>
        <w:rPr>
          <w:rFonts w:hint="eastAsia"/>
          <w:sz w:val="30"/>
          <w:szCs w:val="30"/>
        </w:rPr>
        <w:t>000</w:t>
      </w:r>
      <w:r>
        <w:rPr>
          <w:rFonts w:hint="eastAsia"/>
          <w:sz w:val="30"/>
          <w:szCs w:val="30"/>
        </w:rPr>
        <w:t>元；（</w:t>
      </w:r>
      <w:r>
        <w:rPr>
          <w:rFonts w:hint="eastAsia"/>
          <w:sz w:val="30"/>
          <w:szCs w:val="30"/>
        </w:rPr>
        <w:t>3</w:t>
      </w:r>
      <w:r>
        <w:rPr>
          <w:rFonts w:hint="eastAsia"/>
          <w:sz w:val="30"/>
          <w:szCs w:val="30"/>
        </w:rPr>
        <w:t>）赠送被告蔡叶根原告</w:t>
      </w:r>
      <w:r>
        <w:rPr>
          <w:rFonts w:hint="eastAsia"/>
          <w:sz w:val="30"/>
          <w:szCs w:val="30"/>
        </w:rPr>
        <w:t>15%</w:t>
      </w:r>
      <w:r>
        <w:rPr>
          <w:rFonts w:hint="eastAsia"/>
          <w:sz w:val="30"/>
          <w:szCs w:val="30"/>
        </w:rPr>
        <w:t>的股权，并办理股权变更登记手续等共</w:t>
      </w:r>
      <w:r>
        <w:rPr>
          <w:rFonts w:hint="eastAsia"/>
          <w:sz w:val="30"/>
          <w:szCs w:val="30"/>
        </w:rPr>
        <w:t>11</w:t>
      </w:r>
      <w:r>
        <w:rPr>
          <w:rFonts w:hint="eastAsia"/>
          <w:sz w:val="30"/>
          <w:szCs w:val="30"/>
        </w:rPr>
        <w:t>项内容。被告蔡叶根承诺在任职期间未经原告许可，不得与他方在目标公司相同业务领域发生合作。</w:t>
      </w:r>
      <w:r>
        <w:rPr>
          <w:rFonts w:hint="eastAsia"/>
          <w:sz w:val="30"/>
          <w:szCs w:val="30"/>
        </w:rPr>
        <w:t>2013</w:t>
      </w:r>
      <w:r>
        <w:rPr>
          <w:rFonts w:hint="eastAsia"/>
          <w:sz w:val="30"/>
          <w:szCs w:val="30"/>
        </w:rPr>
        <w:t>年</w:t>
      </w:r>
      <w:r>
        <w:rPr>
          <w:rFonts w:hint="eastAsia"/>
          <w:sz w:val="30"/>
          <w:szCs w:val="30"/>
        </w:rPr>
        <w:t>12</w:t>
      </w:r>
      <w:r>
        <w:rPr>
          <w:rFonts w:hint="eastAsia"/>
          <w:sz w:val="30"/>
          <w:szCs w:val="30"/>
        </w:rPr>
        <w:t>月</w:t>
      </w:r>
      <w:r>
        <w:rPr>
          <w:rFonts w:hint="eastAsia"/>
          <w:sz w:val="30"/>
          <w:szCs w:val="30"/>
        </w:rPr>
        <w:t>5</w:t>
      </w:r>
      <w:r>
        <w:rPr>
          <w:rFonts w:hint="eastAsia"/>
          <w:sz w:val="30"/>
          <w:szCs w:val="30"/>
        </w:rPr>
        <w:t>日，被告蔡叶根帮助原告与铁路部门的下属企业签订协议。然而，</w:t>
      </w:r>
      <w:r>
        <w:rPr>
          <w:rFonts w:hint="eastAsia"/>
          <w:sz w:val="30"/>
          <w:szCs w:val="30"/>
        </w:rPr>
        <w:t>2014</w:t>
      </w:r>
      <w:r>
        <w:rPr>
          <w:rFonts w:hint="eastAsia"/>
          <w:sz w:val="30"/>
          <w:szCs w:val="30"/>
        </w:rPr>
        <w:t>年</w:t>
      </w:r>
      <w:r>
        <w:rPr>
          <w:rFonts w:hint="eastAsia"/>
          <w:sz w:val="30"/>
          <w:szCs w:val="30"/>
        </w:rPr>
        <w:t>1</w:t>
      </w:r>
      <w:r>
        <w:rPr>
          <w:rFonts w:hint="eastAsia"/>
          <w:sz w:val="30"/>
          <w:szCs w:val="30"/>
        </w:rPr>
        <w:t>月原告停发被告蔡叶根的工资，</w:t>
      </w:r>
      <w:r>
        <w:rPr>
          <w:rFonts w:hint="eastAsia"/>
          <w:sz w:val="30"/>
          <w:szCs w:val="30"/>
        </w:rPr>
        <w:t>2014</w:t>
      </w:r>
      <w:r>
        <w:rPr>
          <w:rFonts w:hint="eastAsia"/>
          <w:sz w:val="30"/>
          <w:szCs w:val="30"/>
        </w:rPr>
        <w:t>年</w:t>
      </w:r>
      <w:r>
        <w:rPr>
          <w:rFonts w:hint="eastAsia"/>
          <w:sz w:val="30"/>
          <w:szCs w:val="30"/>
        </w:rPr>
        <w:t>4</w:t>
      </w:r>
      <w:r>
        <w:rPr>
          <w:rFonts w:hint="eastAsia"/>
          <w:sz w:val="30"/>
          <w:szCs w:val="30"/>
        </w:rPr>
        <w:t>月</w:t>
      </w:r>
      <w:r>
        <w:rPr>
          <w:rFonts w:hint="eastAsia"/>
          <w:sz w:val="30"/>
          <w:szCs w:val="30"/>
        </w:rPr>
        <w:t>9</w:t>
      </w:r>
      <w:r>
        <w:rPr>
          <w:rFonts w:hint="eastAsia"/>
          <w:sz w:val="30"/>
          <w:szCs w:val="30"/>
        </w:rPr>
        <w:t>日原告免除了被告蔡叶根的职务。被告蔡叶根到被告驰铁公司担任股东是在</w:t>
      </w:r>
      <w:r>
        <w:rPr>
          <w:rFonts w:hint="eastAsia"/>
          <w:sz w:val="30"/>
          <w:szCs w:val="30"/>
        </w:rPr>
        <w:t>2014</w:t>
      </w:r>
      <w:r>
        <w:rPr>
          <w:rFonts w:hint="eastAsia"/>
          <w:sz w:val="30"/>
          <w:szCs w:val="30"/>
        </w:rPr>
        <w:t>年</w:t>
      </w:r>
      <w:r>
        <w:rPr>
          <w:rFonts w:hint="eastAsia"/>
          <w:sz w:val="30"/>
          <w:szCs w:val="30"/>
        </w:rPr>
        <w:t>5</w:t>
      </w:r>
      <w:r>
        <w:rPr>
          <w:rFonts w:hint="eastAsia"/>
          <w:sz w:val="30"/>
          <w:szCs w:val="30"/>
        </w:rPr>
        <w:t>月</w:t>
      </w:r>
      <w:r>
        <w:rPr>
          <w:rFonts w:hint="eastAsia"/>
          <w:sz w:val="30"/>
          <w:szCs w:val="30"/>
        </w:rPr>
        <w:t>5</w:t>
      </w:r>
      <w:r>
        <w:rPr>
          <w:rFonts w:hint="eastAsia"/>
          <w:sz w:val="30"/>
          <w:szCs w:val="30"/>
        </w:rPr>
        <w:t>日，</w:t>
      </w:r>
      <w:r>
        <w:rPr>
          <w:rFonts w:hint="eastAsia"/>
          <w:sz w:val="30"/>
          <w:szCs w:val="30"/>
        </w:rPr>
        <w:t>2014</w:t>
      </w:r>
      <w:r>
        <w:rPr>
          <w:rFonts w:hint="eastAsia"/>
          <w:sz w:val="30"/>
          <w:szCs w:val="30"/>
        </w:rPr>
        <w:t>年</w:t>
      </w:r>
      <w:r>
        <w:rPr>
          <w:rFonts w:hint="eastAsia"/>
          <w:sz w:val="30"/>
          <w:szCs w:val="30"/>
        </w:rPr>
        <w:t>8</w:t>
      </w:r>
      <w:r>
        <w:rPr>
          <w:rFonts w:hint="eastAsia"/>
          <w:sz w:val="30"/>
          <w:szCs w:val="30"/>
        </w:rPr>
        <w:t>月退出被告驰铁公司。被告蔡叶根在被告驰铁公司并未担任董事、监事、经理等管理职务。</w:t>
      </w:r>
      <w:r>
        <w:rPr>
          <w:rFonts w:hint="eastAsia"/>
          <w:sz w:val="30"/>
          <w:szCs w:val="30"/>
        </w:rPr>
        <w:t>3</w:t>
      </w:r>
      <w:r>
        <w:rPr>
          <w:rFonts w:hint="eastAsia"/>
          <w:sz w:val="30"/>
          <w:szCs w:val="30"/>
        </w:rPr>
        <w:t>、原告的</w:t>
      </w:r>
      <w:r>
        <w:rPr>
          <w:rFonts w:hint="eastAsia"/>
          <w:sz w:val="30"/>
          <w:szCs w:val="30"/>
        </w:rPr>
        <w:t>利益损失计算，对此应当举出相应证据证明。对原告损害被告蔡叶根权益的行为，被告蔡叶根保留追究的权利。被告蔡叶根认为，在市场经济条件下，公司大股东和小股东的地位应当是平等的。亿铁公司依仗控股股东的优势，剥夺了被告蔡叶根权利。希望法院驳回原告诉请。</w:t>
      </w:r>
    </w:p>
    <w:p w:rsidR="00000000" w:rsidRDefault="00B15176">
      <w:pPr>
        <w:spacing w:line="500" w:lineRule="atLeast"/>
        <w:ind w:firstLine="600"/>
        <w:divId w:val="556746241"/>
        <w:rPr>
          <w:rFonts w:hint="eastAsia"/>
          <w:sz w:val="30"/>
          <w:szCs w:val="30"/>
        </w:rPr>
      </w:pPr>
      <w:r>
        <w:rPr>
          <w:rFonts w:hint="eastAsia"/>
          <w:sz w:val="30"/>
          <w:szCs w:val="30"/>
        </w:rPr>
        <w:t>被告驰铁公司辩称：</w:t>
      </w:r>
      <w:r>
        <w:rPr>
          <w:rFonts w:hint="eastAsia"/>
          <w:sz w:val="30"/>
          <w:szCs w:val="30"/>
        </w:rPr>
        <w:t>1</w:t>
      </w:r>
      <w:r>
        <w:rPr>
          <w:rFonts w:hint="eastAsia"/>
          <w:sz w:val="30"/>
          <w:szCs w:val="30"/>
        </w:rPr>
        <w:t>、被告驰铁公司在成都、重庆地区已经运行的火车票自助售票系统系与四川成都铁路局合作的项目，不存在侵犯原告利益的行为。如果原告拥有独家经营权，那么四川成都铁路局不会与被告驰铁公司合作售票业务。当然如果原告拥有独家经营权，那么侵权人应该是四川成都铁路局，</w:t>
      </w:r>
      <w:r>
        <w:rPr>
          <w:rFonts w:hint="eastAsia"/>
          <w:sz w:val="30"/>
          <w:szCs w:val="30"/>
        </w:rPr>
        <w:t>而不是被告驰铁公司。因此原告应该起诉四川成都铁路局。所以对于原告第一项诉请请求法院予以驳回。</w:t>
      </w:r>
      <w:r>
        <w:rPr>
          <w:rFonts w:hint="eastAsia"/>
          <w:sz w:val="30"/>
          <w:szCs w:val="30"/>
        </w:rPr>
        <w:t>2</w:t>
      </w:r>
      <w:r>
        <w:rPr>
          <w:rFonts w:hint="eastAsia"/>
          <w:sz w:val="30"/>
          <w:szCs w:val="30"/>
        </w:rPr>
        <w:t>、原告的第二项诉讼请求缺乏事实与法律依据，到目前为止四川成都铁路局与原告合作的所有设备，以及与被告驰铁公司合作运行的</w:t>
      </w:r>
      <w:r>
        <w:rPr>
          <w:rFonts w:hint="eastAsia"/>
          <w:sz w:val="30"/>
          <w:szCs w:val="30"/>
        </w:rPr>
        <w:t>12</w:t>
      </w:r>
      <w:r>
        <w:rPr>
          <w:rFonts w:hint="eastAsia"/>
          <w:sz w:val="30"/>
          <w:szCs w:val="30"/>
        </w:rPr>
        <w:t>台设备，相关的票务、款项均由于原告起诉被告驰铁公司，四川成都铁路局没有予以结算。恰恰由于原告的行为，严重损害了被告驰铁公司应当取得的利益。到目前为止，四川、重庆范围的所有自助票务系统没有结算，公司都是亏损的，根本达不到原告主张的所谓的出票量，法院可以对此进行核实。</w:t>
      </w:r>
      <w:r>
        <w:rPr>
          <w:rFonts w:hint="eastAsia"/>
          <w:sz w:val="30"/>
          <w:szCs w:val="30"/>
        </w:rPr>
        <w:t>3</w:t>
      </w:r>
      <w:r>
        <w:rPr>
          <w:rFonts w:hint="eastAsia"/>
          <w:sz w:val="30"/>
          <w:szCs w:val="30"/>
        </w:rPr>
        <w:t>、两被告不存在连带关系，如果被告</w:t>
      </w:r>
      <w:r>
        <w:rPr>
          <w:rFonts w:hint="eastAsia"/>
          <w:sz w:val="30"/>
          <w:szCs w:val="30"/>
        </w:rPr>
        <w:t>蔡叶根有侵害原告利益的行为，那是被告蔡叶根独自的行为。如果被告驰铁公司有侵害原告利益的行为也是独立的行为，不存在连带的情况。因为被告蔡叶根加盟被告驰铁公司是其从原告离职以后。在本案诉至法院之前，亿铁公司已经在上海市长宁区法院起诉蔡叶根，两被告沟通以后，被告驰铁公司收回了蔡叶根的股权。</w:t>
      </w:r>
    </w:p>
    <w:p w:rsidR="00000000" w:rsidRDefault="00B15176">
      <w:pPr>
        <w:spacing w:line="500" w:lineRule="atLeast"/>
        <w:ind w:firstLine="600"/>
        <w:divId w:val="731777249"/>
        <w:rPr>
          <w:rFonts w:hint="eastAsia"/>
          <w:sz w:val="30"/>
          <w:szCs w:val="30"/>
        </w:rPr>
      </w:pPr>
      <w:r>
        <w:rPr>
          <w:rFonts w:hint="eastAsia"/>
          <w:sz w:val="30"/>
          <w:szCs w:val="30"/>
        </w:rPr>
        <w:t>原告向法庭提供了如下证据：</w:t>
      </w:r>
    </w:p>
    <w:p w:rsidR="00000000" w:rsidRDefault="00B15176">
      <w:pPr>
        <w:spacing w:line="500" w:lineRule="atLeast"/>
        <w:ind w:firstLine="600"/>
        <w:divId w:val="922762005"/>
        <w:rPr>
          <w:rFonts w:hint="eastAsia"/>
          <w:sz w:val="30"/>
          <w:szCs w:val="30"/>
        </w:rPr>
      </w:pPr>
      <w:r>
        <w:rPr>
          <w:rFonts w:hint="eastAsia"/>
          <w:sz w:val="30"/>
          <w:szCs w:val="30"/>
        </w:rPr>
        <w:t>一、原告章程、章程修正案</w:t>
      </w:r>
      <w:r>
        <w:rPr>
          <w:rFonts w:hint="eastAsia"/>
          <w:sz w:val="30"/>
          <w:szCs w:val="30"/>
        </w:rPr>
        <w:t>2</w:t>
      </w:r>
      <w:r>
        <w:rPr>
          <w:rFonts w:hint="eastAsia"/>
          <w:sz w:val="30"/>
          <w:szCs w:val="30"/>
        </w:rPr>
        <w:t>份，二、</w:t>
      </w:r>
      <w:r>
        <w:rPr>
          <w:rFonts w:hint="eastAsia"/>
          <w:sz w:val="30"/>
          <w:szCs w:val="30"/>
        </w:rPr>
        <w:t>2014</w:t>
      </w:r>
      <w:r>
        <w:rPr>
          <w:rFonts w:hint="eastAsia"/>
          <w:sz w:val="30"/>
          <w:szCs w:val="30"/>
        </w:rPr>
        <w:t>年</w:t>
      </w:r>
      <w:r>
        <w:rPr>
          <w:rFonts w:hint="eastAsia"/>
          <w:sz w:val="30"/>
          <w:szCs w:val="30"/>
        </w:rPr>
        <w:t>4</w:t>
      </w:r>
      <w:r>
        <w:rPr>
          <w:rFonts w:hint="eastAsia"/>
          <w:sz w:val="30"/>
          <w:szCs w:val="30"/>
        </w:rPr>
        <w:t>月</w:t>
      </w:r>
      <w:r>
        <w:rPr>
          <w:rFonts w:hint="eastAsia"/>
          <w:sz w:val="30"/>
          <w:szCs w:val="30"/>
        </w:rPr>
        <w:t>9</w:t>
      </w:r>
      <w:r>
        <w:rPr>
          <w:rFonts w:hint="eastAsia"/>
          <w:sz w:val="30"/>
          <w:szCs w:val="30"/>
        </w:rPr>
        <w:t>日股东会决议，三、公证书。以上三个证据证明：</w:t>
      </w:r>
      <w:r>
        <w:rPr>
          <w:rFonts w:hint="eastAsia"/>
          <w:sz w:val="30"/>
          <w:szCs w:val="30"/>
        </w:rPr>
        <w:t>1</w:t>
      </w:r>
      <w:r>
        <w:rPr>
          <w:rFonts w:hint="eastAsia"/>
          <w:sz w:val="30"/>
          <w:szCs w:val="30"/>
        </w:rPr>
        <w:t>、被告蔡叶根持有原告公司</w:t>
      </w:r>
      <w:r>
        <w:rPr>
          <w:rFonts w:hint="eastAsia"/>
          <w:sz w:val="30"/>
          <w:szCs w:val="30"/>
        </w:rPr>
        <w:t>15%</w:t>
      </w:r>
      <w:r>
        <w:rPr>
          <w:rFonts w:hint="eastAsia"/>
          <w:sz w:val="30"/>
          <w:szCs w:val="30"/>
        </w:rPr>
        <w:t>的股权。原告公司设立时股东为朱丁民（即被告驰铁公司的法定代表人）和蔡毅靖</w:t>
      </w:r>
      <w:r>
        <w:rPr>
          <w:rFonts w:hint="eastAsia"/>
          <w:sz w:val="30"/>
          <w:szCs w:val="30"/>
        </w:rPr>
        <w:t>，注册资本</w:t>
      </w:r>
      <w:r>
        <w:rPr>
          <w:rFonts w:hint="eastAsia"/>
          <w:sz w:val="30"/>
          <w:szCs w:val="30"/>
        </w:rPr>
        <w:t>5</w:t>
      </w:r>
      <w:r>
        <w:rPr>
          <w:rFonts w:hint="eastAsia"/>
          <w:sz w:val="30"/>
          <w:szCs w:val="30"/>
        </w:rPr>
        <w:t>，</w:t>
      </w:r>
      <w:r>
        <w:rPr>
          <w:rFonts w:hint="eastAsia"/>
          <w:sz w:val="30"/>
          <w:szCs w:val="30"/>
        </w:rPr>
        <w:t>000</w:t>
      </w:r>
      <w:r>
        <w:rPr>
          <w:rFonts w:hint="eastAsia"/>
          <w:sz w:val="30"/>
          <w:szCs w:val="30"/>
        </w:rPr>
        <w:t>，</w:t>
      </w:r>
      <w:r>
        <w:rPr>
          <w:rFonts w:hint="eastAsia"/>
          <w:sz w:val="30"/>
          <w:szCs w:val="30"/>
        </w:rPr>
        <w:t>000</w:t>
      </w:r>
      <w:r>
        <w:rPr>
          <w:rFonts w:hint="eastAsia"/>
          <w:sz w:val="30"/>
          <w:szCs w:val="30"/>
        </w:rPr>
        <w:t>元，</w:t>
      </w:r>
      <w:r>
        <w:rPr>
          <w:rFonts w:hint="eastAsia"/>
          <w:sz w:val="30"/>
          <w:szCs w:val="30"/>
        </w:rPr>
        <w:t>2013</w:t>
      </w:r>
      <w:r>
        <w:rPr>
          <w:rFonts w:hint="eastAsia"/>
          <w:sz w:val="30"/>
          <w:szCs w:val="30"/>
        </w:rPr>
        <w:t>年</w:t>
      </w:r>
      <w:r>
        <w:rPr>
          <w:rFonts w:hint="eastAsia"/>
          <w:sz w:val="30"/>
          <w:szCs w:val="30"/>
        </w:rPr>
        <w:t>2</w:t>
      </w:r>
      <w:r>
        <w:rPr>
          <w:rFonts w:hint="eastAsia"/>
          <w:sz w:val="30"/>
          <w:szCs w:val="30"/>
        </w:rPr>
        <w:t>月增资到</w:t>
      </w:r>
      <w:r>
        <w:rPr>
          <w:rFonts w:hint="eastAsia"/>
          <w:sz w:val="30"/>
          <w:szCs w:val="30"/>
        </w:rPr>
        <w:t>10</w:t>
      </w:r>
      <w:r>
        <w:rPr>
          <w:rFonts w:hint="eastAsia"/>
          <w:sz w:val="30"/>
          <w:szCs w:val="30"/>
        </w:rPr>
        <w:t>，</w:t>
      </w:r>
      <w:r>
        <w:rPr>
          <w:rFonts w:hint="eastAsia"/>
          <w:sz w:val="30"/>
          <w:szCs w:val="30"/>
        </w:rPr>
        <w:t>000</w:t>
      </w:r>
      <w:r>
        <w:rPr>
          <w:rFonts w:hint="eastAsia"/>
          <w:sz w:val="30"/>
          <w:szCs w:val="30"/>
        </w:rPr>
        <w:t>，</w:t>
      </w:r>
      <w:r>
        <w:rPr>
          <w:rFonts w:hint="eastAsia"/>
          <w:sz w:val="30"/>
          <w:szCs w:val="30"/>
        </w:rPr>
        <w:t>000</w:t>
      </w:r>
      <w:r>
        <w:rPr>
          <w:rFonts w:hint="eastAsia"/>
          <w:sz w:val="30"/>
          <w:szCs w:val="30"/>
        </w:rPr>
        <w:t>元。后朱丁民和蔡毅靖将股权转让给实际受让方亿铁公司。由于亿铁公司和被告蔡叶根有赠与股权的约定，所以被告蔡叶根持有原告公司</w:t>
      </w:r>
      <w:r>
        <w:rPr>
          <w:rFonts w:hint="eastAsia"/>
          <w:sz w:val="30"/>
          <w:szCs w:val="30"/>
        </w:rPr>
        <w:t>15%</w:t>
      </w:r>
      <w:r>
        <w:rPr>
          <w:rFonts w:hint="eastAsia"/>
          <w:sz w:val="30"/>
          <w:szCs w:val="30"/>
        </w:rPr>
        <w:t>的股权，另外</w:t>
      </w:r>
      <w:r>
        <w:rPr>
          <w:rFonts w:hint="eastAsia"/>
          <w:sz w:val="30"/>
          <w:szCs w:val="30"/>
        </w:rPr>
        <w:t>85%</w:t>
      </w:r>
      <w:r>
        <w:rPr>
          <w:rFonts w:hint="eastAsia"/>
          <w:sz w:val="30"/>
          <w:szCs w:val="30"/>
        </w:rPr>
        <w:t>的股权由朱海光代亿铁公司持有。</w:t>
      </w:r>
      <w:r>
        <w:rPr>
          <w:rFonts w:hint="eastAsia"/>
          <w:sz w:val="30"/>
          <w:szCs w:val="30"/>
        </w:rPr>
        <w:t>2013</w:t>
      </w:r>
      <w:r>
        <w:rPr>
          <w:rFonts w:hint="eastAsia"/>
          <w:sz w:val="30"/>
          <w:szCs w:val="30"/>
        </w:rPr>
        <w:t>年</w:t>
      </w:r>
      <w:r>
        <w:rPr>
          <w:rFonts w:hint="eastAsia"/>
          <w:sz w:val="30"/>
          <w:szCs w:val="30"/>
        </w:rPr>
        <w:t>6</w:t>
      </w:r>
      <w:r>
        <w:rPr>
          <w:rFonts w:hint="eastAsia"/>
          <w:sz w:val="30"/>
          <w:szCs w:val="30"/>
        </w:rPr>
        <w:t>月</w:t>
      </w:r>
      <w:r>
        <w:rPr>
          <w:rFonts w:hint="eastAsia"/>
          <w:sz w:val="30"/>
          <w:szCs w:val="30"/>
        </w:rPr>
        <w:t>26</w:t>
      </w:r>
      <w:r>
        <w:rPr>
          <w:rFonts w:hint="eastAsia"/>
          <w:sz w:val="30"/>
          <w:szCs w:val="30"/>
        </w:rPr>
        <w:t>日工商变更登记完毕。</w:t>
      </w:r>
      <w:r>
        <w:rPr>
          <w:rFonts w:hint="eastAsia"/>
          <w:sz w:val="30"/>
          <w:szCs w:val="30"/>
        </w:rPr>
        <w:t>2</w:t>
      </w:r>
      <w:r>
        <w:rPr>
          <w:rFonts w:hint="eastAsia"/>
          <w:sz w:val="30"/>
          <w:szCs w:val="30"/>
        </w:rPr>
        <w:t>、</w:t>
      </w:r>
      <w:r>
        <w:rPr>
          <w:rFonts w:hint="eastAsia"/>
          <w:sz w:val="30"/>
          <w:szCs w:val="30"/>
        </w:rPr>
        <w:t>2014</w:t>
      </w:r>
      <w:r>
        <w:rPr>
          <w:rFonts w:hint="eastAsia"/>
          <w:sz w:val="30"/>
          <w:szCs w:val="30"/>
        </w:rPr>
        <w:t>年</w:t>
      </w:r>
      <w:r>
        <w:rPr>
          <w:rFonts w:hint="eastAsia"/>
          <w:sz w:val="30"/>
          <w:szCs w:val="30"/>
        </w:rPr>
        <w:t>4</w:t>
      </w:r>
      <w:r>
        <w:rPr>
          <w:rFonts w:hint="eastAsia"/>
          <w:sz w:val="30"/>
          <w:szCs w:val="30"/>
        </w:rPr>
        <w:t>月</w:t>
      </w:r>
      <w:r>
        <w:rPr>
          <w:rFonts w:hint="eastAsia"/>
          <w:sz w:val="30"/>
          <w:szCs w:val="30"/>
        </w:rPr>
        <w:t>9</w:t>
      </w:r>
      <w:r>
        <w:rPr>
          <w:rFonts w:hint="eastAsia"/>
          <w:sz w:val="30"/>
          <w:szCs w:val="30"/>
        </w:rPr>
        <w:t>日原告公司召开股东会，股东会决议由四川省成都市蜀都公证处出具公证文书。</w:t>
      </w:r>
      <w:r>
        <w:rPr>
          <w:rFonts w:hint="eastAsia"/>
          <w:sz w:val="30"/>
          <w:szCs w:val="30"/>
        </w:rPr>
        <w:t>3</w:t>
      </w:r>
      <w:r>
        <w:rPr>
          <w:rFonts w:hint="eastAsia"/>
          <w:sz w:val="30"/>
          <w:szCs w:val="30"/>
        </w:rPr>
        <w:t>、</w:t>
      </w:r>
      <w:r>
        <w:rPr>
          <w:rFonts w:hint="eastAsia"/>
          <w:sz w:val="30"/>
          <w:szCs w:val="30"/>
        </w:rPr>
        <w:t>2014</w:t>
      </w:r>
      <w:r>
        <w:rPr>
          <w:rFonts w:hint="eastAsia"/>
          <w:sz w:val="30"/>
          <w:szCs w:val="30"/>
        </w:rPr>
        <w:t>年</w:t>
      </w:r>
      <w:r>
        <w:rPr>
          <w:rFonts w:hint="eastAsia"/>
          <w:sz w:val="30"/>
          <w:szCs w:val="30"/>
        </w:rPr>
        <w:t>4</w:t>
      </w:r>
      <w:r>
        <w:rPr>
          <w:rFonts w:hint="eastAsia"/>
          <w:sz w:val="30"/>
          <w:szCs w:val="30"/>
        </w:rPr>
        <w:t>月股东会决议及章程修正案对公司股东义务做了明确和重申，要求股东不得自营、投资、与他人合作或为他人经营与公司同类业务，不得谋</w:t>
      </w:r>
      <w:r>
        <w:rPr>
          <w:rFonts w:hint="eastAsia"/>
          <w:sz w:val="30"/>
          <w:szCs w:val="30"/>
        </w:rPr>
        <w:t>取属于公司的商业机会，不得从事损害公司利益的活动。</w:t>
      </w:r>
    </w:p>
    <w:p w:rsidR="00000000" w:rsidRDefault="00B15176">
      <w:pPr>
        <w:spacing w:line="500" w:lineRule="atLeast"/>
        <w:ind w:firstLine="600"/>
        <w:divId w:val="823860879"/>
        <w:rPr>
          <w:rFonts w:hint="eastAsia"/>
          <w:sz w:val="30"/>
          <w:szCs w:val="30"/>
        </w:rPr>
      </w:pPr>
      <w:r>
        <w:rPr>
          <w:rFonts w:hint="eastAsia"/>
          <w:sz w:val="30"/>
          <w:szCs w:val="30"/>
        </w:rPr>
        <w:t>四、被告驰铁公司企业信用信息，五、被告驰铁公司招聘信息。以上两个证据证明：</w:t>
      </w:r>
      <w:r>
        <w:rPr>
          <w:rFonts w:hint="eastAsia"/>
          <w:sz w:val="30"/>
          <w:szCs w:val="30"/>
        </w:rPr>
        <w:t>1</w:t>
      </w:r>
      <w:r>
        <w:rPr>
          <w:rFonts w:hint="eastAsia"/>
          <w:sz w:val="30"/>
          <w:szCs w:val="30"/>
        </w:rPr>
        <w:t>、被告蔡叶根系被告驰铁公司股东，与他人合作投资经营被告驰铁公司；</w:t>
      </w:r>
      <w:r>
        <w:rPr>
          <w:rFonts w:hint="eastAsia"/>
          <w:sz w:val="30"/>
          <w:szCs w:val="30"/>
        </w:rPr>
        <w:t>2</w:t>
      </w:r>
      <w:r>
        <w:rPr>
          <w:rFonts w:hint="eastAsia"/>
          <w:sz w:val="30"/>
          <w:szCs w:val="30"/>
        </w:rPr>
        <w:t>、被告驰铁公司与原告业务相同，具有竞争关系；</w:t>
      </w:r>
      <w:r>
        <w:rPr>
          <w:rFonts w:hint="eastAsia"/>
          <w:sz w:val="30"/>
          <w:szCs w:val="30"/>
        </w:rPr>
        <w:t>3</w:t>
      </w:r>
      <w:r>
        <w:rPr>
          <w:rFonts w:hint="eastAsia"/>
          <w:sz w:val="30"/>
          <w:szCs w:val="30"/>
        </w:rPr>
        <w:t>、被告驰铁公司股东之一和执行董事朱丁民系原告原股东，明知被告蔡叶根系原告公司股东及有关股东义务的规定，明知与原告构成同业竞争，仍接受被告蔡叶根的投资经营，具有侵权的主观故意。</w:t>
      </w:r>
    </w:p>
    <w:p w:rsidR="00000000" w:rsidRDefault="00B15176">
      <w:pPr>
        <w:spacing w:line="500" w:lineRule="atLeast"/>
        <w:ind w:firstLine="600"/>
        <w:divId w:val="1430151208"/>
        <w:rPr>
          <w:rFonts w:hint="eastAsia"/>
          <w:sz w:val="30"/>
          <w:szCs w:val="30"/>
        </w:rPr>
      </w:pPr>
      <w:r>
        <w:rPr>
          <w:rFonts w:hint="eastAsia"/>
          <w:sz w:val="30"/>
          <w:szCs w:val="30"/>
        </w:rPr>
        <w:t>六、原告与西南铁路国际旅行总社（简称西南铁旅）签订的自动代售机火车票销售合作协议和补充协议，证明</w:t>
      </w:r>
      <w:r>
        <w:rPr>
          <w:rFonts w:hint="eastAsia"/>
          <w:sz w:val="30"/>
          <w:szCs w:val="30"/>
        </w:rPr>
        <w:t>原告在成都铁路局所辖范围内享有火车票自助售票取票业务的专有经营权以及款项结算的方式。被告驰铁公司利用了原告的上述优势才取得在成都、重庆地区的自助售票取票业务。</w:t>
      </w:r>
    </w:p>
    <w:p w:rsidR="00000000" w:rsidRDefault="00B15176">
      <w:pPr>
        <w:spacing w:line="500" w:lineRule="atLeast"/>
        <w:ind w:firstLine="600"/>
        <w:divId w:val="2071923479"/>
        <w:rPr>
          <w:rFonts w:hint="eastAsia"/>
          <w:sz w:val="30"/>
          <w:szCs w:val="30"/>
        </w:rPr>
      </w:pPr>
      <w:r>
        <w:rPr>
          <w:rFonts w:hint="eastAsia"/>
          <w:sz w:val="30"/>
          <w:szCs w:val="30"/>
        </w:rPr>
        <w:t>七、声明函，证明原告曾向被告蔡叶根发函要求停止侵权。被告蔡叶根以原告公司名义购买</w:t>
      </w:r>
      <w:r>
        <w:rPr>
          <w:rFonts w:hint="eastAsia"/>
          <w:sz w:val="30"/>
          <w:szCs w:val="30"/>
        </w:rPr>
        <w:t>12</w:t>
      </w:r>
      <w:r>
        <w:rPr>
          <w:rFonts w:hint="eastAsia"/>
          <w:sz w:val="30"/>
          <w:szCs w:val="30"/>
        </w:rPr>
        <w:t>台设备，但实际为被告驰铁公司所购买。</w:t>
      </w:r>
    </w:p>
    <w:p w:rsidR="00000000" w:rsidRDefault="00B15176">
      <w:pPr>
        <w:spacing w:line="500" w:lineRule="atLeast"/>
        <w:ind w:firstLine="600"/>
        <w:divId w:val="1995255122"/>
        <w:rPr>
          <w:rFonts w:hint="eastAsia"/>
          <w:sz w:val="30"/>
          <w:szCs w:val="30"/>
        </w:rPr>
      </w:pPr>
      <w:r>
        <w:rPr>
          <w:rFonts w:hint="eastAsia"/>
          <w:sz w:val="30"/>
          <w:szCs w:val="30"/>
        </w:rPr>
        <w:t>八、设备现场图片，证明两被告擅自在成都、重庆地区（均为成都铁路局所辖范围，即原告的业务地区）自行进行了相应火车票自助售票取票业务的布点、设备开通和运营，谋取了原告公司的商业机会，侵犯了原告公司利益。</w:t>
      </w:r>
    </w:p>
    <w:p w:rsidR="00000000" w:rsidRDefault="00B15176">
      <w:pPr>
        <w:spacing w:line="500" w:lineRule="atLeast"/>
        <w:ind w:firstLine="600"/>
        <w:divId w:val="679550274"/>
        <w:rPr>
          <w:rFonts w:hint="eastAsia"/>
          <w:sz w:val="30"/>
          <w:szCs w:val="30"/>
        </w:rPr>
      </w:pPr>
      <w:r>
        <w:rPr>
          <w:rFonts w:hint="eastAsia"/>
          <w:sz w:val="30"/>
          <w:szCs w:val="30"/>
        </w:rPr>
        <w:t>九、购销合同书、银行汇款凭证、</w:t>
      </w:r>
      <w:r>
        <w:rPr>
          <w:rFonts w:hint="eastAsia"/>
          <w:sz w:val="30"/>
          <w:szCs w:val="30"/>
        </w:rPr>
        <w:t>产品安装验收单。以上证据证明：被告蔡叶根利用为原告公司股东所掌握的信息便利条件，擅自以公司名义将被告驰铁公司购买的</w:t>
      </w:r>
      <w:r>
        <w:rPr>
          <w:rFonts w:hint="eastAsia"/>
          <w:sz w:val="30"/>
          <w:szCs w:val="30"/>
        </w:rPr>
        <w:t>12</w:t>
      </w:r>
      <w:r>
        <w:rPr>
          <w:rFonts w:hint="eastAsia"/>
          <w:sz w:val="30"/>
          <w:szCs w:val="30"/>
        </w:rPr>
        <w:t>台设备安置在原告与西南铁旅合作业务领域内，使之以为该些设备为原告所有并予以接受并开通使用，谋取了原告的业务利益。此后，两被告又以系设备所有人名义，向西南铁旅主张权益，恶意破坏了原告与西南铁旅的合作关系，侵害原告利益。</w:t>
      </w:r>
    </w:p>
    <w:p w:rsidR="00000000" w:rsidRDefault="00B15176">
      <w:pPr>
        <w:spacing w:line="500" w:lineRule="atLeast"/>
        <w:ind w:firstLine="600"/>
        <w:divId w:val="18317035"/>
        <w:rPr>
          <w:rFonts w:hint="eastAsia"/>
          <w:sz w:val="30"/>
          <w:szCs w:val="30"/>
        </w:rPr>
      </w:pPr>
      <w:r>
        <w:rPr>
          <w:rFonts w:hint="eastAsia"/>
          <w:sz w:val="30"/>
          <w:szCs w:val="30"/>
        </w:rPr>
        <w:t>十、西南铁旅发给原告的公函，西南铁旅要求原告提供</w:t>
      </w:r>
      <w:r>
        <w:rPr>
          <w:rFonts w:hint="eastAsia"/>
          <w:sz w:val="30"/>
          <w:szCs w:val="30"/>
        </w:rPr>
        <w:t>12</w:t>
      </w:r>
      <w:r>
        <w:rPr>
          <w:rFonts w:hint="eastAsia"/>
          <w:sz w:val="30"/>
          <w:szCs w:val="30"/>
        </w:rPr>
        <w:t>台设备的购买凭证。这</w:t>
      </w:r>
      <w:r>
        <w:rPr>
          <w:rFonts w:hint="eastAsia"/>
          <w:sz w:val="30"/>
          <w:szCs w:val="30"/>
        </w:rPr>
        <w:t>12</w:t>
      </w:r>
      <w:r>
        <w:rPr>
          <w:rFonts w:hint="eastAsia"/>
          <w:sz w:val="30"/>
          <w:szCs w:val="30"/>
        </w:rPr>
        <w:t>台设备是以原告的名义才能够投入运营的，由于出现被告驰铁公司，所以西南铁旅无法认定设备的所有权，因此发</w:t>
      </w:r>
      <w:r>
        <w:rPr>
          <w:rFonts w:hint="eastAsia"/>
          <w:sz w:val="30"/>
          <w:szCs w:val="30"/>
        </w:rPr>
        <w:t>函。</w:t>
      </w:r>
    </w:p>
    <w:p w:rsidR="00000000" w:rsidRDefault="00B15176">
      <w:pPr>
        <w:spacing w:line="500" w:lineRule="atLeast"/>
        <w:ind w:firstLine="600"/>
        <w:divId w:val="607737533"/>
        <w:rPr>
          <w:rFonts w:hint="eastAsia"/>
          <w:sz w:val="30"/>
          <w:szCs w:val="30"/>
        </w:rPr>
      </w:pPr>
      <w:r>
        <w:rPr>
          <w:rFonts w:hint="eastAsia"/>
          <w:sz w:val="30"/>
          <w:szCs w:val="30"/>
        </w:rPr>
        <w:t>十一、与被告蔡叶根的谈话录音，证明</w:t>
      </w:r>
      <w:r>
        <w:rPr>
          <w:rFonts w:hint="eastAsia"/>
          <w:sz w:val="30"/>
          <w:szCs w:val="30"/>
        </w:rPr>
        <w:t>2014</w:t>
      </w:r>
      <w:r>
        <w:rPr>
          <w:rFonts w:hint="eastAsia"/>
          <w:sz w:val="30"/>
          <w:szCs w:val="30"/>
        </w:rPr>
        <w:t>年</w:t>
      </w:r>
      <w:r>
        <w:rPr>
          <w:rFonts w:hint="eastAsia"/>
          <w:sz w:val="30"/>
          <w:szCs w:val="30"/>
        </w:rPr>
        <w:t>5</w:t>
      </w:r>
      <w:r>
        <w:rPr>
          <w:rFonts w:hint="eastAsia"/>
          <w:sz w:val="30"/>
          <w:szCs w:val="30"/>
        </w:rPr>
        <w:t>月被告蔡叶根向原告表示涉案</w:t>
      </w:r>
      <w:r>
        <w:rPr>
          <w:rFonts w:hint="eastAsia"/>
          <w:sz w:val="30"/>
          <w:szCs w:val="30"/>
        </w:rPr>
        <w:t>12</w:t>
      </w:r>
      <w:r>
        <w:rPr>
          <w:rFonts w:hint="eastAsia"/>
          <w:sz w:val="30"/>
          <w:szCs w:val="30"/>
        </w:rPr>
        <w:t>台设备系其购买，设备款尚未支付，购买合同亦未签署。</w:t>
      </w:r>
    </w:p>
    <w:p w:rsidR="00000000" w:rsidRDefault="00B15176">
      <w:pPr>
        <w:spacing w:line="500" w:lineRule="atLeast"/>
        <w:ind w:firstLine="600"/>
        <w:divId w:val="812210707"/>
        <w:rPr>
          <w:rFonts w:hint="eastAsia"/>
          <w:sz w:val="30"/>
          <w:szCs w:val="30"/>
        </w:rPr>
      </w:pPr>
      <w:r>
        <w:rPr>
          <w:rFonts w:hint="eastAsia"/>
          <w:sz w:val="30"/>
          <w:szCs w:val="30"/>
        </w:rPr>
        <w:t>十二、结算单。成都地区</w:t>
      </w:r>
      <w:r>
        <w:rPr>
          <w:rFonts w:hint="eastAsia"/>
          <w:sz w:val="30"/>
          <w:szCs w:val="30"/>
        </w:rPr>
        <w:t>17</w:t>
      </w:r>
      <w:r>
        <w:rPr>
          <w:rFonts w:hint="eastAsia"/>
          <w:sz w:val="30"/>
          <w:szCs w:val="30"/>
        </w:rPr>
        <w:t>台设备（其中</w:t>
      </w:r>
      <w:r>
        <w:rPr>
          <w:rFonts w:hint="eastAsia"/>
          <w:sz w:val="30"/>
          <w:szCs w:val="30"/>
        </w:rPr>
        <w:t>1</w:t>
      </w:r>
      <w:r>
        <w:rPr>
          <w:rFonts w:hint="eastAsia"/>
          <w:sz w:val="30"/>
          <w:szCs w:val="30"/>
        </w:rPr>
        <w:t>、</w:t>
      </w:r>
      <w:r>
        <w:rPr>
          <w:rFonts w:hint="eastAsia"/>
          <w:sz w:val="30"/>
          <w:szCs w:val="30"/>
        </w:rPr>
        <w:t>2</w:t>
      </w:r>
      <w:r>
        <w:rPr>
          <w:rFonts w:hint="eastAsia"/>
          <w:sz w:val="30"/>
          <w:szCs w:val="30"/>
        </w:rPr>
        <w:t>、</w:t>
      </w:r>
      <w:r>
        <w:rPr>
          <w:rFonts w:hint="eastAsia"/>
          <w:sz w:val="30"/>
          <w:szCs w:val="30"/>
        </w:rPr>
        <w:t>18</w:t>
      </w:r>
      <w:r>
        <w:rPr>
          <w:rFonts w:hint="eastAsia"/>
          <w:sz w:val="30"/>
          <w:szCs w:val="30"/>
        </w:rPr>
        <w:t>、</w:t>
      </w:r>
      <w:r>
        <w:rPr>
          <w:rFonts w:hint="eastAsia"/>
          <w:sz w:val="30"/>
          <w:szCs w:val="30"/>
        </w:rPr>
        <w:t>21</w:t>
      </w:r>
      <w:r>
        <w:rPr>
          <w:rFonts w:hint="eastAsia"/>
          <w:sz w:val="30"/>
          <w:szCs w:val="30"/>
        </w:rPr>
        <w:t>、</w:t>
      </w:r>
      <w:r>
        <w:rPr>
          <w:rFonts w:hint="eastAsia"/>
          <w:sz w:val="30"/>
          <w:szCs w:val="30"/>
        </w:rPr>
        <w:t>22</w:t>
      </w:r>
      <w:r>
        <w:rPr>
          <w:rFonts w:hint="eastAsia"/>
          <w:sz w:val="30"/>
          <w:szCs w:val="30"/>
        </w:rPr>
        <w:t>是涉案设备不包括）的平均销售数量作为原告起诉赔偿的计算基础。</w:t>
      </w:r>
    </w:p>
    <w:p w:rsidR="00000000" w:rsidRDefault="00B15176">
      <w:pPr>
        <w:spacing w:line="500" w:lineRule="atLeast"/>
        <w:ind w:firstLine="600"/>
        <w:divId w:val="808009725"/>
        <w:rPr>
          <w:rFonts w:hint="eastAsia"/>
          <w:sz w:val="30"/>
          <w:szCs w:val="30"/>
        </w:rPr>
      </w:pPr>
      <w:r>
        <w:rPr>
          <w:rFonts w:hint="eastAsia"/>
          <w:sz w:val="30"/>
          <w:szCs w:val="30"/>
        </w:rPr>
        <w:t>被告蔡叶根向法院提交如下证据：</w:t>
      </w:r>
    </w:p>
    <w:p w:rsidR="00000000" w:rsidRDefault="00B15176">
      <w:pPr>
        <w:spacing w:line="500" w:lineRule="atLeast"/>
        <w:ind w:firstLine="600"/>
        <w:divId w:val="2059627779"/>
        <w:rPr>
          <w:rFonts w:hint="eastAsia"/>
          <w:sz w:val="30"/>
          <w:szCs w:val="30"/>
        </w:rPr>
      </w:pPr>
      <w:r>
        <w:rPr>
          <w:rFonts w:hint="eastAsia"/>
          <w:sz w:val="30"/>
          <w:szCs w:val="30"/>
        </w:rPr>
        <w:t>一、亿铁公司与被告蔡叶根签订的协议书，证明被告蔡叶根与原告的控股股东亿铁公司签订的是项目性合同，即被告蔡叶根只要完成约定的任务，原告即赠送</w:t>
      </w:r>
      <w:r>
        <w:rPr>
          <w:rFonts w:hint="eastAsia"/>
          <w:sz w:val="30"/>
          <w:szCs w:val="30"/>
        </w:rPr>
        <w:t>15%</w:t>
      </w:r>
      <w:r>
        <w:rPr>
          <w:rFonts w:hint="eastAsia"/>
          <w:sz w:val="30"/>
          <w:szCs w:val="30"/>
        </w:rPr>
        <w:t>股权并完成变更登记手续，任命其为总经理，每月发放</w:t>
      </w:r>
      <w:r>
        <w:rPr>
          <w:rFonts w:hint="eastAsia"/>
          <w:sz w:val="30"/>
          <w:szCs w:val="30"/>
        </w:rPr>
        <w:t>10</w:t>
      </w:r>
      <w:r>
        <w:rPr>
          <w:rFonts w:hint="eastAsia"/>
          <w:sz w:val="30"/>
          <w:szCs w:val="30"/>
        </w:rPr>
        <w:t>，</w:t>
      </w:r>
      <w:r>
        <w:rPr>
          <w:rFonts w:hint="eastAsia"/>
          <w:sz w:val="30"/>
          <w:szCs w:val="30"/>
        </w:rPr>
        <w:t>000</w:t>
      </w:r>
      <w:r>
        <w:rPr>
          <w:rFonts w:hint="eastAsia"/>
          <w:sz w:val="30"/>
          <w:szCs w:val="30"/>
        </w:rPr>
        <w:t>元工资等。</w:t>
      </w:r>
    </w:p>
    <w:p w:rsidR="00000000" w:rsidRDefault="00B15176">
      <w:pPr>
        <w:spacing w:line="500" w:lineRule="atLeast"/>
        <w:ind w:firstLine="600"/>
        <w:divId w:val="1025133851"/>
        <w:rPr>
          <w:rFonts w:hint="eastAsia"/>
          <w:sz w:val="30"/>
          <w:szCs w:val="30"/>
        </w:rPr>
      </w:pPr>
      <w:r>
        <w:rPr>
          <w:rFonts w:hint="eastAsia"/>
          <w:sz w:val="30"/>
          <w:szCs w:val="30"/>
        </w:rPr>
        <w:t>二、民生银行支付业务回单（付款），证明原告控股股东亿铁公司发给被告蔡叶根的工资至</w:t>
      </w:r>
      <w:r>
        <w:rPr>
          <w:rFonts w:hint="eastAsia"/>
          <w:sz w:val="30"/>
          <w:szCs w:val="30"/>
        </w:rPr>
        <w:t>2013</w:t>
      </w:r>
      <w:r>
        <w:rPr>
          <w:rFonts w:hint="eastAsia"/>
          <w:sz w:val="30"/>
          <w:szCs w:val="30"/>
        </w:rPr>
        <w:t>年</w:t>
      </w:r>
      <w:r>
        <w:rPr>
          <w:rFonts w:hint="eastAsia"/>
          <w:sz w:val="30"/>
          <w:szCs w:val="30"/>
        </w:rPr>
        <w:t>12</w:t>
      </w:r>
      <w:r>
        <w:rPr>
          <w:rFonts w:hint="eastAsia"/>
          <w:sz w:val="30"/>
          <w:szCs w:val="30"/>
        </w:rPr>
        <w:t>月止，蔡叶根的总经理职务于</w:t>
      </w:r>
      <w:r>
        <w:rPr>
          <w:rFonts w:hint="eastAsia"/>
          <w:sz w:val="30"/>
          <w:szCs w:val="30"/>
        </w:rPr>
        <w:t>2014</w:t>
      </w:r>
      <w:r>
        <w:rPr>
          <w:rFonts w:hint="eastAsia"/>
          <w:sz w:val="30"/>
          <w:szCs w:val="30"/>
        </w:rPr>
        <w:t>年被剥夺。</w:t>
      </w:r>
    </w:p>
    <w:p w:rsidR="00000000" w:rsidRDefault="00B15176">
      <w:pPr>
        <w:spacing w:line="500" w:lineRule="atLeast"/>
        <w:ind w:firstLine="600"/>
        <w:divId w:val="833958759"/>
        <w:rPr>
          <w:rFonts w:hint="eastAsia"/>
          <w:sz w:val="30"/>
          <w:szCs w:val="30"/>
        </w:rPr>
      </w:pPr>
      <w:r>
        <w:rPr>
          <w:rFonts w:hint="eastAsia"/>
          <w:sz w:val="30"/>
          <w:szCs w:val="30"/>
        </w:rPr>
        <w:t>三、</w:t>
      </w:r>
      <w:r>
        <w:rPr>
          <w:rFonts w:hint="eastAsia"/>
          <w:sz w:val="30"/>
          <w:szCs w:val="30"/>
        </w:rPr>
        <w:t>2013</w:t>
      </w:r>
      <w:r>
        <w:rPr>
          <w:rFonts w:hint="eastAsia"/>
          <w:sz w:val="30"/>
          <w:szCs w:val="30"/>
        </w:rPr>
        <w:t>年</w:t>
      </w:r>
      <w:r>
        <w:rPr>
          <w:rFonts w:hint="eastAsia"/>
          <w:sz w:val="30"/>
          <w:szCs w:val="30"/>
        </w:rPr>
        <w:t>6</w:t>
      </w:r>
      <w:r>
        <w:rPr>
          <w:rFonts w:hint="eastAsia"/>
          <w:sz w:val="30"/>
          <w:szCs w:val="30"/>
        </w:rPr>
        <w:t>月</w:t>
      </w:r>
      <w:r>
        <w:rPr>
          <w:rFonts w:hint="eastAsia"/>
          <w:sz w:val="30"/>
          <w:szCs w:val="30"/>
        </w:rPr>
        <w:t>26</w:t>
      </w:r>
      <w:r>
        <w:rPr>
          <w:rFonts w:hint="eastAsia"/>
          <w:sz w:val="30"/>
          <w:szCs w:val="30"/>
        </w:rPr>
        <w:t>日原告章程修正案，证明被告蔡叶根于</w:t>
      </w:r>
      <w:r>
        <w:rPr>
          <w:rFonts w:hint="eastAsia"/>
          <w:sz w:val="30"/>
          <w:szCs w:val="30"/>
        </w:rPr>
        <w:t>2013</w:t>
      </w:r>
      <w:r>
        <w:rPr>
          <w:rFonts w:hint="eastAsia"/>
          <w:sz w:val="30"/>
          <w:szCs w:val="30"/>
        </w:rPr>
        <w:t>年</w:t>
      </w:r>
      <w:r>
        <w:rPr>
          <w:rFonts w:hint="eastAsia"/>
          <w:sz w:val="30"/>
          <w:szCs w:val="30"/>
        </w:rPr>
        <w:t>6</w:t>
      </w:r>
      <w:r>
        <w:rPr>
          <w:rFonts w:hint="eastAsia"/>
          <w:sz w:val="30"/>
          <w:szCs w:val="30"/>
        </w:rPr>
        <w:t>月</w:t>
      </w:r>
      <w:r>
        <w:rPr>
          <w:rFonts w:hint="eastAsia"/>
          <w:sz w:val="30"/>
          <w:szCs w:val="30"/>
        </w:rPr>
        <w:t>26</w:t>
      </w:r>
      <w:r>
        <w:rPr>
          <w:rFonts w:hint="eastAsia"/>
          <w:sz w:val="30"/>
          <w:szCs w:val="30"/>
        </w:rPr>
        <w:t>日成为原告公司股东，股权占</w:t>
      </w:r>
      <w:r>
        <w:rPr>
          <w:rFonts w:hint="eastAsia"/>
          <w:sz w:val="30"/>
          <w:szCs w:val="30"/>
        </w:rPr>
        <w:t>15%</w:t>
      </w:r>
      <w:r>
        <w:rPr>
          <w:rFonts w:hint="eastAsia"/>
          <w:sz w:val="30"/>
          <w:szCs w:val="30"/>
        </w:rPr>
        <w:t>。</w:t>
      </w:r>
    </w:p>
    <w:p w:rsidR="00000000" w:rsidRDefault="00B15176">
      <w:pPr>
        <w:spacing w:line="500" w:lineRule="atLeast"/>
        <w:ind w:firstLine="600"/>
        <w:divId w:val="102459798"/>
        <w:rPr>
          <w:rFonts w:hint="eastAsia"/>
          <w:sz w:val="30"/>
          <w:szCs w:val="30"/>
        </w:rPr>
      </w:pPr>
      <w:r>
        <w:rPr>
          <w:rFonts w:hint="eastAsia"/>
          <w:sz w:val="30"/>
          <w:szCs w:val="30"/>
        </w:rPr>
        <w:t>四、</w:t>
      </w:r>
      <w:r>
        <w:rPr>
          <w:rFonts w:hint="eastAsia"/>
          <w:sz w:val="30"/>
          <w:szCs w:val="30"/>
        </w:rPr>
        <w:t>2014</w:t>
      </w:r>
      <w:r>
        <w:rPr>
          <w:rFonts w:hint="eastAsia"/>
          <w:sz w:val="30"/>
          <w:szCs w:val="30"/>
        </w:rPr>
        <w:t>年</w:t>
      </w:r>
      <w:r>
        <w:rPr>
          <w:rFonts w:hint="eastAsia"/>
          <w:sz w:val="30"/>
          <w:szCs w:val="30"/>
        </w:rPr>
        <w:t>4</w:t>
      </w:r>
      <w:r>
        <w:rPr>
          <w:rFonts w:hint="eastAsia"/>
          <w:sz w:val="30"/>
          <w:szCs w:val="30"/>
        </w:rPr>
        <w:t>月</w:t>
      </w:r>
      <w:r>
        <w:rPr>
          <w:rFonts w:hint="eastAsia"/>
          <w:sz w:val="30"/>
          <w:szCs w:val="30"/>
        </w:rPr>
        <w:t>9</w:t>
      </w:r>
      <w:r>
        <w:rPr>
          <w:rFonts w:hint="eastAsia"/>
          <w:sz w:val="30"/>
          <w:szCs w:val="30"/>
        </w:rPr>
        <w:t>日股东会决议，证明被告蔡叶根的监事职务被免，原告又将被告蔡叶根出资金额减少到</w:t>
      </w:r>
      <w:r>
        <w:rPr>
          <w:rFonts w:hint="eastAsia"/>
          <w:sz w:val="30"/>
          <w:szCs w:val="30"/>
        </w:rPr>
        <w:t>450</w:t>
      </w:r>
      <w:r>
        <w:rPr>
          <w:rFonts w:hint="eastAsia"/>
          <w:sz w:val="30"/>
          <w:szCs w:val="30"/>
        </w:rPr>
        <w:t>，</w:t>
      </w:r>
      <w:r>
        <w:rPr>
          <w:rFonts w:hint="eastAsia"/>
          <w:sz w:val="30"/>
          <w:szCs w:val="30"/>
        </w:rPr>
        <w:t>000</w:t>
      </w:r>
      <w:r>
        <w:rPr>
          <w:rFonts w:hint="eastAsia"/>
          <w:sz w:val="30"/>
          <w:szCs w:val="30"/>
        </w:rPr>
        <w:t>元，损害了被告蔡叶根的股权。</w:t>
      </w:r>
    </w:p>
    <w:p w:rsidR="00000000" w:rsidRDefault="00B15176">
      <w:pPr>
        <w:spacing w:line="500" w:lineRule="atLeast"/>
        <w:ind w:firstLine="600"/>
        <w:divId w:val="1288312264"/>
        <w:rPr>
          <w:rFonts w:hint="eastAsia"/>
          <w:sz w:val="30"/>
          <w:szCs w:val="30"/>
        </w:rPr>
      </w:pPr>
      <w:r>
        <w:rPr>
          <w:rFonts w:hint="eastAsia"/>
          <w:sz w:val="30"/>
          <w:szCs w:val="30"/>
        </w:rPr>
        <w:t>五、《全国企业信用信息公示系统》网上信息，证明被告蔡叶根于</w:t>
      </w:r>
      <w:r>
        <w:rPr>
          <w:rFonts w:hint="eastAsia"/>
          <w:sz w:val="30"/>
          <w:szCs w:val="30"/>
        </w:rPr>
        <w:t>2014</w:t>
      </w:r>
      <w:r>
        <w:rPr>
          <w:rFonts w:hint="eastAsia"/>
          <w:sz w:val="30"/>
          <w:szCs w:val="30"/>
        </w:rPr>
        <w:t>年</w:t>
      </w:r>
      <w:r>
        <w:rPr>
          <w:rFonts w:hint="eastAsia"/>
          <w:sz w:val="30"/>
          <w:szCs w:val="30"/>
        </w:rPr>
        <w:t>5</w:t>
      </w:r>
      <w:r>
        <w:rPr>
          <w:rFonts w:hint="eastAsia"/>
          <w:sz w:val="30"/>
          <w:szCs w:val="30"/>
        </w:rPr>
        <w:t>月</w:t>
      </w:r>
      <w:r>
        <w:rPr>
          <w:rFonts w:hint="eastAsia"/>
          <w:sz w:val="30"/>
          <w:szCs w:val="30"/>
        </w:rPr>
        <w:t>5</w:t>
      </w:r>
      <w:r>
        <w:rPr>
          <w:rFonts w:hint="eastAsia"/>
          <w:sz w:val="30"/>
          <w:szCs w:val="30"/>
        </w:rPr>
        <w:t>日投资被告驰铁公司，于</w:t>
      </w:r>
      <w:r>
        <w:rPr>
          <w:rFonts w:hint="eastAsia"/>
          <w:sz w:val="30"/>
          <w:szCs w:val="30"/>
        </w:rPr>
        <w:t>2014</w:t>
      </w:r>
      <w:r>
        <w:rPr>
          <w:rFonts w:hint="eastAsia"/>
          <w:sz w:val="30"/>
          <w:szCs w:val="30"/>
        </w:rPr>
        <w:t>年</w:t>
      </w:r>
      <w:r>
        <w:rPr>
          <w:rFonts w:hint="eastAsia"/>
          <w:sz w:val="30"/>
          <w:szCs w:val="30"/>
        </w:rPr>
        <w:t>8</w:t>
      </w:r>
      <w:r>
        <w:rPr>
          <w:rFonts w:hint="eastAsia"/>
          <w:sz w:val="30"/>
          <w:szCs w:val="30"/>
        </w:rPr>
        <w:t>月</w:t>
      </w:r>
      <w:r>
        <w:rPr>
          <w:rFonts w:hint="eastAsia"/>
          <w:sz w:val="30"/>
          <w:szCs w:val="30"/>
        </w:rPr>
        <w:t>15</w:t>
      </w:r>
      <w:r>
        <w:rPr>
          <w:rFonts w:hint="eastAsia"/>
          <w:sz w:val="30"/>
          <w:szCs w:val="30"/>
        </w:rPr>
        <w:t>日退股。</w:t>
      </w:r>
    </w:p>
    <w:p w:rsidR="00000000" w:rsidRDefault="00B15176">
      <w:pPr>
        <w:spacing w:line="500" w:lineRule="atLeast"/>
        <w:ind w:firstLine="600"/>
        <w:divId w:val="867134448"/>
        <w:rPr>
          <w:rFonts w:hint="eastAsia"/>
          <w:sz w:val="30"/>
          <w:szCs w:val="30"/>
        </w:rPr>
      </w:pPr>
      <w:r>
        <w:rPr>
          <w:rFonts w:hint="eastAsia"/>
          <w:sz w:val="30"/>
          <w:szCs w:val="30"/>
        </w:rPr>
        <w:t>六、</w:t>
      </w:r>
      <w:r>
        <w:rPr>
          <w:rFonts w:hint="eastAsia"/>
          <w:sz w:val="30"/>
          <w:szCs w:val="30"/>
        </w:rPr>
        <w:t>2014</w:t>
      </w:r>
      <w:r>
        <w:rPr>
          <w:rFonts w:hint="eastAsia"/>
          <w:sz w:val="30"/>
          <w:szCs w:val="30"/>
        </w:rPr>
        <w:t>年</w:t>
      </w:r>
      <w:r>
        <w:rPr>
          <w:rFonts w:hint="eastAsia"/>
          <w:sz w:val="30"/>
          <w:szCs w:val="30"/>
        </w:rPr>
        <w:t>2</w:t>
      </w:r>
      <w:r>
        <w:rPr>
          <w:rFonts w:hint="eastAsia"/>
          <w:sz w:val="30"/>
          <w:szCs w:val="30"/>
        </w:rPr>
        <w:t>月</w:t>
      </w:r>
      <w:r>
        <w:rPr>
          <w:rFonts w:hint="eastAsia"/>
          <w:sz w:val="30"/>
          <w:szCs w:val="30"/>
        </w:rPr>
        <w:t>10</w:t>
      </w:r>
      <w:r>
        <w:rPr>
          <w:rFonts w:hint="eastAsia"/>
          <w:sz w:val="30"/>
          <w:szCs w:val="30"/>
        </w:rPr>
        <w:t>日原告发给西南铁旅的函、</w:t>
      </w:r>
      <w:r>
        <w:rPr>
          <w:rFonts w:hint="eastAsia"/>
          <w:sz w:val="30"/>
          <w:szCs w:val="30"/>
        </w:rPr>
        <w:t>2014</w:t>
      </w:r>
      <w:r>
        <w:rPr>
          <w:rFonts w:hint="eastAsia"/>
          <w:sz w:val="30"/>
          <w:szCs w:val="30"/>
        </w:rPr>
        <w:t>年</w:t>
      </w:r>
      <w:r>
        <w:rPr>
          <w:rFonts w:hint="eastAsia"/>
          <w:sz w:val="30"/>
          <w:szCs w:val="30"/>
        </w:rPr>
        <w:t>2</w:t>
      </w:r>
      <w:r>
        <w:rPr>
          <w:rFonts w:hint="eastAsia"/>
          <w:sz w:val="30"/>
          <w:szCs w:val="30"/>
        </w:rPr>
        <w:t>月</w:t>
      </w:r>
      <w:r>
        <w:rPr>
          <w:rFonts w:hint="eastAsia"/>
          <w:sz w:val="30"/>
          <w:szCs w:val="30"/>
        </w:rPr>
        <w:t>13</w:t>
      </w:r>
      <w:r>
        <w:rPr>
          <w:rFonts w:hint="eastAsia"/>
          <w:sz w:val="30"/>
          <w:szCs w:val="30"/>
        </w:rPr>
        <w:t>日原告发给铁科院的函，证明原告已经开除了被告蔡叶根。</w:t>
      </w:r>
    </w:p>
    <w:p w:rsidR="00000000" w:rsidRDefault="00B15176">
      <w:pPr>
        <w:spacing w:line="500" w:lineRule="atLeast"/>
        <w:ind w:firstLine="600"/>
        <w:divId w:val="51391778"/>
        <w:rPr>
          <w:rFonts w:hint="eastAsia"/>
          <w:sz w:val="30"/>
          <w:szCs w:val="30"/>
        </w:rPr>
      </w:pPr>
      <w:r>
        <w:rPr>
          <w:rFonts w:hint="eastAsia"/>
          <w:sz w:val="30"/>
          <w:szCs w:val="30"/>
        </w:rPr>
        <w:t>被告驰铁公司没有提交证据。</w:t>
      </w:r>
    </w:p>
    <w:p w:rsidR="00000000" w:rsidRDefault="00B15176">
      <w:pPr>
        <w:spacing w:line="500" w:lineRule="atLeast"/>
        <w:ind w:firstLine="600"/>
        <w:divId w:val="249851235"/>
        <w:rPr>
          <w:rFonts w:hint="eastAsia"/>
          <w:sz w:val="30"/>
          <w:szCs w:val="30"/>
        </w:rPr>
      </w:pPr>
      <w:r>
        <w:rPr>
          <w:rFonts w:hint="eastAsia"/>
          <w:sz w:val="30"/>
          <w:szCs w:val="30"/>
        </w:rPr>
        <w:t>原、被告对对方提交的证据的真实性无异议或无法质证，但均不同意对方所要证明的事实。</w:t>
      </w:r>
    </w:p>
    <w:p w:rsidR="00000000" w:rsidRDefault="00B15176">
      <w:pPr>
        <w:spacing w:line="500" w:lineRule="atLeast"/>
        <w:ind w:firstLine="600"/>
        <w:divId w:val="220142915"/>
        <w:rPr>
          <w:rFonts w:hint="eastAsia"/>
          <w:sz w:val="30"/>
          <w:szCs w:val="30"/>
        </w:rPr>
      </w:pPr>
      <w:r>
        <w:rPr>
          <w:rFonts w:hint="eastAsia"/>
          <w:sz w:val="30"/>
          <w:szCs w:val="30"/>
        </w:rPr>
        <w:t>根据双方提交的证据，本院确认如下事实：</w:t>
      </w:r>
    </w:p>
    <w:p w:rsidR="00000000" w:rsidRDefault="00B15176">
      <w:pPr>
        <w:spacing w:line="500" w:lineRule="atLeast"/>
        <w:ind w:firstLine="600"/>
        <w:divId w:val="346830394"/>
        <w:rPr>
          <w:rFonts w:hint="eastAsia"/>
          <w:sz w:val="30"/>
          <w:szCs w:val="30"/>
        </w:rPr>
      </w:pPr>
      <w:r>
        <w:rPr>
          <w:rFonts w:hint="eastAsia"/>
          <w:sz w:val="30"/>
          <w:szCs w:val="30"/>
        </w:rPr>
        <w:t>2013</w:t>
      </w:r>
      <w:r>
        <w:rPr>
          <w:rFonts w:hint="eastAsia"/>
          <w:sz w:val="30"/>
          <w:szCs w:val="30"/>
        </w:rPr>
        <w:t>年</w:t>
      </w:r>
      <w:r>
        <w:rPr>
          <w:rFonts w:hint="eastAsia"/>
          <w:sz w:val="30"/>
          <w:szCs w:val="30"/>
        </w:rPr>
        <w:t>5</w:t>
      </w:r>
      <w:r>
        <w:rPr>
          <w:rFonts w:hint="eastAsia"/>
          <w:sz w:val="30"/>
          <w:szCs w:val="30"/>
        </w:rPr>
        <w:t>月</w:t>
      </w:r>
      <w:r>
        <w:rPr>
          <w:rFonts w:hint="eastAsia"/>
          <w:sz w:val="30"/>
          <w:szCs w:val="30"/>
        </w:rPr>
        <w:t>14</w:t>
      </w:r>
      <w:r>
        <w:rPr>
          <w:rFonts w:hint="eastAsia"/>
          <w:sz w:val="30"/>
          <w:szCs w:val="30"/>
        </w:rPr>
        <w:t>日，亿铁公司（甲方）与被告蔡叶根（乙方）签订《协议书》，其内容为：乙方应协助并确保甲方或目标公司与成都铁路局或相关代表公司就《火车票自助服务终端销售代理合同》进行商务谈判，并于</w:t>
      </w:r>
      <w:r>
        <w:rPr>
          <w:rFonts w:hint="eastAsia"/>
          <w:sz w:val="30"/>
          <w:szCs w:val="30"/>
        </w:rPr>
        <w:t>2013</w:t>
      </w:r>
      <w:r>
        <w:rPr>
          <w:rFonts w:hint="eastAsia"/>
          <w:sz w:val="30"/>
          <w:szCs w:val="30"/>
        </w:rPr>
        <w:t>年</w:t>
      </w:r>
      <w:r>
        <w:rPr>
          <w:rFonts w:hint="eastAsia"/>
          <w:sz w:val="30"/>
          <w:szCs w:val="30"/>
        </w:rPr>
        <w:t>6</w:t>
      </w:r>
      <w:r>
        <w:rPr>
          <w:rFonts w:hint="eastAsia"/>
          <w:sz w:val="30"/>
          <w:szCs w:val="30"/>
        </w:rPr>
        <w:t>月</w:t>
      </w:r>
      <w:r>
        <w:rPr>
          <w:rFonts w:hint="eastAsia"/>
          <w:sz w:val="30"/>
          <w:szCs w:val="30"/>
        </w:rPr>
        <w:t>30</w:t>
      </w:r>
      <w:r>
        <w:rPr>
          <w:rFonts w:hint="eastAsia"/>
          <w:sz w:val="30"/>
          <w:szCs w:val="30"/>
        </w:rPr>
        <w:t>日签订合同；甲方拟在乙方完成约</w:t>
      </w:r>
      <w:r>
        <w:rPr>
          <w:rFonts w:hint="eastAsia"/>
          <w:sz w:val="30"/>
          <w:szCs w:val="30"/>
        </w:rPr>
        <w:t>定工作后在四川成都设立子公司（目标公司），聘请乙方为总经理，月工资为</w:t>
      </w:r>
      <w:r>
        <w:rPr>
          <w:rFonts w:hint="eastAsia"/>
          <w:sz w:val="30"/>
          <w:szCs w:val="30"/>
        </w:rPr>
        <w:t>10</w:t>
      </w:r>
      <w:r>
        <w:rPr>
          <w:rFonts w:hint="eastAsia"/>
          <w:sz w:val="30"/>
          <w:szCs w:val="30"/>
        </w:rPr>
        <w:t>，</w:t>
      </w:r>
      <w:r>
        <w:rPr>
          <w:rFonts w:hint="eastAsia"/>
          <w:sz w:val="30"/>
          <w:szCs w:val="30"/>
        </w:rPr>
        <w:t>000</w:t>
      </w:r>
      <w:r>
        <w:rPr>
          <w:rFonts w:hint="eastAsia"/>
          <w:sz w:val="30"/>
          <w:szCs w:val="30"/>
        </w:rPr>
        <w:t>元。为激励乙方，甲方将赠与乙方目标公司</w:t>
      </w:r>
      <w:r>
        <w:rPr>
          <w:rFonts w:hint="eastAsia"/>
          <w:sz w:val="30"/>
          <w:szCs w:val="30"/>
        </w:rPr>
        <w:t>15%</w:t>
      </w:r>
      <w:r>
        <w:rPr>
          <w:rFonts w:hint="eastAsia"/>
          <w:sz w:val="30"/>
          <w:szCs w:val="30"/>
        </w:rPr>
        <w:t>的股权，并办理相应的工商登记手续。乙方承诺在任职期间未经甲方许可，不得与其他方经营与目标公司相同领域业务。</w:t>
      </w:r>
    </w:p>
    <w:p w:rsidR="00000000" w:rsidRDefault="00B15176">
      <w:pPr>
        <w:spacing w:line="500" w:lineRule="atLeast"/>
        <w:ind w:firstLine="600"/>
        <w:divId w:val="1420058314"/>
        <w:rPr>
          <w:rFonts w:hint="eastAsia"/>
          <w:sz w:val="30"/>
          <w:szCs w:val="30"/>
        </w:rPr>
      </w:pPr>
      <w:r>
        <w:rPr>
          <w:rFonts w:hint="eastAsia"/>
          <w:sz w:val="30"/>
          <w:szCs w:val="30"/>
        </w:rPr>
        <w:t>原告的原股东为朱丁民和蔡毅靖，</w:t>
      </w:r>
      <w:r>
        <w:rPr>
          <w:rFonts w:hint="eastAsia"/>
          <w:sz w:val="30"/>
          <w:szCs w:val="30"/>
        </w:rPr>
        <w:t>2013</w:t>
      </w:r>
      <w:r>
        <w:rPr>
          <w:rFonts w:hint="eastAsia"/>
          <w:sz w:val="30"/>
          <w:szCs w:val="30"/>
        </w:rPr>
        <w:t>年</w:t>
      </w:r>
      <w:r>
        <w:rPr>
          <w:rFonts w:hint="eastAsia"/>
          <w:sz w:val="30"/>
          <w:szCs w:val="30"/>
        </w:rPr>
        <w:t>6</w:t>
      </w:r>
      <w:r>
        <w:rPr>
          <w:rFonts w:hint="eastAsia"/>
          <w:sz w:val="30"/>
          <w:szCs w:val="30"/>
        </w:rPr>
        <w:t>月</w:t>
      </w:r>
      <w:r>
        <w:rPr>
          <w:rFonts w:hint="eastAsia"/>
          <w:sz w:val="30"/>
          <w:szCs w:val="30"/>
        </w:rPr>
        <w:t>26</w:t>
      </w:r>
      <w:r>
        <w:rPr>
          <w:rFonts w:hint="eastAsia"/>
          <w:sz w:val="30"/>
          <w:szCs w:val="30"/>
        </w:rPr>
        <w:t>日股东变更为朱海光和被告蔡叶根，分别占有原告</w:t>
      </w:r>
      <w:r>
        <w:rPr>
          <w:rFonts w:hint="eastAsia"/>
          <w:sz w:val="30"/>
          <w:szCs w:val="30"/>
        </w:rPr>
        <w:t>85%</w:t>
      </w:r>
      <w:r>
        <w:rPr>
          <w:rFonts w:hint="eastAsia"/>
          <w:sz w:val="30"/>
          <w:szCs w:val="30"/>
        </w:rPr>
        <w:t>股权和</w:t>
      </w:r>
      <w:r>
        <w:rPr>
          <w:rFonts w:hint="eastAsia"/>
          <w:sz w:val="30"/>
          <w:szCs w:val="30"/>
        </w:rPr>
        <w:t>15%</w:t>
      </w:r>
      <w:r>
        <w:rPr>
          <w:rFonts w:hint="eastAsia"/>
          <w:sz w:val="30"/>
          <w:szCs w:val="30"/>
        </w:rPr>
        <w:t>股权，注册资本为</w:t>
      </w:r>
      <w:r>
        <w:rPr>
          <w:rFonts w:hint="eastAsia"/>
          <w:sz w:val="30"/>
          <w:szCs w:val="30"/>
        </w:rPr>
        <w:t>10</w:t>
      </w:r>
      <w:r>
        <w:rPr>
          <w:rFonts w:hint="eastAsia"/>
          <w:sz w:val="30"/>
          <w:szCs w:val="30"/>
        </w:rPr>
        <w:t>，</w:t>
      </w:r>
      <w:r>
        <w:rPr>
          <w:rFonts w:hint="eastAsia"/>
          <w:sz w:val="30"/>
          <w:szCs w:val="30"/>
        </w:rPr>
        <w:t>000</w:t>
      </w:r>
      <w:r>
        <w:rPr>
          <w:rFonts w:hint="eastAsia"/>
          <w:sz w:val="30"/>
          <w:szCs w:val="30"/>
        </w:rPr>
        <w:t>，</w:t>
      </w:r>
      <w:r>
        <w:rPr>
          <w:rFonts w:hint="eastAsia"/>
          <w:sz w:val="30"/>
          <w:szCs w:val="30"/>
        </w:rPr>
        <w:t>000</w:t>
      </w:r>
      <w:r>
        <w:rPr>
          <w:rFonts w:hint="eastAsia"/>
          <w:sz w:val="30"/>
          <w:szCs w:val="30"/>
        </w:rPr>
        <w:t>元。</w:t>
      </w:r>
    </w:p>
    <w:p w:rsidR="00000000" w:rsidRDefault="00B15176">
      <w:pPr>
        <w:spacing w:line="500" w:lineRule="atLeast"/>
        <w:ind w:firstLine="600"/>
        <w:divId w:val="268390505"/>
        <w:rPr>
          <w:rFonts w:hint="eastAsia"/>
          <w:sz w:val="30"/>
          <w:szCs w:val="30"/>
        </w:rPr>
      </w:pPr>
      <w:r>
        <w:rPr>
          <w:rFonts w:hint="eastAsia"/>
          <w:sz w:val="30"/>
          <w:szCs w:val="30"/>
        </w:rPr>
        <w:t>2013</w:t>
      </w:r>
      <w:r>
        <w:rPr>
          <w:rFonts w:hint="eastAsia"/>
          <w:sz w:val="30"/>
          <w:szCs w:val="30"/>
        </w:rPr>
        <w:t>年</w:t>
      </w:r>
      <w:r>
        <w:rPr>
          <w:rFonts w:hint="eastAsia"/>
          <w:sz w:val="30"/>
          <w:szCs w:val="30"/>
        </w:rPr>
        <w:t>12</w:t>
      </w:r>
      <w:r>
        <w:rPr>
          <w:rFonts w:hint="eastAsia"/>
          <w:sz w:val="30"/>
          <w:szCs w:val="30"/>
        </w:rPr>
        <w:t>月</w:t>
      </w:r>
      <w:r>
        <w:rPr>
          <w:rFonts w:hint="eastAsia"/>
          <w:sz w:val="30"/>
          <w:szCs w:val="30"/>
        </w:rPr>
        <w:t>5</w:t>
      </w:r>
      <w:r>
        <w:rPr>
          <w:rFonts w:hint="eastAsia"/>
          <w:sz w:val="30"/>
          <w:szCs w:val="30"/>
        </w:rPr>
        <w:t>日，原告与西南铁旅签订了《自动代售机火车票销售合作协议》，内容为西南铁旅拥有合作区域的火车票销售权，原告与西南</w:t>
      </w:r>
      <w:r>
        <w:rPr>
          <w:rFonts w:hint="eastAsia"/>
          <w:sz w:val="30"/>
          <w:szCs w:val="30"/>
        </w:rPr>
        <w:t>铁旅进行火车票自助销售进行合作。原告为履行本协议而采购自助售票机，合作区域为成都铁路局所辖范围。自助售票机布点场地由双方共同选择决定。西南铁旅负责管理、保障原告设置的自助售票机的出票情况，原告负责安装及调试自助售票机、西南铁旅配合原告完成自助售票机的网络接入的协调工作。双方就自助售票机所产生的铁路客票销售服务费按照协议进行分配。铁路客票销售服务费为每张</w:t>
      </w:r>
      <w:r>
        <w:rPr>
          <w:rFonts w:hint="eastAsia"/>
          <w:sz w:val="30"/>
          <w:szCs w:val="30"/>
        </w:rPr>
        <w:t>5</w:t>
      </w:r>
      <w:r>
        <w:rPr>
          <w:rFonts w:hint="eastAsia"/>
          <w:sz w:val="30"/>
          <w:szCs w:val="30"/>
        </w:rPr>
        <w:t>元，西南铁旅付给原告的佣金为每张</w:t>
      </w:r>
      <w:r>
        <w:rPr>
          <w:rFonts w:hint="eastAsia"/>
          <w:sz w:val="30"/>
          <w:szCs w:val="30"/>
        </w:rPr>
        <w:t>2.5</w:t>
      </w:r>
      <w:r>
        <w:rPr>
          <w:rFonts w:hint="eastAsia"/>
          <w:sz w:val="30"/>
          <w:szCs w:val="30"/>
        </w:rPr>
        <w:t>元，但设在红旗超市内的自助售票机为每张</w:t>
      </w:r>
      <w:r>
        <w:rPr>
          <w:rFonts w:hint="eastAsia"/>
          <w:sz w:val="30"/>
          <w:szCs w:val="30"/>
        </w:rPr>
        <w:t>2</w:t>
      </w:r>
      <w:r>
        <w:rPr>
          <w:rFonts w:hint="eastAsia"/>
          <w:sz w:val="30"/>
          <w:szCs w:val="30"/>
        </w:rPr>
        <w:t>元。为维护双方战略合作的状态，西南铁旅在双方合作期和合作区域内原则上不与第三方</w:t>
      </w:r>
      <w:r>
        <w:rPr>
          <w:rFonts w:hint="eastAsia"/>
          <w:sz w:val="30"/>
          <w:szCs w:val="30"/>
        </w:rPr>
        <w:t>进行等同或类似的合作。合作期为</w:t>
      </w:r>
      <w:r>
        <w:rPr>
          <w:rFonts w:hint="eastAsia"/>
          <w:sz w:val="30"/>
          <w:szCs w:val="30"/>
        </w:rPr>
        <w:t>5</w:t>
      </w:r>
      <w:r>
        <w:rPr>
          <w:rFonts w:hint="eastAsia"/>
          <w:sz w:val="30"/>
          <w:szCs w:val="30"/>
        </w:rPr>
        <w:t>年，从</w:t>
      </w:r>
      <w:r>
        <w:rPr>
          <w:rFonts w:hint="eastAsia"/>
          <w:sz w:val="30"/>
          <w:szCs w:val="30"/>
        </w:rPr>
        <w:t>2013</w:t>
      </w:r>
      <w:r>
        <w:rPr>
          <w:rFonts w:hint="eastAsia"/>
          <w:sz w:val="30"/>
          <w:szCs w:val="30"/>
        </w:rPr>
        <w:t>年</w:t>
      </w:r>
      <w:r>
        <w:rPr>
          <w:rFonts w:hint="eastAsia"/>
          <w:sz w:val="30"/>
          <w:szCs w:val="30"/>
        </w:rPr>
        <w:t>9</w:t>
      </w:r>
      <w:r>
        <w:rPr>
          <w:rFonts w:hint="eastAsia"/>
          <w:sz w:val="30"/>
          <w:szCs w:val="30"/>
        </w:rPr>
        <w:t>月</w:t>
      </w:r>
      <w:r>
        <w:rPr>
          <w:rFonts w:hint="eastAsia"/>
          <w:sz w:val="30"/>
          <w:szCs w:val="30"/>
        </w:rPr>
        <w:t>1</w:t>
      </w:r>
      <w:r>
        <w:rPr>
          <w:rFonts w:hint="eastAsia"/>
          <w:sz w:val="30"/>
          <w:szCs w:val="30"/>
        </w:rPr>
        <w:t>日到</w:t>
      </w:r>
      <w:r>
        <w:rPr>
          <w:rFonts w:hint="eastAsia"/>
          <w:sz w:val="30"/>
          <w:szCs w:val="30"/>
        </w:rPr>
        <w:t>2018</w:t>
      </w:r>
      <w:r>
        <w:rPr>
          <w:rFonts w:hint="eastAsia"/>
          <w:sz w:val="30"/>
          <w:szCs w:val="30"/>
        </w:rPr>
        <w:t>年</w:t>
      </w:r>
      <w:r>
        <w:rPr>
          <w:rFonts w:hint="eastAsia"/>
          <w:sz w:val="30"/>
          <w:szCs w:val="30"/>
        </w:rPr>
        <w:t>8</w:t>
      </w:r>
      <w:r>
        <w:rPr>
          <w:rFonts w:hint="eastAsia"/>
          <w:sz w:val="30"/>
          <w:szCs w:val="30"/>
        </w:rPr>
        <w:t>月</w:t>
      </w:r>
      <w:r>
        <w:rPr>
          <w:rFonts w:hint="eastAsia"/>
          <w:sz w:val="30"/>
          <w:szCs w:val="30"/>
        </w:rPr>
        <w:t>31</w:t>
      </w:r>
      <w:r>
        <w:rPr>
          <w:rFonts w:hint="eastAsia"/>
          <w:sz w:val="30"/>
          <w:szCs w:val="30"/>
        </w:rPr>
        <w:t>日。</w:t>
      </w:r>
    </w:p>
    <w:p w:rsidR="00000000" w:rsidRDefault="00B15176">
      <w:pPr>
        <w:spacing w:line="500" w:lineRule="atLeast"/>
        <w:ind w:firstLine="600"/>
        <w:divId w:val="1714499259"/>
        <w:rPr>
          <w:rFonts w:hint="eastAsia"/>
          <w:sz w:val="30"/>
          <w:szCs w:val="30"/>
        </w:rPr>
      </w:pPr>
      <w:r>
        <w:rPr>
          <w:rFonts w:hint="eastAsia"/>
          <w:sz w:val="30"/>
          <w:szCs w:val="30"/>
        </w:rPr>
        <w:t>2013</w:t>
      </w:r>
      <w:r>
        <w:rPr>
          <w:rFonts w:hint="eastAsia"/>
          <w:sz w:val="30"/>
          <w:szCs w:val="30"/>
        </w:rPr>
        <w:t>年</w:t>
      </w:r>
      <w:r>
        <w:rPr>
          <w:rFonts w:hint="eastAsia"/>
          <w:sz w:val="30"/>
          <w:szCs w:val="30"/>
        </w:rPr>
        <w:t>12</w:t>
      </w:r>
      <w:r>
        <w:rPr>
          <w:rFonts w:hint="eastAsia"/>
          <w:sz w:val="30"/>
          <w:szCs w:val="30"/>
        </w:rPr>
        <w:t>月</w:t>
      </w:r>
      <w:r>
        <w:rPr>
          <w:rFonts w:hint="eastAsia"/>
          <w:sz w:val="30"/>
          <w:szCs w:val="30"/>
        </w:rPr>
        <w:t>19</w:t>
      </w:r>
      <w:r>
        <w:rPr>
          <w:rFonts w:hint="eastAsia"/>
          <w:sz w:val="30"/>
          <w:szCs w:val="30"/>
        </w:rPr>
        <w:t>日，被告驰铁公司与中国铁道科学研究院电子计算技术研究所（简称铁科院）签订了</w:t>
      </w:r>
      <w:r>
        <w:rPr>
          <w:rFonts w:hint="eastAsia"/>
          <w:sz w:val="30"/>
          <w:szCs w:val="30"/>
        </w:rPr>
        <w:t>47</w:t>
      </w:r>
      <w:r>
        <w:rPr>
          <w:rFonts w:hint="eastAsia"/>
          <w:sz w:val="30"/>
          <w:szCs w:val="30"/>
        </w:rPr>
        <w:t>套《铁路旅客自助售取票系统购销合同书》。</w:t>
      </w:r>
      <w:r>
        <w:rPr>
          <w:rFonts w:hint="eastAsia"/>
          <w:sz w:val="30"/>
          <w:szCs w:val="30"/>
        </w:rPr>
        <w:t>2014</w:t>
      </w:r>
      <w:r>
        <w:rPr>
          <w:rFonts w:hint="eastAsia"/>
          <w:sz w:val="30"/>
          <w:szCs w:val="30"/>
        </w:rPr>
        <w:t>年</w:t>
      </w:r>
      <w:r>
        <w:rPr>
          <w:rFonts w:hint="eastAsia"/>
          <w:sz w:val="30"/>
          <w:szCs w:val="30"/>
        </w:rPr>
        <w:t>3</w:t>
      </w:r>
      <w:r>
        <w:rPr>
          <w:rFonts w:hint="eastAsia"/>
          <w:sz w:val="30"/>
          <w:szCs w:val="30"/>
        </w:rPr>
        <w:t>月</w:t>
      </w:r>
      <w:r>
        <w:rPr>
          <w:rFonts w:hint="eastAsia"/>
          <w:sz w:val="30"/>
          <w:szCs w:val="30"/>
        </w:rPr>
        <w:t>8</w:t>
      </w:r>
      <w:r>
        <w:rPr>
          <w:rFonts w:hint="eastAsia"/>
          <w:sz w:val="30"/>
          <w:szCs w:val="30"/>
        </w:rPr>
        <w:t>日，铁科院在重庆和成都安装了被告驰铁公司购买的</w:t>
      </w:r>
      <w:r>
        <w:rPr>
          <w:rFonts w:hint="eastAsia"/>
          <w:sz w:val="30"/>
          <w:szCs w:val="30"/>
        </w:rPr>
        <w:t>12</w:t>
      </w:r>
      <w:r>
        <w:rPr>
          <w:rFonts w:hint="eastAsia"/>
          <w:sz w:val="30"/>
          <w:szCs w:val="30"/>
        </w:rPr>
        <w:t>台站外自动售票机，其中成都</w:t>
      </w:r>
      <w:r>
        <w:rPr>
          <w:rFonts w:hint="eastAsia"/>
          <w:sz w:val="30"/>
          <w:szCs w:val="30"/>
        </w:rPr>
        <w:t>5</w:t>
      </w:r>
      <w:r>
        <w:rPr>
          <w:rFonts w:hint="eastAsia"/>
          <w:sz w:val="30"/>
          <w:szCs w:val="30"/>
        </w:rPr>
        <w:t>台，重庆</w:t>
      </w:r>
      <w:r>
        <w:rPr>
          <w:rFonts w:hint="eastAsia"/>
          <w:sz w:val="30"/>
          <w:szCs w:val="30"/>
        </w:rPr>
        <w:t>7</w:t>
      </w:r>
      <w:r>
        <w:rPr>
          <w:rFonts w:hint="eastAsia"/>
          <w:sz w:val="30"/>
          <w:szCs w:val="30"/>
        </w:rPr>
        <w:t>台。产品安装验收单上被告驰铁公司的联系人为蔡叶根。</w:t>
      </w:r>
    </w:p>
    <w:p w:rsidR="00000000" w:rsidRDefault="00B15176">
      <w:pPr>
        <w:spacing w:line="500" w:lineRule="atLeast"/>
        <w:ind w:firstLine="600"/>
        <w:divId w:val="1462260452"/>
        <w:rPr>
          <w:rFonts w:hint="eastAsia"/>
          <w:sz w:val="30"/>
          <w:szCs w:val="30"/>
        </w:rPr>
      </w:pPr>
      <w:r>
        <w:rPr>
          <w:rFonts w:hint="eastAsia"/>
          <w:sz w:val="30"/>
          <w:szCs w:val="30"/>
        </w:rPr>
        <w:t>2014</w:t>
      </w:r>
      <w:r>
        <w:rPr>
          <w:rFonts w:hint="eastAsia"/>
          <w:sz w:val="30"/>
          <w:szCs w:val="30"/>
        </w:rPr>
        <w:t>年</w:t>
      </w:r>
      <w:r>
        <w:rPr>
          <w:rFonts w:hint="eastAsia"/>
          <w:sz w:val="30"/>
          <w:szCs w:val="30"/>
        </w:rPr>
        <w:t>4</w:t>
      </w:r>
      <w:r>
        <w:rPr>
          <w:rFonts w:hint="eastAsia"/>
          <w:sz w:val="30"/>
          <w:szCs w:val="30"/>
        </w:rPr>
        <w:t>月</w:t>
      </w:r>
      <w:r>
        <w:rPr>
          <w:rFonts w:hint="eastAsia"/>
          <w:sz w:val="30"/>
          <w:szCs w:val="30"/>
        </w:rPr>
        <w:t>9</w:t>
      </w:r>
      <w:r>
        <w:rPr>
          <w:rFonts w:hint="eastAsia"/>
          <w:sz w:val="30"/>
          <w:szCs w:val="30"/>
        </w:rPr>
        <w:t>日，原告召开股东会。股东朱海光和被告蔡叶根出席会议。两股东确认，原告股权的实际受让方为亿铁公司，其中现有股东朱海光名下的</w:t>
      </w:r>
      <w:r>
        <w:rPr>
          <w:rFonts w:hint="eastAsia"/>
          <w:sz w:val="30"/>
          <w:szCs w:val="30"/>
        </w:rPr>
        <w:t>85%</w:t>
      </w:r>
      <w:r>
        <w:rPr>
          <w:rFonts w:hint="eastAsia"/>
          <w:sz w:val="30"/>
          <w:szCs w:val="30"/>
        </w:rPr>
        <w:t>的股权系为亿铁公司代持，并由亿铁公司授权朱海光行使相关股东权利，股东蔡叶根名下</w:t>
      </w:r>
      <w:r>
        <w:rPr>
          <w:rFonts w:hint="eastAsia"/>
          <w:sz w:val="30"/>
          <w:szCs w:val="30"/>
        </w:rPr>
        <w:t>15%</w:t>
      </w:r>
      <w:r>
        <w:rPr>
          <w:rFonts w:hint="eastAsia"/>
          <w:sz w:val="30"/>
          <w:szCs w:val="30"/>
        </w:rPr>
        <w:t>的股权来源以亿铁公司与蔡叶根于</w:t>
      </w:r>
      <w:r>
        <w:rPr>
          <w:rFonts w:hint="eastAsia"/>
          <w:sz w:val="30"/>
          <w:szCs w:val="30"/>
        </w:rPr>
        <w:t>2013</w:t>
      </w:r>
      <w:r>
        <w:rPr>
          <w:rFonts w:hint="eastAsia"/>
          <w:sz w:val="30"/>
          <w:szCs w:val="30"/>
        </w:rPr>
        <w:t>年</w:t>
      </w:r>
      <w:r>
        <w:rPr>
          <w:rFonts w:hint="eastAsia"/>
          <w:sz w:val="30"/>
          <w:szCs w:val="30"/>
        </w:rPr>
        <w:t>5</w:t>
      </w:r>
      <w:r>
        <w:rPr>
          <w:rFonts w:hint="eastAsia"/>
          <w:sz w:val="30"/>
          <w:szCs w:val="30"/>
        </w:rPr>
        <w:t>月</w:t>
      </w:r>
      <w:r>
        <w:rPr>
          <w:rFonts w:hint="eastAsia"/>
          <w:sz w:val="30"/>
          <w:szCs w:val="30"/>
        </w:rPr>
        <w:t>14</w:t>
      </w:r>
      <w:r>
        <w:rPr>
          <w:rFonts w:hint="eastAsia"/>
          <w:sz w:val="30"/>
          <w:szCs w:val="30"/>
        </w:rPr>
        <w:t>日签署的《协议书》为准。股东会议的议题包括：</w:t>
      </w:r>
      <w:r>
        <w:rPr>
          <w:rFonts w:hint="eastAsia"/>
          <w:sz w:val="30"/>
          <w:szCs w:val="30"/>
        </w:rPr>
        <w:t>1</w:t>
      </w:r>
      <w:r>
        <w:rPr>
          <w:rFonts w:hint="eastAsia"/>
          <w:sz w:val="30"/>
          <w:szCs w:val="30"/>
        </w:rPr>
        <w:t>、明确股东权利义务及公司对外业务授权。赞成的股东为朱海光，反对股东为蔡叶根。形成决议的内容：重申未经公司股东会有效决议通过或公司执行董事书面授权，公司股东不得以公司名义或代表公司对外行为。再次确认根据</w:t>
      </w:r>
      <w:r>
        <w:rPr>
          <w:rFonts w:hint="eastAsia"/>
          <w:sz w:val="30"/>
          <w:szCs w:val="30"/>
        </w:rPr>
        <w:t>2013</w:t>
      </w:r>
      <w:r>
        <w:rPr>
          <w:rFonts w:hint="eastAsia"/>
          <w:sz w:val="30"/>
          <w:szCs w:val="30"/>
        </w:rPr>
        <w:t>年</w:t>
      </w:r>
      <w:r>
        <w:rPr>
          <w:rFonts w:hint="eastAsia"/>
          <w:sz w:val="30"/>
          <w:szCs w:val="30"/>
        </w:rPr>
        <w:t>6</w:t>
      </w:r>
      <w:r>
        <w:rPr>
          <w:rFonts w:hint="eastAsia"/>
          <w:sz w:val="30"/>
          <w:szCs w:val="30"/>
        </w:rPr>
        <w:t>月</w:t>
      </w:r>
      <w:r>
        <w:rPr>
          <w:rFonts w:hint="eastAsia"/>
          <w:sz w:val="30"/>
          <w:szCs w:val="30"/>
        </w:rPr>
        <w:t>26</w:t>
      </w:r>
      <w:r>
        <w:rPr>
          <w:rFonts w:hint="eastAsia"/>
          <w:sz w:val="30"/>
          <w:szCs w:val="30"/>
        </w:rPr>
        <w:t>日的股东会决议，公司的执行董事和经理为朱海光，除朱海光外，公司目前未聘任其他经理。同意确认根据</w:t>
      </w:r>
      <w:r>
        <w:rPr>
          <w:rFonts w:hint="eastAsia"/>
          <w:sz w:val="30"/>
          <w:szCs w:val="30"/>
        </w:rPr>
        <w:t>2013</w:t>
      </w:r>
      <w:r>
        <w:rPr>
          <w:rFonts w:hint="eastAsia"/>
          <w:sz w:val="30"/>
          <w:szCs w:val="30"/>
        </w:rPr>
        <w:t>年</w:t>
      </w:r>
      <w:r>
        <w:rPr>
          <w:rFonts w:hint="eastAsia"/>
          <w:sz w:val="30"/>
          <w:szCs w:val="30"/>
        </w:rPr>
        <w:t>12</w:t>
      </w:r>
      <w:r>
        <w:rPr>
          <w:rFonts w:hint="eastAsia"/>
          <w:sz w:val="30"/>
          <w:szCs w:val="30"/>
        </w:rPr>
        <w:t>月</w:t>
      </w:r>
      <w:r>
        <w:rPr>
          <w:rFonts w:hint="eastAsia"/>
          <w:sz w:val="30"/>
          <w:szCs w:val="30"/>
        </w:rPr>
        <w:t>5</w:t>
      </w:r>
      <w:r>
        <w:rPr>
          <w:rFonts w:hint="eastAsia"/>
          <w:sz w:val="30"/>
          <w:szCs w:val="30"/>
        </w:rPr>
        <w:t>日，原告与西南铁旅签订的《自动代售机火车票销售合作协议》，公司的业务范围为成都铁路局所辖范围，在公司的业务范围内，除经代表二分之一以上表决权股东同意，各股东不得自营、投资、与他人合作或为他人经营与公司同类的业务，不等谋取属于公司的商业机会，不得从事损害公司利益的活动，同时修定公司章程第三章的相关内容。</w:t>
      </w:r>
      <w:r>
        <w:rPr>
          <w:rFonts w:hint="eastAsia"/>
          <w:sz w:val="30"/>
          <w:szCs w:val="30"/>
        </w:rPr>
        <w:t>2</w:t>
      </w:r>
      <w:r>
        <w:rPr>
          <w:rFonts w:hint="eastAsia"/>
          <w:sz w:val="30"/>
          <w:szCs w:val="30"/>
        </w:rPr>
        <w:t>、改选公司监事。赞成的股东为朱海光、蔡叶根。决议内容为同意免去蔡叶根公司监事一职，同时选举王燕为公司监事，任期三年。</w:t>
      </w:r>
      <w:r>
        <w:rPr>
          <w:rFonts w:hint="eastAsia"/>
          <w:sz w:val="30"/>
          <w:szCs w:val="30"/>
        </w:rPr>
        <w:t>3</w:t>
      </w:r>
      <w:r>
        <w:rPr>
          <w:rFonts w:hint="eastAsia"/>
          <w:sz w:val="30"/>
          <w:szCs w:val="30"/>
        </w:rPr>
        <w:t>、减少公司注册资本。赞成的股东为朱海光、反对的股东为蔡叶根。决议内容为变更公司注册资本</w:t>
      </w:r>
      <w:r>
        <w:rPr>
          <w:rFonts w:hint="eastAsia"/>
          <w:sz w:val="30"/>
          <w:szCs w:val="30"/>
        </w:rPr>
        <w:t>3</w:t>
      </w:r>
      <w:r>
        <w:rPr>
          <w:rFonts w:hint="eastAsia"/>
          <w:sz w:val="30"/>
          <w:szCs w:val="30"/>
        </w:rPr>
        <w:t>，</w:t>
      </w:r>
      <w:r>
        <w:rPr>
          <w:rFonts w:hint="eastAsia"/>
          <w:sz w:val="30"/>
          <w:szCs w:val="30"/>
        </w:rPr>
        <w:t>000</w:t>
      </w:r>
      <w:r>
        <w:rPr>
          <w:rFonts w:hint="eastAsia"/>
          <w:sz w:val="30"/>
          <w:szCs w:val="30"/>
        </w:rPr>
        <w:t>，</w:t>
      </w:r>
      <w:r>
        <w:rPr>
          <w:rFonts w:hint="eastAsia"/>
          <w:sz w:val="30"/>
          <w:szCs w:val="30"/>
        </w:rPr>
        <w:t>000</w:t>
      </w:r>
      <w:r>
        <w:rPr>
          <w:rFonts w:hint="eastAsia"/>
          <w:sz w:val="30"/>
          <w:szCs w:val="30"/>
        </w:rPr>
        <w:t>元，即朱海光认缴出资额为</w:t>
      </w:r>
      <w:r>
        <w:rPr>
          <w:rFonts w:hint="eastAsia"/>
          <w:sz w:val="30"/>
          <w:szCs w:val="30"/>
        </w:rPr>
        <w:t>2</w:t>
      </w:r>
      <w:r>
        <w:rPr>
          <w:rFonts w:hint="eastAsia"/>
          <w:sz w:val="30"/>
          <w:szCs w:val="30"/>
        </w:rPr>
        <w:t>，</w:t>
      </w:r>
      <w:r>
        <w:rPr>
          <w:rFonts w:hint="eastAsia"/>
          <w:sz w:val="30"/>
          <w:szCs w:val="30"/>
        </w:rPr>
        <w:t>550</w:t>
      </w:r>
      <w:r>
        <w:rPr>
          <w:rFonts w:hint="eastAsia"/>
          <w:sz w:val="30"/>
          <w:szCs w:val="30"/>
        </w:rPr>
        <w:t>，</w:t>
      </w:r>
      <w:r>
        <w:rPr>
          <w:rFonts w:hint="eastAsia"/>
          <w:sz w:val="30"/>
          <w:szCs w:val="30"/>
        </w:rPr>
        <w:t>000</w:t>
      </w:r>
      <w:r>
        <w:rPr>
          <w:rFonts w:hint="eastAsia"/>
          <w:sz w:val="30"/>
          <w:szCs w:val="30"/>
        </w:rPr>
        <w:t>元，股东蔡叶根出资额为</w:t>
      </w:r>
      <w:r>
        <w:rPr>
          <w:rFonts w:hint="eastAsia"/>
          <w:sz w:val="30"/>
          <w:szCs w:val="30"/>
        </w:rPr>
        <w:t>450</w:t>
      </w:r>
      <w:r>
        <w:rPr>
          <w:rFonts w:hint="eastAsia"/>
          <w:sz w:val="30"/>
          <w:szCs w:val="30"/>
        </w:rPr>
        <w:t>，</w:t>
      </w:r>
      <w:r>
        <w:rPr>
          <w:rFonts w:hint="eastAsia"/>
          <w:sz w:val="30"/>
          <w:szCs w:val="30"/>
        </w:rPr>
        <w:t>000</w:t>
      </w:r>
      <w:r>
        <w:rPr>
          <w:rFonts w:hint="eastAsia"/>
          <w:sz w:val="30"/>
          <w:szCs w:val="30"/>
        </w:rPr>
        <w:t>元。</w:t>
      </w:r>
      <w:r>
        <w:rPr>
          <w:rFonts w:hint="eastAsia"/>
          <w:sz w:val="30"/>
          <w:szCs w:val="30"/>
        </w:rPr>
        <w:t>4</w:t>
      </w:r>
      <w:r>
        <w:rPr>
          <w:rFonts w:hint="eastAsia"/>
          <w:sz w:val="30"/>
          <w:szCs w:val="30"/>
        </w:rPr>
        <w:t>、通过章程修正案</w:t>
      </w:r>
      <w:r>
        <w:rPr>
          <w:rFonts w:hint="eastAsia"/>
          <w:sz w:val="30"/>
          <w:szCs w:val="30"/>
        </w:rPr>
        <w:t>.</w:t>
      </w:r>
      <w:r>
        <w:rPr>
          <w:rFonts w:hint="eastAsia"/>
          <w:sz w:val="30"/>
          <w:szCs w:val="30"/>
        </w:rPr>
        <w:t>赞成的股东为朱海光、反对的股东为蔡叶根。原公司章程第</w:t>
      </w:r>
      <w:r>
        <w:rPr>
          <w:rFonts w:hint="eastAsia"/>
          <w:sz w:val="30"/>
          <w:szCs w:val="30"/>
        </w:rPr>
        <w:t>12</w:t>
      </w:r>
      <w:r>
        <w:rPr>
          <w:rFonts w:hint="eastAsia"/>
          <w:sz w:val="30"/>
          <w:szCs w:val="30"/>
        </w:rPr>
        <w:t>条：股东作为出资者按照出资比例享有所有者的资产收益、重大决策和选择管理者等权利，并承担相应的义务。修改后的公司章程第</w:t>
      </w:r>
      <w:r>
        <w:rPr>
          <w:rFonts w:hint="eastAsia"/>
          <w:sz w:val="30"/>
          <w:szCs w:val="30"/>
        </w:rPr>
        <w:t>12</w:t>
      </w:r>
      <w:r>
        <w:rPr>
          <w:rFonts w:hint="eastAsia"/>
          <w:sz w:val="30"/>
          <w:szCs w:val="30"/>
        </w:rPr>
        <w:t>条增加如下内容：除经代表二分之一以上表决权股东同意，股东不得自营、投资、与他人合作或为他人经营与公司同类业务；不得谋取属于公司的商业机会；不得从事损害公司利益的活动。该次股东会经成都市蜀都公证处公证。公证书载明，经审查</w:t>
      </w:r>
      <w:r>
        <w:rPr>
          <w:rFonts w:hint="eastAsia"/>
          <w:sz w:val="30"/>
          <w:szCs w:val="30"/>
        </w:rPr>
        <w:t>监督，原告的会议程序、表决方式及所通过的各项决议真实、合法、有效。</w:t>
      </w:r>
    </w:p>
    <w:p w:rsidR="00000000" w:rsidRDefault="00B15176">
      <w:pPr>
        <w:spacing w:line="500" w:lineRule="atLeast"/>
        <w:ind w:firstLine="600"/>
        <w:divId w:val="221675080"/>
        <w:rPr>
          <w:rFonts w:hint="eastAsia"/>
          <w:sz w:val="30"/>
          <w:szCs w:val="30"/>
        </w:rPr>
      </w:pPr>
      <w:r>
        <w:rPr>
          <w:rFonts w:hint="eastAsia"/>
          <w:sz w:val="30"/>
          <w:szCs w:val="30"/>
        </w:rPr>
        <w:t>2014</w:t>
      </w:r>
      <w:r>
        <w:rPr>
          <w:rFonts w:hint="eastAsia"/>
          <w:sz w:val="30"/>
          <w:szCs w:val="30"/>
        </w:rPr>
        <w:t>年</w:t>
      </w:r>
      <w:r>
        <w:rPr>
          <w:rFonts w:hint="eastAsia"/>
          <w:sz w:val="30"/>
          <w:szCs w:val="30"/>
        </w:rPr>
        <w:t>5</w:t>
      </w:r>
      <w:r>
        <w:rPr>
          <w:rFonts w:hint="eastAsia"/>
          <w:sz w:val="30"/>
          <w:szCs w:val="30"/>
        </w:rPr>
        <w:t>月</w:t>
      </w:r>
      <w:r>
        <w:rPr>
          <w:rFonts w:hint="eastAsia"/>
          <w:sz w:val="30"/>
          <w:szCs w:val="30"/>
        </w:rPr>
        <w:t>27</w:t>
      </w:r>
      <w:r>
        <w:rPr>
          <w:rFonts w:hint="eastAsia"/>
          <w:sz w:val="30"/>
          <w:szCs w:val="30"/>
        </w:rPr>
        <w:t>日，原告向被告蔡叶根发《声明函》，声明内容为：</w:t>
      </w:r>
      <w:r>
        <w:rPr>
          <w:rFonts w:hint="eastAsia"/>
          <w:sz w:val="30"/>
          <w:szCs w:val="30"/>
        </w:rPr>
        <w:t>1</w:t>
      </w:r>
      <w:r>
        <w:rPr>
          <w:rFonts w:hint="eastAsia"/>
          <w:sz w:val="30"/>
          <w:szCs w:val="30"/>
        </w:rPr>
        <w:t>、股东蔡叶根明知原告与西南铁旅业务合作中拥有排他权利，仍以第三方公司名义或为第三方公司经营与原告相同业务，安排非属于原告的设备介入原告的业务，谋取原告的利益。该行为属于不正当竞争，恶意侵犯公司利益。</w:t>
      </w:r>
      <w:r>
        <w:rPr>
          <w:rFonts w:hint="eastAsia"/>
          <w:sz w:val="30"/>
          <w:szCs w:val="30"/>
        </w:rPr>
        <w:t>2</w:t>
      </w:r>
      <w:r>
        <w:rPr>
          <w:rFonts w:hint="eastAsia"/>
          <w:sz w:val="30"/>
          <w:szCs w:val="30"/>
        </w:rPr>
        <w:t>、股东蔡叶根未取得原告的授权自行购买了</w:t>
      </w:r>
      <w:r>
        <w:rPr>
          <w:rFonts w:hint="eastAsia"/>
          <w:sz w:val="30"/>
          <w:szCs w:val="30"/>
        </w:rPr>
        <w:t>12</w:t>
      </w:r>
      <w:r>
        <w:rPr>
          <w:rFonts w:hint="eastAsia"/>
          <w:sz w:val="30"/>
          <w:szCs w:val="30"/>
        </w:rPr>
        <w:t>台火车票自助售票取票设备，并进行相应布点及设备开通运营，为解决该</w:t>
      </w:r>
      <w:r>
        <w:rPr>
          <w:rFonts w:hint="eastAsia"/>
          <w:sz w:val="30"/>
          <w:szCs w:val="30"/>
        </w:rPr>
        <w:t>12</w:t>
      </w:r>
      <w:r>
        <w:rPr>
          <w:rFonts w:hint="eastAsia"/>
          <w:sz w:val="30"/>
          <w:szCs w:val="30"/>
        </w:rPr>
        <w:t>台设备的权属争议，请蔡叶根在</w:t>
      </w:r>
      <w:r>
        <w:rPr>
          <w:rFonts w:hint="eastAsia"/>
          <w:sz w:val="30"/>
          <w:szCs w:val="30"/>
        </w:rPr>
        <w:t>10</w:t>
      </w:r>
      <w:r>
        <w:rPr>
          <w:rFonts w:hint="eastAsia"/>
          <w:sz w:val="30"/>
          <w:szCs w:val="30"/>
        </w:rPr>
        <w:t>日内提供购买文件和证明，同时与原告完</w:t>
      </w:r>
      <w:r>
        <w:rPr>
          <w:rFonts w:hint="eastAsia"/>
          <w:sz w:val="30"/>
          <w:szCs w:val="30"/>
        </w:rPr>
        <w:t>善</w:t>
      </w:r>
      <w:r>
        <w:rPr>
          <w:rFonts w:hint="eastAsia"/>
          <w:sz w:val="30"/>
          <w:szCs w:val="30"/>
        </w:rPr>
        <w:t>12</w:t>
      </w:r>
      <w:r>
        <w:rPr>
          <w:rFonts w:hint="eastAsia"/>
          <w:sz w:val="30"/>
          <w:szCs w:val="30"/>
        </w:rPr>
        <w:t>台设备资产归属于原告所有的手续。逾期未提交，则视为该</w:t>
      </w:r>
      <w:r>
        <w:rPr>
          <w:rFonts w:hint="eastAsia"/>
          <w:sz w:val="30"/>
          <w:szCs w:val="30"/>
        </w:rPr>
        <w:t>12</w:t>
      </w:r>
      <w:r>
        <w:rPr>
          <w:rFonts w:hint="eastAsia"/>
          <w:sz w:val="30"/>
          <w:szCs w:val="30"/>
        </w:rPr>
        <w:t>台设备非蔡叶根为原告购买，原告有足够理由认为蔡叶根为自己投资、经营或为与公司经营同类业务的第三方公司所购买，并介入原告主营业务领域，谋取属于原告的利益，侵犯公司利益。原告将通过法律途径维护利益。蔡叶根收到上述函件后，在函件中写道：上述理由及责任在原告，他作为业务资源入股原告，但原告至今未履行相应义务，并且在与西南铁旅的合作过程中存在运营不畅的情况，他希望在平等基础上根据合作双方的权利义务沟通协商解决。</w:t>
      </w:r>
    </w:p>
    <w:p w:rsidR="00000000" w:rsidRDefault="00B15176">
      <w:pPr>
        <w:spacing w:line="500" w:lineRule="atLeast"/>
        <w:ind w:firstLine="600"/>
        <w:divId w:val="728263698"/>
        <w:rPr>
          <w:rFonts w:hint="eastAsia"/>
          <w:sz w:val="30"/>
          <w:szCs w:val="30"/>
        </w:rPr>
      </w:pPr>
      <w:r>
        <w:rPr>
          <w:rFonts w:hint="eastAsia"/>
          <w:sz w:val="30"/>
          <w:szCs w:val="30"/>
        </w:rPr>
        <w:t>2014</w:t>
      </w:r>
      <w:r>
        <w:rPr>
          <w:rFonts w:hint="eastAsia"/>
          <w:sz w:val="30"/>
          <w:szCs w:val="30"/>
        </w:rPr>
        <w:t>年</w:t>
      </w:r>
      <w:r>
        <w:rPr>
          <w:rFonts w:hint="eastAsia"/>
          <w:sz w:val="30"/>
          <w:szCs w:val="30"/>
        </w:rPr>
        <w:t>8</w:t>
      </w:r>
      <w:r>
        <w:rPr>
          <w:rFonts w:hint="eastAsia"/>
          <w:sz w:val="30"/>
          <w:szCs w:val="30"/>
        </w:rPr>
        <w:t>月</w:t>
      </w:r>
      <w:r>
        <w:rPr>
          <w:rFonts w:hint="eastAsia"/>
          <w:sz w:val="30"/>
          <w:szCs w:val="30"/>
        </w:rPr>
        <w:t>22</w:t>
      </w:r>
      <w:r>
        <w:rPr>
          <w:rFonts w:hint="eastAsia"/>
          <w:sz w:val="30"/>
          <w:szCs w:val="30"/>
        </w:rPr>
        <w:t>日，西南铁旅向原告发出《关</w:t>
      </w:r>
      <w:r>
        <w:rPr>
          <w:rFonts w:hint="eastAsia"/>
          <w:sz w:val="30"/>
          <w:szCs w:val="30"/>
        </w:rPr>
        <w:t>于请四川中邦仁和科技有限公司提供有关资料的函》，内容为：根据双方</w:t>
      </w:r>
      <w:r>
        <w:rPr>
          <w:rFonts w:hint="eastAsia"/>
          <w:sz w:val="30"/>
          <w:szCs w:val="30"/>
        </w:rPr>
        <w:t>2013</w:t>
      </w:r>
      <w:r>
        <w:rPr>
          <w:rFonts w:hint="eastAsia"/>
          <w:sz w:val="30"/>
          <w:szCs w:val="30"/>
        </w:rPr>
        <w:t>年</w:t>
      </w:r>
      <w:r>
        <w:rPr>
          <w:rFonts w:hint="eastAsia"/>
          <w:sz w:val="30"/>
          <w:szCs w:val="30"/>
        </w:rPr>
        <w:t>12</w:t>
      </w:r>
      <w:r>
        <w:rPr>
          <w:rFonts w:hint="eastAsia"/>
          <w:sz w:val="30"/>
          <w:szCs w:val="30"/>
        </w:rPr>
        <w:t>月</w:t>
      </w:r>
      <w:r>
        <w:rPr>
          <w:rFonts w:hint="eastAsia"/>
          <w:sz w:val="30"/>
          <w:szCs w:val="30"/>
        </w:rPr>
        <w:t>5</w:t>
      </w:r>
      <w:r>
        <w:rPr>
          <w:rFonts w:hint="eastAsia"/>
          <w:sz w:val="30"/>
          <w:szCs w:val="30"/>
        </w:rPr>
        <w:t>日签订的合作协议，西南铁旅开设的站外自助代售窗口（第二批）中有</w:t>
      </w:r>
      <w:r>
        <w:rPr>
          <w:rFonts w:hint="eastAsia"/>
          <w:sz w:val="30"/>
          <w:szCs w:val="30"/>
        </w:rPr>
        <w:t>12</w:t>
      </w:r>
      <w:r>
        <w:rPr>
          <w:rFonts w:hint="eastAsia"/>
          <w:sz w:val="30"/>
          <w:szCs w:val="30"/>
        </w:rPr>
        <w:t>个已经正式投入使用，目前被告驰铁公司主张</w:t>
      </w:r>
      <w:r>
        <w:rPr>
          <w:rFonts w:hint="eastAsia"/>
          <w:sz w:val="30"/>
          <w:szCs w:val="30"/>
        </w:rPr>
        <w:t>12</w:t>
      </w:r>
      <w:r>
        <w:rPr>
          <w:rFonts w:hint="eastAsia"/>
          <w:sz w:val="30"/>
          <w:szCs w:val="30"/>
        </w:rPr>
        <w:t>台自动售票机的所有权和收益权，为避免产生纠纷，要求原告提供</w:t>
      </w:r>
      <w:r>
        <w:rPr>
          <w:rFonts w:hint="eastAsia"/>
          <w:sz w:val="30"/>
          <w:szCs w:val="30"/>
        </w:rPr>
        <w:t>12</w:t>
      </w:r>
      <w:r>
        <w:rPr>
          <w:rFonts w:hint="eastAsia"/>
          <w:sz w:val="30"/>
          <w:szCs w:val="30"/>
        </w:rPr>
        <w:t>台自动售票机的采购清单、发票，并向成都铁旅局提供供货手续，如原告收到函后在</w:t>
      </w:r>
      <w:r>
        <w:rPr>
          <w:rFonts w:hint="eastAsia"/>
          <w:sz w:val="30"/>
          <w:szCs w:val="30"/>
        </w:rPr>
        <w:t>2014</w:t>
      </w:r>
      <w:r>
        <w:rPr>
          <w:rFonts w:hint="eastAsia"/>
          <w:sz w:val="30"/>
          <w:szCs w:val="30"/>
        </w:rPr>
        <w:t>年</w:t>
      </w:r>
      <w:r>
        <w:rPr>
          <w:rFonts w:hint="eastAsia"/>
          <w:sz w:val="30"/>
          <w:szCs w:val="30"/>
        </w:rPr>
        <w:t>8</w:t>
      </w:r>
      <w:r>
        <w:rPr>
          <w:rFonts w:hint="eastAsia"/>
          <w:sz w:val="30"/>
          <w:szCs w:val="30"/>
        </w:rPr>
        <w:t>月</w:t>
      </w:r>
      <w:r>
        <w:rPr>
          <w:rFonts w:hint="eastAsia"/>
          <w:sz w:val="30"/>
          <w:szCs w:val="30"/>
        </w:rPr>
        <w:t>27</w:t>
      </w:r>
      <w:r>
        <w:rPr>
          <w:rFonts w:hint="eastAsia"/>
          <w:sz w:val="30"/>
          <w:szCs w:val="30"/>
        </w:rPr>
        <w:t>日前未能提供上述资料，西南铁旅将视为原告未能按双方的合作协议的规定向西南铁旅提供设备，并将暂停该部分设备佣金的清算款项。</w:t>
      </w:r>
      <w:r>
        <w:rPr>
          <w:rFonts w:hint="eastAsia"/>
          <w:sz w:val="30"/>
          <w:szCs w:val="30"/>
        </w:rPr>
        <w:t>12</w:t>
      </w:r>
      <w:r>
        <w:rPr>
          <w:rFonts w:hint="eastAsia"/>
          <w:sz w:val="30"/>
          <w:szCs w:val="30"/>
        </w:rPr>
        <w:t>台涉案设备的位置见附表。</w:t>
      </w:r>
    </w:p>
    <w:p w:rsidR="00000000" w:rsidRDefault="00B15176">
      <w:pPr>
        <w:spacing w:line="500" w:lineRule="atLeast"/>
        <w:ind w:firstLine="600"/>
        <w:divId w:val="445466221"/>
        <w:rPr>
          <w:rFonts w:hint="eastAsia"/>
          <w:sz w:val="30"/>
          <w:szCs w:val="30"/>
        </w:rPr>
      </w:pPr>
      <w:r>
        <w:rPr>
          <w:rFonts w:hint="eastAsia"/>
          <w:sz w:val="30"/>
          <w:szCs w:val="30"/>
        </w:rPr>
        <w:t>另查：被告上海驰</w:t>
      </w:r>
      <w:r>
        <w:rPr>
          <w:rFonts w:hint="eastAsia"/>
          <w:sz w:val="30"/>
          <w:szCs w:val="30"/>
        </w:rPr>
        <w:t>铁公司的企业信用信息公示系统显示</w:t>
      </w:r>
      <w:r>
        <w:rPr>
          <w:rFonts w:hint="eastAsia"/>
          <w:sz w:val="30"/>
          <w:szCs w:val="30"/>
        </w:rPr>
        <w:t>2014</w:t>
      </w:r>
      <w:r>
        <w:rPr>
          <w:rFonts w:hint="eastAsia"/>
          <w:sz w:val="30"/>
          <w:szCs w:val="30"/>
        </w:rPr>
        <w:t>年</w:t>
      </w:r>
      <w:r>
        <w:rPr>
          <w:rFonts w:hint="eastAsia"/>
          <w:sz w:val="30"/>
          <w:szCs w:val="30"/>
        </w:rPr>
        <w:t>5</w:t>
      </w:r>
      <w:r>
        <w:rPr>
          <w:rFonts w:hint="eastAsia"/>
          <w:sz w:val="30"/>
          <w:szCs w:val="30"/>
        </w:rPr>
        <w:t>月</w:t>
      </w:r>
      <w:r>
        <w:rPr>
          <w:rFonts w:hint="eastAsia"/>
          <w:sz w:val="30"/>
          <w:szCs w:val="30"/>
        </w:rPr>
        <w:t>5</w:t>
      </w:r>
      <w:r>
        <w:rPr>
          <w:rFonts w:hint="eastAsia"/>
          <w:sz w:val="30"/>
          <w:szCs w:val="30"/>
        </w:rPr>
        <w:t>日的投资人变更信息，增加了被告蔡叶根为投资人，</w:t>
      </w:r>
      <w:r>
        <w:rPr>
          <w:rFonts w:hint="eastAsia"/>
          <w:sz w:val="30"/>
          <w:szCs w:val="30"/>
        </w:rPr>
        <w:t>2014</w:t>
      </w:r>
      <w:r>
        <w:rPr>
          <w:rFonts w:hint="eastAsia"/>
          <w:sz w:val="30"/>
          <w:szCs w:val="30"/>
        </w:rPr>
        <w:t>年</w:t>
      </w:r>
      <w:r>
        <w:rPr>
          <w:rFonts w:hint="eastAsia"/>
          <w:sz w:val="30"/>
          <w:szCs w:val="30"/>
        </w:rPr>
        <w:t>8</w:t>
      </w:r>
      <w:r>
        <w:rPr>
          <w:rFonts w:hint="eastAsia"/>
          <w:sz w:val="30"/>
          <w:szCs w:val="30"/>
        </w:rPr>
        <w:t>月</w:t>
      </w:r>
      <w:r>
        <w:rPr>
          <w:rFonts w:hint="eastAsia"/>
          <w:sz w:val="30"/>
          <w:szCs w:val="30"/>
        </w:rPr>
        <w:t>15</w:t>
      </w:r>
      <w:r>
        <w:rPr>
          <w:rFonts w:hint="eastAsia"/>
          <w:sz w:val="30"/>
          <w:szCs w:val="30"/>
        </w:rPr>
        <w:t>日的投资人变更信息，删除了被告蔡叶根为投资人。</w:t>
      </w:r>
    </w:p>
    <w:p w:rsidR="00000000" w:rsidRDefault="00B15176">
      <w:pPr>
        <w:spacing w:line="500" w:lineRule="atLeast"/>
        <w:ind w:firstLine="600"/>
        <w:divId w:val="1510757016"/>
        <w:rPr>
          <w:rFonts w:hint="eastAsia"/>
          <w:sz w:val="30"/>
          <w:szCs w:val="30"/>
        </w:rPr>
      </w:pPr>
      <w:r>
        <w:rPr>
          <w:rFonts w:hint="eastAsia"/>
          <w:sz w:val="30"/>
          <w:szCs w:val="30"/>
        </w:rPr>
        <w:t>原告提交的成都铁路局成都车站站外自动售票取票机共</w:t>
      </w:r>
      <w:r>
        <w:rPr>
          <w:rFonts w:hint="eastAsia"/>
          <w:sz w:val="30"/>
          <w:szCs w:val="30"/>
        </w:rPr>
        <w:t>17</w:t>
      </w:r>
      <w:r>
        <w:rPr>
          <w:rFonts w:hint="eastAsia"/>
          <w:sz w:val="30"/>
          <w:szCs w:val="30"/>
        </w:rPr>
        <w:t>台的销售清单（</w:t>
      </w:r>
      <w:r>
        <w:rPr>
          <w:rFonts w:hint="eastAsia"/>
          <w:sz w:val="30"/>
          <w:szCs w:val="30"/>
        </w:rPr>
        <w:t>2012</w:t>
      </w:r>
      <w:r>
        <w:rPr>
          <w:rFonts w:hint="eastAsia"/>
          <w:sz w:val="30"/>
          <w:szCs w:val="30"/>
        </w:rPr>
        <w:t>年</w:t>
      </w:r>
      <w:r>
        <w:rPr>
          <w:rFonts w:hint="eastAsia"/>
          <w:sz w:val="30"/>
          <w:szCs w:val="30"/>
        </w:rPr>
        <w:t>12</w:t>
      </w:r>
      <w:r>
        <w:rPr>
          <w:rFonts w:hint="eastAsia"/>
          <w:sz w:val="30"/>
          <w:szCs w:val="30"/>
        </w:rPr>
        <w:t>月</w:t>
      </w:r>
      <w:r>
        <w:rPr>
          <w:rFonts w:hint="eastAsia"/>
          <w:sz w:val="30"/>
          <w:szCs w:val="30"/>
        </w:rPr>
        <w:t>25</w:t>
      </w:r>
      <w:r>
        <w:rPr>
          <w:rFonts w:hint="eastAsia"/>
          <w:sz w:val="30"/>
          <w:szCs w:val="30"/>
        </w:rPr>
        <w:t>日至</w:t>
      </w:r>
      <w:r>
        <w:rPr>
          <w:rFonts w:hint="eastAsia"/>
          <w:sz w:val="30"/>
          <w:szCs w:val="30"/>
        </w:rPr>
        <w:t>2014</w:t>
      </w:r>
      <w:r>
        <w:rPr>
          <w:rFonts w:hint="eastAsia"/>
          <w:sz w:val="30"/>
          <w:szCs w:val="30"/>
        </w:rPr>
        <w:t>年</w:t>
      </w:r>
      <w:r>
        <w:rPr>
          <w:rFonts w:hint="eastAsia"/>
          <w:sz w:val="30"/>
          <w:szCs w:val="30"/>
        </w:rPr>
        <w:t>5</w:t>
      </w:r>
      <w:r>
        <w:rPr>
          <w:rFonts w:hint="eastAsia"/>
          <w:sz w:val="30"/>
          <w:szCs w:val="30"/>
        </w:rPr>
        <w:t>月</w:t>
      </w:r>
      <w:r>
        <w:rPr>
          <w:rFonts w:hint="eastAsia"/>
          <w:sz w:val="30"/>
          <w:szCs w:val="30"/>
        </w:rPr>
        <w:t>31</w:t>
      </w:r>
      <w:r>
        <w:rPr>
          <w:rFonts w:hint="eastAsia"/>
          <w:sz w:val="30"/>
          <w:szCs w:val="30"/>
        </w:rPr>
        <w:t>日），其中</w:t>
      </w:r>
      <w:r>
        <w:rPr>
          <w:rFonts w:hint="eastAsia"/>
          <w:sz w:val="30"/>
          <w:szCs w:val="30"/>
        </w:rPr>
        <w:t>12</w:t>
      </w:r>
      <w:r>
        <w:rPr>
          <w:rFonts w:hint="eastAsia"/>
          <w:sz w:val="30"/>
          <w:szCs w:val="30"/>
        </w:rPr>
        <w:t>台为原告的设备，</w:t>
      </w:r>
      <w:r>
        <w:rPr>
          <w:rFonts w:hint="eastAsia"/>
          <w:sz w:val="30"/>
          <w:szCs w:val="30"/>
        </w:rPr>
        <w:t>5</w:t>
      </w:r>
      <w:r>
        <w:rPr>
          <w:rFonts w:hint="eastAsia"/>
          <w:sz w:val="30"/>
          <w:szCs w:val="30"/>
        </w:rPr>
        <w:t>台为被告驰铁公司主张权利的设备。</w:t>
      </w:r>
      <w:r>
        <w:rPr>
          <w:rFonts w:hint="eastAsia"/>
          <w:sz w:val="30"/>
          <w:szCs w:val="30"/>
        </w:rPr>
        <w:t>12</w:t>
      </w:r>
      <w:r>
        <w:rPr>
          <w:rFonts w:hint="eastAsia"/>
          <w:sz w:val="30"/>
          <w:szCs w:val="30"/>
        </w:rPr>
        <w:t>台原告的设备每月平均售票数为</w:t>
      </w:r>
      <w:r>
        <w:rPr>
          <w:rFonts w:hint="eastAsia"/>
          <w:sz w:val="30"/>
          <w:szCs w:val="30"/>
        </w:rPr>
        <w:t>297</w:t>
      </w:r>
      <w:r>
        <w:rPr>
          <w:rFonts w:hint="eastAsia"/>
          <w:sz w:val="30"/>
          <w:szCs w:val="30"/>
        </w:rPr>
        <w:t>张。</w:t>
      </w:r>
    </w:p>
    <w:p w:rsidR="00000000" w:rsidRDefault="00B15176">
      <w:pPr>
        <w:spacing w:line="500" w:lineRule="atLeast"/>
        <w:ind w:firstLine="600"/>
        <w:divId w:val="992106019"/>
        <w:rPr>
          <w:rFonts w:hint="eastAsia"/>
          <w:sz w:val="30"/>
          <w:szCs w:val="30"/>
        </w:rPr>
      </w:pPr>
      <w:r>
        <w:rPr>
          <w:rFonts w:hint="eastAsia"/>
          <w:sz w:val="30"/>
          <w:szCs w:val="30"/>
        </w:rPr>
        <w:t>审理中，本院向西南铁旅发出公函，要求其答复：</w:t>
      </w:r>
      <w:r>
        <w:rPr>
          <w:rFonts w:hint="eastAsia"/>
          <w:sz w:val="30"/>
          <w:szCs w:val="30"/>
        </w:rPr>
        <w:t>1</w:t>
      </w:r>
      <w:r>
        <w:rPr>
          <w:rFonts w:hint="eastAsia"/>
          <w:sz w:val="30"/>
          <w:szCs w:val="30"/>
        </w:rPr>
        <w:t>、西南铁旅与被告驰铁公司是否有自动代售机火车票销售合作业务？如有，合作关系的介绍人是否是蔡</w:t>
      </w:r>
      <w:r>
        <w:rPr>
          <w:rFonts w:hint="eastAsia"/>
          <w:sz w:val="30"/>
          <w:szCs w:val="30"/>
        </w:rPr>
        <w:t>叶根？</w:t>
      </w:r>
      <w:r>
        <w:rPr>
          <w:rFonts w:hint="eastAsia"/>
          <w:sz w:val="30"/>
          <w:szCs w:val="30"/>
        </w:rPr>
        <w:t>2</w:t>
      </w:r>
      <w:r>
        <w:rPr>
          <w:rFonts w:hint="eastAsia"/>
          <w:sz w:val="30"/>
          <w:szCs w:val="30"/>
        </w:rPr>
        <w:t>、被告驰铁公司主张的</w:t>
      </w:r>
      <w:r>
        <w:rPr>
          <w:rFonts w:hint="eastAsia"/>
          <w:sz w:val="30"/>
          <w:szCs w:val="30"/>
        </w:rPr>
        <w:t>12</w:t>
      </w:r>
      <w:r>
        <w:rPr>
          <w:rFonts w:hint="eastAsia"/>
          <w:sz w:val="30"/>
          <w:szCs w:val="30"/>
        </w:rPr>
        <w:t>台自动售票机的所有权和收益权，西南铁旅将如何处理这</w:t>
      </w:r>
      <w:r>
        <w:rPr>
          <w:rFonts w:hint="eastAsia"/>
          <w:sz w:val="30"/>
          <w:szCs w:val="30"/>
        </w:rPr>
        <w:t>12</w:t>
      </w:r>
      <w:r>
        <w:rPr>
          <w:rFonts w:hint="eastAsia"/>
          <w:sz w:val="30"/>
          <w:szCs w:val="30"/>
        </w:rPr>
        <w:t>台机器的收益权？</w:t>
      </w:r>
      <w:r>
        <w:rPr>
          <w:rFonts w:hint="eastAsia"/>
          <w:sz w:val="30"/>
          <w:szCs w:val="30"/>
        </w:rPr>
        <w:t>3</w:t>
      </w:r>
      <w:r>
        <w:rPr>
          <w:rFonts w:hint="eastAsia"/>
          <w:sz w:val="30"/>
          <w:szCs w:val="30"/>
        </w:rPr>
        <w:t>、上述</w:t>
      </w:r>
      <w:r>
        <w:rPr>
          <w:rFonts w:hint="eastAsia"/>
          <w:sz w:val="30"/>
          <w:szCs w:val="30"/>
        </w:rPr>
        <w:t>12</w:t>
      </w:r>
      <w:r>
        <w:rPr>
          <w:rFonts w:hint="eastAsia"/>
          <w:sz w:val="30"/>
          <w:szCs w:val="30"/>
        </w:rPr>
        <w:t>台自动售票机从投入使用至今每月的票款多少和结算的佣金多少？但截至判决前，西南铁旅未回复法院。</w:t>
      </w:r>
    </w:p>
    <w:p w:rsidR="00000000" w:rsidRDefault="00B15176">
      <w:pPr>
        <w:spacing w:line="500" w:lineRule="atLeast"/>
        <w:ind w:firstLine="600"/>
        <w:divId w:val="236600202"/>
        <w:rPr>
          <w:rFonts w:hint="eastAsia"/>
          <w:sz w:val="30"/>
          <w:szCs w:val="30"/>
        </w:rPr>
      </w:pPr>
      <w:r>
        <w:rPr>
          <w:rFonts w:hint="eastAsia"/>
          <w:sz w:val="30"/>
          <w:szCs w:val="30"/>
        </w:rPr>
        <w:t>本院认为：本案系损害公司利益责任纠纷案件，应适用《中华人民共和国公司法》（以下简称《公司法》）、《中华人民共和国合同法》（以下简称《合同法》）和《中华人民共和国侵权责任法》（以下简称《侵权法》）。本案的争议分述如下：</w:t>
      </w:r>
    </w:p>
    <w:p w:rsidR="00000000" w:rsidRDefault="00B15176">
      <w:pPr>
        <w:spacing w:line="500" w:lineRule="atLeast"/>
        <w:ind w:firstLine="600"/>
        <w:divId w:val="738989337"/>
        <w:rPr>
          <w:rFonts w:hint="eastAsia"/>
          <w:sz w:val="30"/>
          <w:szCs w:val="30"/>
        </w:rPr>
      </w:pPr>
      <w:r>
        <w:rPr>
          <w:rFonts w:hint="eastAsia"/>
          <w:sz w:val="30"/>
          <w:szCs w:val="30"/>
        </w:rPr>
        <w:t>一、本案的法律依据</w:t>
      </w:r>
    </w:p>
    <w:p w:rsidR="00000000" w:rsidRDefault="00B15176">
      <w:pPr>
        <w:spacing w:line="500" w:lineRule="atLeast"/>
        <w:ind w:firstLine="600"/>
        <w:divId w:val="1692416049"/>
        <w:rPr>
          <w:rFonts w:hint="eastAsia"/>
          <w:sz w:val="30"/>
          <w:szCs w:val="30"/>
        </w:rPr>
      </w:pPr>
      <w:r>
        <w:rPr>
          <w:rFonts w:hint="eastAsia"/>
          <w:sz w:val="30"/>
          <w:szCs w:val="30"/>
        </w:rPr>
        <w:t>原告起诉被告蔡叶根入股被告驰铁公司与原告进行同业竞争。被告蔡叶根是</w:t>
      </w:r>
      <w:r>
        <w:rPr>
          <w:rFonts w:hint="eastAsia"/>
          <w:sz w:val="30"/>
          <w:szCs w:val="30"/>
        </w:rPr>
        <w:t>原告的股东和前监事。原告称其起诉的法律依据是《公司法》第二十条第二款、第一百四十九条和第一百五十条。但该三条款各针对不同情况。</w:t>
      </w:r>
    </w:p>
    <w:p w:rsidR="00000000" w:rsidRDefault="00B15176">
      <w:pPr>
        <w:spacing w:line="500" w:lineRule="atLeast"/>
        <w:ind w:firstLine="600"/>
        <w:divId w:val="1223784739"/>
        <w:rPr>
          <w:rFonts w:hint="eastAsia"/>
          <w:sz w:val="30"/>
          <w:szCs w:val="30"/>
        </w:rPr>
      </w:pPr>
      <w:r>
        <w:rPr>
          <w:rFonts w:hint="eastAsia"/>
          <w:sz w:val="30"/>
          <w:szCs w:val="30"/>
        </w:rPr>
        <w:t>第二十条第二款为公司股东滥用股东权利给公司或者其他股东造成损失的，应当依法承担赔偿责任。第一百四十九条为董事和高级管理人员违反忠实义务所得收入应归公司所有。第一百五十条董事、监事、高级管理人员执行公司职务时违反法律、行政法规或者公司章程的规定，给公司造成损失的，应当承担赔偿责任。参照原告起诉的事实，被告蔡叶根不是原告的董事和高级管理人员，原告也未主张归入权，因此不能适用《公司法》第</w:t>
      </w:r>
      <w:r>
        <w:rPr>
          <w:rFonts w:hint="eastAsia"/>
          <w:sz w:val="30"/>
          <w:szCs w:val="30"/>
        </w:rPr>
        <w:t>一百四十九条。蔡叶根曾是原告的监事，但是原告诉称的事实显然不在监事执行公司职务的范围内，因此也不能适用《公司法》第一百五十条。《公司法》第二十条第二款，股东滥用股东权利中的股东权利，一般指股东行使《公司法》赋予的享有资产收益、参与重大决策和选择管理者的权利，而本案原告称被告蔡叶根滥用的权利实际上是其在铁路系统的“资源”。原告称按照《公司法》第二十条第二款追究被告蔡叶根的侵权责任，十分牵强。因此，原告诉称的股东同业竞争尚未为我国《公司法》所规制，换句话说，被告蔡叶根并无与原告不竞争的法定义务。</w:t>
      </w:r>
    </w:p>
    <w:p w:rsidR="00000000" w:rsidRDefault="00B15176">
      <w:pPr>
        <w:spacing w:line="500" w:lineRule="atLeast"/>
        <w:ind w:firstLine="600"/>
        <w:divId w:val="1576085037"/>
        <w:rPr>
          <w:rFonts w:hint="eastAsia"/>
          <w:sz w:val="30"/>
          <w:szCs w:val="30"/>
        </w:rPr>
      </w:pPr>
      <w:r>
        <w:rPr>
          <w:rFonts w:hint="eastAsia"/>
          <w:sz w:val="30"/>
          <w:szCs w:val="30"/>
        </w:rPr>
        <w:t>被告蔡叶根的义</w:t>
      </w:r>
      <w:r>
        <w:rPr>
          <w:rFonts w:hint="eastAsia"/>
          <w:sz w:val="30"/>
          <w:szCs w:val="30"/>
        </w:rPr>
        <w:t>务来自其与亿铁公司的《协议书》，蔡叶根以其在铁路系统的“资源”安排原告与西南铁旅签订销售合作协议，亿铁公司给予被告蔡叶根</w:t>
      </w:r>
      <w:r>
        <w:rPr>
          <w:rFonts w:hint="eastAsia"/>
          <w:sz w:val="30"/>
          <w:szCs w:val="30"/>
        </w:rPr>
        <w:t>15%</w:t>
      </w:r>
      <w:r>
        <w:rPr>
          <w:rFonts w:hint="eastAsia"/>
          <w:sz w:val="30"/>
          <w:szCs w:val="30"/>
        </w:rPr>
        <w:t>干股作为对价，同时被告蔡叶根承诺不与原告同业竞争。原告的原章程中并无股东不得同业竞争的条款，在</w:t>
      </w:r>
      <w:r>
        <w:rPr>
          <w:rFonts w:hint="eastAsia"/>
          <w:sz w:val="30"/>
          <w:szCs w:val="30"/>
        </w:rPr>
        <w:t>2014</w:t>
      </w:r>
      <w:r>
        <w:rPr>
          <w:rFonts w:hint="eastAsia"/>
          <w:sz w:val="30"/>
          <w:szCs w:val="30"/>
        </w:rPr>
        <w:t>年</w:t>
      </w:r>
      <w:r>
        <w:rPr>
          <w:rFonts w:hint="eastAsia"/>
          <w:sz w:val="30"/>
          <w:szCs w:val="30"/>
        </w:rPr>
        <w:t>4</w:t>
      </w:r>
      <w:r>
        <w:rPr>
          <w:rFonts w:hint="eastAsia"/>
          <w:sz w:val="30"/>
          <w:szCs w:val="30"/>
        </w:rPr>
        <w:t>月</w:t>
      </w:r>
      <w:r>
        <w:rPr>
          <w:rFonts w:hint="eastAsia"/>
          <w:sz w:val="30"/>
          <w:szCs w:val="30"/>
        </w:rPr>
        <w:t>9</w:t>
      </w:r>
      <w:r>
        <w:rPr>
          <w:rFonts w:hint="eastAsia"/>
          <w:sz w:val="30"/>
          <w:szCs w:val="30"/>
        </w:rPr>
        <w:t>日召开的股东会上增加了股东不得同业竞争的条款。因此，被告蔡叶根在</w:t>
      </w:r>
      <w:r>
        <w:rPr>
          <w:rFonts w:hint="eastAsia"/>
          <w:sz w:val="30"/>
          <w:szCs w:val="30"/>
        </w:rPr>
        <w:t>2014</w:t>
      </w:r>
      <w:r>
        <w:rPr>
          <w:rFonts w:hint="eastAsia"/>
          <w:sz w:val="30"/>
          <w:szCs w:val="30"/>
        </w:rPr>
        <w:t>年</w:t>
      </w:r>
      <w:r>
        <w:rPr>
          <w:rFonts w:hint="eastAsia"/>
          <w:sz w:val="30"/>
          <w:szCs w:val="30"/>
        </w:rPr>
        <w:t>4</w:t>
      </w:r>
      <w:r>
        <w:rPr>
          <w:rFonts w:hint="eastAsia"/>
          <w:sz w:val="30"/>
          <w:szCs w:val="30"/>
        </w:rPr>
        <w:t>月</w:t>
      </w:r>
      <w:r>
        <w:rPr>
          <w:rFonts w:hint="eastAsia"/>
          <w:sz w:val="30"/>
          <w:szCs w:val="30"/>
        </w:rPr>
        <w:t>9</w:t>
      </w:r>
      <w:r>
        <w:rPr>
          <w:rFonts w:hint="eastAsia"/>
          <w:sz w:val="30"/>
          <w:szCs w:val="30"/>
        </w:rPr>
        <w:t>日之前负有不与原告同业竞争的《合同法》上的义务，之后负有章程上的义务。被告蔡叶根</w:t>
      </w:r>
      <w:r>
        <w:rPr>
          <w:rFonts w:hint="eastAsia"/>
          <w:sz w:val="30"/>
          <w:szCs w:val="30"/>
        </w:rPr>
        <w:t>2014</w:t>
      </w:r>
      <w:r>
        <w:rPr>
          <w:rFonts w:hint="eastAsia"/>
          <w:sz w:val="30"/>
          <w:szCs w:val="30"/>
        </w:rPr>
        <w:t>年</w:t>
      </w:r>
      <w:r>
        <w:rPr>
          <w:rFonts w:hint="eastAsia"/>
          <w:sz w:val="30"/>
          <w:szCs w:val="30"/>
        </w:rPr>
        <w:t>3</w:t>
      </w:r>
      <w:r>
        <w:rPr>
          <w:rFonts w:hint="eastAsia"/>
          <w:sz w:val="30"/>
          <w:szCs w:val="30"/>
        </w:rPr>
        <w:t>月</w:t>
      </w:r>
      <w:r>
        <w:rPr>
          <w:rFonts w:hint="eastAsia"/>
          <w:sz w:val="30"/>
          <w:szCs w:val="30"/>
        </w:rPr>
        <w:t>8</w:t>
      </w:r>
      <w:r>
        <w:rPr>
          <w:rFonts w:hint="eastAsia"/>
          <w:sz w:val="30"/>
          <w:szCs w:val="30"/>
        </w:rPr>
        <w:t>日帮助被告驰铁公司在成都铁路局购买安装</w:t>
      </w:r>
      <w:r>
        <w:rPr>
          <w:rFonts w:hint="eastAsia"/>
          <w:sz w:val="30"/>
          <w:szCs w:val="30"/>
        </w:rPr>
        <w:t>12</w:t>
      </w:r>
      <w:r>
        <w:rPr>
          <w:rFonts w:hint="eastAsia"/>
          <w:sz w:val="30"/>
          <w:szCs w:val="30"/>
        </w:rPr>
        <w:t>台站外自动售票取票机，违反了其与亿铁公司的合同义务，而此后</w:t>
      </w:r>
      <w:r>
        <w:rPr>
          <w:rFonts w:hint="eastAsia"/>
          <w:sz w:val="30"/>
          <w:szCs w:val="30"/>
        </w:rPr>
        <w:t>，被告蔡叶根入股被告驰铁公司违反了原告的章程义务。需要指出的是，章程义务是一种类契约义务。被告驰铁公司与原告既无不竞争的法定义务，也无合同义务。故原告以《公司法》为法律理由追究两被告的侵权责任，并不契合。</w:t>
      </w:r>
    </w:p>
    <w:p w:rsidR="00000000" w:rsidRDefault="00B15176">
      <w:pPr>
        <w:spacing w:line="500" w:lineRule="atLeast"/>
        <w:ind w:firstLine="600"/>
        <w:divId w:val="726101730"/>
        <w:rPr>
          <w:rFonts w:hint="eastAsia"/>
          <w:sz w:val="30"/>
          <w:szCs w:val="30"/>
        </w:rPr>
      </w:pPr>
      <w:r>
        <w:rPr>
          <w:rFonts w:hint="eastAsia"/>
          <w:sz w:val="30"/>
          <w:szCs w:val="30"/>
        </w:rPr>
        <w:t>二、独家合作经营权的权利性质</w:t>
      </w:r>
    </w:p>
    <w:p w:rsidR="00000000" w:rsidRDefault="00B15176">
      <w:pPr>
        <w:spacing w:line="500" w:lineRule="atLeast"/>
        <w:ind w:firstLine="600"/>
        <w:divId w:val="1902053844"/>
        <w:rPr>
          <w:rFonts w:hint="eastAsia"/>
          <w:sz w:val="30"/>
          <w:szCs w:val="30"/>
        </w:rPr>
      </w:pPr>
      <w:r>
        <w:rPr>
          <w:rFonts w:hint="eastAsia"/>
          <w:sz w:val="30"/>
          <w:szCs w:val="30"/>
        </w:rPr>
        <w:t>原告与西南铁旅基于合作销售合同而取得的独家合作经营权，在本质上是一种债权，其权利的行使依赖于西南铁旅的对合同的遵守，一般只能对抗权利的相对人。那么被告蔡叶根和被告驰铁公司的行为是否构成对原告独家合作经营权的侵权？</w:t>
      </w:r>
    </w:p>
    <w:p w:rsidR="00000000" w:rsidRDefault="00B15176">
      <w:pPr>
        <w:spacing w:line="500" w:lineRule="atLeast"/>
        <w:ind w:firstLine="600"/>
        <w:divId w:val="265310114"/>
        <w:rPr>
          <w:rFonts w:hint="eastAsia"/>
          <w:sz w:val="30"/>
          <w:szCs w:val="30"/>
        </w:rPr>
      </w:pPr>
      <w:r>
        <w:rPr>
          <w:rFonts w:hint="eastAsia"/>
          <w:sz w:val="30"/>
          <w:szCs w:val="30"/>
        </w:rPr>
        <w:t>我国的《侵权法》将保护对象概括为民事权益，即包括生命权和物权等绝对权，也涵盖了合法债权的相对权。由于债权并不具有绝对权的公示性和排他性，第三人并不知悉，一般不适宜由《侵权法》保护。但是，如果第三人明知相对权的存在，仍恶意去侵犯他人的债权，则应当承担侵权责任，即所谓的第三人侵害债权。</w:t>
      </w:r>
    </w:p>
    <w:p w:rsidR="00000000" w:rsidRDefault="00B15176">
      <w:pPr>
        <w:spacing w:line="500" w:lineRule="atLeast"/>
        <w:ind w:firstLine="600"/>
        <w:divId w:val="519706736"/>
        <w:rPr>
          <w:rFonts w:hint="eastAsia"/>
          <w:sz w:val="30"/>
          <w:szCs w:val="30"/>
        </w:rPr>
      </w:pPr>
      <w:r>
        <w:rPr>
          <w:rFonts w:hint="eastAsia"/>
          <w:sz w:val="30"/>
          <w:szCs w:val="30"/>
        </w:rPr>
        <w:t>本案被告蔡叶根明知原告独家合作经营权的存在，不惜违反不竞争的合同义务，协助被告驰铁公司购置的自助售票机接入成都铁路局自助售票系统，构成对原告独家合作经营权的侵害。被告驰铁公司的法定代表人朱丁民曾是原告的大股东，被告驰铁公司接受被</w:t>
      </w:r>
      <w:r>
        <w:rPr>
          <w:rFonts w:hint="eastAsia"/>
          <w:sz w:val="30"/>
          <w:szCs w:val="30"/>
        </w:rPr>
        <w:t>告蔡叶根入股，被告驰铁公司始终不提交其与西南铁旅的合作协议、西南铁旅的《关于请四川中邦仁和科技有限公司提供有关资料的函》等情况综合判断被告驰铁公司应知原告独家合作经营权的存在，利用被告蔡叶根的“资源”安排自助售票机进入成都铁路局的售票地区，亦构成了对原告独家合作经营权的侵害。两被告构成共同侵权。本院支持原告第一项停止侵权的诉请。至于被告蔡叶根辩称原告停止其职务和工资、侵害他的股权等，不构成其侵权的合法抗辩。</w:t>
      </w:r>
    </w:p>
    <w:p w:rsidR="00000000" w:rsidRDefault="00B15176">
      <w:pPr>
        <w:spacing w:line="500" w:lineRule="atLeast"/>
        <w:ind w:firstLine="600"/>
        <w:divId w:val="501240554"/>
        <w:rPr>
          <w:rFonts w:hint="eastAsia"/>
          <w:sz w:val="30"/>
          <w:szCs w:val="30"/>
        </w:rPr>
      </w:pPr>
      <w:r>
        <w:rPr>
          <w:rFonts w:hint="eastAsia"/>
          <w:sz w:val="30"/>
          <w:szCs w:val="30"/>
        </w:rPr>
        <w:t>三、两被告是否承担赔偿义务</w:t>
      </w:r>
    </w:p>
    <w:p w:rsidR="00000000" w:rsidRDefault="00B15176">
      <w:pPr>
        <w:spacing w:line="500" w:lineRule="atLeast"/>
        <w:ind w:firstLine="600"/>
        <w:divId w:val="2087917819"/>
        <w:rPr>
          <w:rFonts w:hint="eastAsia"/>
          <w:sz w:val="30"/>
          <w:szCs w:val="30"/>
        </w:rPr>
      </w:pPr>
      <w:r>
        <w:rPr>
          <w:rFonts w:hint="eastAsia"/>
          <w:sz w:val="30"/>
          <w:szCs w:val="30"/>
        </w:rPr>
        <w:t>鉴于独家合作经营权属于债权性质，其损失后果的产生可能有赖于债权相对人的行</w:t>
      </w:r>
      <w:r>
        <w:rPr>
          <w:rFonts w:hint="eastAsia"/>
          <w:sz w:val="30"/>
          <w:szCs w:val="30"/>
        </w:rPr>
        <w:t>为，而不仅仅由债权加害人单独造成。</w:t>
      </w:r>
    </w:p>
    <w:p w:rsidR="00000000" w:rsidRDefault="00B15176">
      <w:pPr>
        <w:spacing w:line="500" w:lineRule="atLeast"/>
        <w:ind w:firstLine="600"/>
        <w:divId w:val="1366979287"/>
        <w:rPr>
          <w:rFonts w:hint="eastAsia"/>
          <w:sz w:val="30"/>
          <w:szCs w:val="30"/>
        </w:rPr>
      </w:pPr>
      <w:r>
        <w:rPr>
          <w:rFonts w:hint="eastAsia"/>
          <w:sz w:val="30"/>
          <w:szCs w:val="30"/>
        </w:rPr>
        <w:t>原告要求两被告承担损失包括争议的</w:t>
      </w:r>
      <w:r>
        <w:rPr>
          <w:rFonts w:hint="eastAsia"/>
          <w:sz w:val="30"/>
          <w:szCs w:val="30"/>
        </w:rPr>
        <w:t>12</w:t>
      </w:r>
      <w:r>
        <w:rPr>
          <w:rFonts w:hint="eastAsia"/>
          <w:sz w:val="30"/>
          <w:szCs w:val="30"/>
        </w:rPr>
        <w:t>台自助售票取票机的利润，和由于两被告行为导致原告与西南铁旅的合作阻碍所产生的预期经营利益损失。鉴于西南铁旅没有向任何一方结算争议的</w:t>
      </w:r>
      <w:r>
        <w:rPr>
          <w:rFonts w:hint="eastAsia"/>
          <w:sz w:val="30"/>
          <w:szCs w:val="30"/>
        </w:rPr>
        <w:t>12</w:t>
      </w:r>
      <w:r>
        <w:rPr>
          <w:rFonts w:hint="eastAsia"/>
          <w:sz w:val="30"/>
          <w:szCs w:val="30"/>
        </w:rPr>
        <w:t>台自助售票机的收益，也未回复本院的公函，本院不能确认原告的实际损失。如果西南铁旅与原告结算争议的</w:t>
      </w:r>
      <w:r>
        <w:rPr>
          <w:rFonts w:hint="eastAsia"/>
          <w:sz w:val="30"/>
          <w:szCs w:val="30"/>
        </w:rPr>
        <w:t>12</w:t>
      </w:r>
      <w:r>
        <w:rPr>
          <w:rFonts w:hint="eastAsia"/>
          <w:sz w:val="30"/>
          <w:szCs w:val="30"/>
        </w:rPr>
        <w:t>台自助售票机的收益，那么原告就不存在损失。如果西南铁旅与被告驰铁公司结算收益，原告可以再行诉讼要求被告驰铁公司赔偿，还可以依照其与西南铁旅的合作协议要求西南铁旅赔偿。至于预期经营损失，原告并未提交两被告阻碍</w:t>
      </w:r>
      <w:r>
        <w:rPr>
          <w:rFonts w:hint="eastAsia"/>
          <w:sz w:val="30"/>
          <w:szCs w:val="30"/>
        </w:rPr>
        <w:t>其与西南铁旅合作的证据，是否持续合作经营关键在于西南铁路而不在于两被告。故，本院对于原告的该项诉讼请求不予支持。</w:t>
      </w:r>
    </w:p>
    <w:p w:rsidR="00000000" w:rsidRDefault="00B15176">
      <w:pPr>
        <w:spacing w:line="500" w:lineRule="atLeast"/>
        <w:ind w:firstLine="600"/>
        <w:divId w:val="1057633814"/>
        <w:rPr>
          <w:rFonts w:hint="eastAsia"/>
          <w:sz w:val="30"/>
          <w:szCs w:val="30"/>
        </w:rPr>
      </w:pPr>
      <w:r>
        <w:rPr>
          <w:rFonts w:hint="eastAsia"/>
          <w:sz w:val="30"/>
          <w:szCs w:val="30"/>
        </w:rPr>
        <w:t>综上，股东同业竞争尚不是现有《公司法》规制的侵权行为，股东同业竞争在某些情况下会侵害公司的民事权益，可以对公司按照《侵权法》进行保护。但如果该种民事权益属于债权性质，其保护的强度并不如对绝对权的保护。依照《中华人民共和国侵权责任法》第二条、第八条，最高人民法院《关于民事诉讼证据的若干规定》第二条之规定，判决如下：</w:t>
      </w:r>
    </w:p>
    <w:p w:rsidR="00000000" w:rsidRDefault="00B15176">
      <w:pPr>
        <w:spacing w:line="500" w:lineRule="atLeast"/>
        <w:ind w:firstLine="600"/>
        <w:divId w:val="339284327"/>
        <w:rPr>
          <w:rFonts w:hint="eastAsia"/>
          <w:sz w:val="30"/>
          <w:szCs w:val="30"/>
        </w:rPr>
      </w:pPr>
      <w:r>
        <w:rPr>
          <w:rFonts w:hint="eastAsia"/>
          <w:sz w:val="30"/>
          <w:szCs w:val="30"/>
        </w:rPr>
        <w:t>一、被告蔡叶根和被告上海驰铁电子科技发展有限公司在本判决生效后停止在重庆、成都区域</w:t>
      </w:r>
      <w:r>
        <w:rPr>
          <w:rFonts w:hint="eastAsia"/>
          <w:sz w:val="30"/>
          <w:szCs w:val="30"/>
        </w:rPr>
        <w:t>内经营火车票自助售票取票业务，被告上海驰铁电子科技发展有限公司在本判决生效后十五日内将安置在重庆、成都地区</w:t>
      </w:r>
      <w:r>
        <w:rPr>
          <w:rFonts w:hint="eastAsia"/>
          <w:sz w:val="30"/>
          <w:szCs w:val="30"/>
        </w:rPr>
        <w:t>12</w:t>
      </w:r>
      <w:r>
        <w:rPr>
          <w:rFonts w:hint="eastAsia"/>
          <w:sz w:val="30"/>
          <w:szCs w:val="30"/>
        </w:rPr>
        <w:t>台自助售票设备搬离（设备地址见附表）；</w:t>
      </w:r>
    </w:p>
    <w:p w:rsidR="00000000" w:rsidRDefault="00B15176">
      <w:pPr>
        <w:spacing w:line="500" w:lineRule="atLeast"/>
        <w:ind w:firstLine="600"/>
        <w:divId w:val="921838516"/>
        <w:rPr>
          <w:rFonts w:hint="eastAsia"/>
          <w:sz w:val="30"/>
          <w:szCs w:val="30"/>
        </w:rPr>
      </w:pPr>
      <w:r>
        <w:rPr>
          <w:rFonts w:hint="eastAsia"/>
          <w:sz w:val="30"/>
          <w:szCs w:val="30"/>
        </w:rPr>
        <w:t>二、驳回原告四川中邦仁和科技有限公司的其他诉讼请求。</w:t>
      </w:r>
    </w:p>
    <w:p w:rsidR="00000000" w:rsidRDefault="00B15176">
      <w:pPr>
        <w:spacing w:line="500" w:lineRule="atLeast"/>
        <w:ind w:firstLine="600"/>
        <w:divId w:val="1444835917"/>
        <w:rPr>
          <w:rFonts w:hint="eastAsia"/>
          <w:sz w:val="30"/>
          <w:szCs w:val="30"/>
        </w:rPr>
      </w:pPr>
      <w:r>
        <w:rPr>
          <w:rFonts w:hint="eastAsia"/>
          <w:sz w:val="30"/>
          <w:szCs w:val="30"/>
        </w:rPr>
        <w:t>案件受理费</w:t>
      </w:r>
      <w:r>
        <w:rPr>
          <w:rFonts w:hint="eastAsia"/>
          <w:sz w:val="30"/>
          <w:szCs w:val="30"/>
        </w:rPr>
        <w:t>25</w:t>
      </w:r>
      <w:r>
        <w:rPr>
          <w:rFonts w:hint="eastAsia"/>
          <w:sz w:val="30"/>
          <w:szCs w:val="30"/>
        </w:rPr>
        <w:t>，</w:t>
      </w:r>
      <w:r>
        <w:rPr>
          <w:rFonts w:hint="eastAsia"/>
          <w:sz w:val="30"/>
          <w:szCs w:val="30"/>
        </w:rPr>
        <w:t>047</w:t>
      </w:r>
      <w:r>
        <w:rPr>
          <w:rFonts w:hint="eastAsia"/>
          <w:sz w:val="30"/>
          <w:szCs w:val="30"/>
        </w:rPr>
        <w:t>元，由原告四川中邦仁和科技有限公司负担</w:t>
      </w:r>
      <w:r>
        <w:rPr>
          <w:rFonts w:hint="eastAsia"/>
          <w:sz w:val="30"/>
          <w:szCs w:val="30"/>
        </w:rPr>
        <w:t>15</w:t>
      </w:r>
      <w:r>
        <w:rPr>
          <w:rFonts w:hint="eastAsia"/>
          <w:sz w:val="30"/>
          <w:szCs w:val="30"/>
        </w:rPr>
        <w:t>，</w:t>
      </w:r>
      <w:r>
        <w:rPr>
          <w:rFonts w:hint="eastAsia"/>
          <w:sz w:val="30"/>
          <w:szCs w:val="30"/>
        </w:rPr>
        <w:t>047</w:t>
      </w:r>
      <w:r>
        <w:rPr>
          <w:rFonts w:hint="eastAsia"/>
          <w:sz w:val="30"/>
          <w:szCs w:val="30"/>
        </w:rPr>
        <w:t>元，被告蔡叶根和被告上海驰铁电子科技发展有限公司各负担</w:t>
      </w:r>
      <w:r>
        <w:rPr>
          <w:rFonts w:hint="eastAsia"/>
          <w:sz w:val="30"/>
          <w:szCs w:val="30"/>
        </w:rPr>
        <w:t>5</w:t>
      </w:r>
      <w:r>
        <w:rPr>
          <w:rFonts w:hint="eastAsia"/>
          <w:sz w:val="30"/>
          <w:szCs w:val="30"/>
        </w:rPr>
        <w:t>，</w:t>
      </w:r>
      <w:r>
        <w:rPr>
          <w:rFonts w:hint="eastAsia"/>
          <w:sz w:val="30"/>
          <w:szCs w:val="30"/>
        </w:rPr>
        <w:t>000</w:t>
      </w:r>
      <w:r>
        <w:rPr>
          <w:rFonts w:hint="eastAsia"/>
          <w:sz w:val="30"/>
          <w:szCs w:val="30"/>
        </w:rPr>
        <w:t>元。</w:t>
      </w:r>
    </w:p>
    <w:p w:rsidR="00000000" w:rsidRDefault="00B15176">
      <w:pPr>
        <w:spacing w:line="500" w:lineRule="atLeast"/>
        <w:ind w:firstLine="600"/>
        <w:divId w:val="353117756"/>
        <w:rPr>
          <w:rFonts w:hint="eastAsia"/>
          <w:sz w:val="30"/>
          <w:szCs w:val="30"/>
        </w:rPr>
      </w:pPr>
      <w:r>
        <w:rPr>
          <w:rFonts w:hint="eastAsia"/>
          <w:sz w:val="30"/>
          <w:szCs w:val="30"/>
        </w:rPr>
        <w:t>如不服本判决，可在判决书送达之日起在十五日内向本院递交上诉状，并按对方当事人的人数提出副本，上诉于上海市第一中级人民法院。</w:t>
      </w:r>
    </w:p>
    <w:p w:rsidR="00000000" w:rsidRDefault="00B15176">
      <w:pPr>
        <w:spacing w:line="500" w:lineRule="atLeast"/>
        <w:ind w:firstLine="600"/>
        <w:divId w:val="1346979795"/>
        <w:rPr>
          <w:rFonts w:hint="eastAsia"/>
          <w:sz w:val="30"/>
          <w:szCs w:val="30"/>
        </w:rPr>
      </w:pPr>
      <w:r>
        <w:rPr>
          <w:rFonts w:hint="eastAsia"/>
          <w:sz w:val="30"/>
          <w:szCs w:val="30"/>
        </w:rPr>
        <w:t>附表</w:t>
      </w:r>
    </w:p>
    <w:p w:rsidR="00000000" w:rsidRDefault="00B15176">
      <w:pPr>
        <w:spacing w:line="500" w:lineRule="atLeast"/>
        <w:ind w:firstLine="600"/>
        <w:divId w:val="140511315"/>
        <w:rPr>
          <w:rFonts w:hint="eastAsia"/>
          <w:sz w:val="30"/>
          <w:szCs w:val="30"/>
        </w:rPr>
      </w:pPr>
      <w:r>
        <w:rPr>
          <w:rFonts w:hint="eastAsia"/>
          <w:sz w:val="30"/>
          <w:szCs w:val="30"/>
        </w:rPr>
        <w:t>12</w:t>
      </w:r>
      <w:r>
        <w:rPr>
          <w:rFonts w:hint="eastAsia"/>
          <w:sz w:val="30"/>
          <w:szCs w:val="30"/>
        </w:rPr>
        <w:t>台涉案自助终端设备位置情况表</w:t>
      </w:r>
    </w:p>
    <w:p w:rsidR="00000000" w:rsidRDefault="00B15176">
      <w:pPr>
        <w:spacing w:line="500" w:lineRule="atLeast"/>
        <w:ind w:firstLine="600"/>
        <w:divId w:val="1613976443"/>
        <w:rPr>
          <w:rFonts w:hint="eastAsia"/>
          <w:sz w:val="30"/>
          <w:szCs w:val="30"/>
        </w:rPr>
      </w:pPr>
      <w:r>
        <w:rPr>
          <w:rFonts w:hint="eastAsia"/>
          <w:sz w:val="30"/>
          <w:szCs w:val="30"/>
        </w:rPr>
        <w:t>序</w:t>
      </w:r>
      <w:r>
        <w:rPr>
          <w:rFonts w:hint="eastAsia"/>
          <w:sz w:val="30"/>
          <w:szCs w:val="30"/>
        </w:rPr>
        <w:t>号窗口号位置设备号备注</w:t>
      </w:r>
    </w:p>
    <w:p w:rsidR="00000000" w:rsidRDefault="00B15176">
      <w:pPr>
        <w:spacing w:line="500" w:lineRule="atLeast"/>
        <w:ind w:firstLine="600"/>
        <w:divId w:val="733897847"/>
        <w:rPr>
          <w:rFonts w:hint="eastAsia"/>
          <w:sz w:val="30"/>
          <w:szCs w:val="30"/>
        </w:rPr>
      </w:pPr>
      <w:r>
        <w:rPr>
          <w:rFonts w:hint="eastAsia"/>
          <w:sz w:val="30"/>
          <w:szCs w:val="30"/>
        </w:rPr>
        <w:t>1</w:t>
      </w:r>
      <w:r>
        <w:rPr>
          <w:rFonts w:hint="eastAsia"/>
          <w:sz w:val="30"/>
          <w:szCs w:val="30"/>
        </w:rPr>
        <w:t>自助</w:t>
      </w:r>
      <w:r>
        <w:rPr>
          <w:rFonts w:hint="eastAsia"/>
          <w:sz w:val="30"/>
          <w:szCs w:val="30"/>
        </w:rPr>
        <w:t>1</w:t>
      </w:r>
      <w:r>
        <w:rPr>
          <w:rFonts w:hint="eastAsia"/>
          <w:sz w:val="30"/>
          <w:szCs w:val="30"/>
        </w:rPr>
        <w:t>号终端成都市锦江区四川师范大学校园红旗连锁超市川师大分场内</w:t>
      </w:r>
      <w:r>
        <w:rPr>
          <w:rFonts w:hint="eastAsia"/>
          <w:sz w:val="30"/>
          <w:szCs w:val="30"/>
        </w:rPr>
        <w:t>TVM-20137YC</w:t>
      </w:r>
    </w:p>
    <w:p w:rsidR="00000000" w:rsidRDefault="00B15176">
      <w:pPr>
        <w:spacing w:line="500" w:lineRule="atLeast"/>
        <w:ind w:firstLine="600"/>
        <w:divId w:val="1523712832"/>
        <w:rPr>
          <w:rFonts w:hint="eastAsia"/>
          <w:sz w:val="30"/>
          <w:szCs w:val="30"/>
        </w:rPr>
      </w:pPr>
      <w:r>
        <w:rPr>
          <w:rFonts w:hint="eastAsia"/>
          <w:sz w:val="30"/>
          <w:szCs w:val="30"/>
        </w:rPr>
        <w:t>成都</w:t>
      </w:r>
      <w:r>
        <w:rPr>
          <w:rFonts w:hint="eastAsia"/>
          <w:sz w:val="30"/>
          <w:szCs w:val="30"/>
        </w:rPr>
        <w:t>5</w:t>
      </w:r>
      <w:r>
        <w:rPr>
          <w:rFonts w:hint="eastAsia"/>
          <w:sz w:val="30"/>
          <w:szCs w:val="30"/>
        </w:rPr>
        <w:t>台</w:t>
      </w:r>
    </w:p>
    <w:p w:rsidR="00000000" w:rsidRDefault="00B15176">
      <w:pPr>
        <w:spacing w:line="500" w:lineRule="atLeast"/>
        <w:ind w:firstLine="600"/>
        <w:divId w:val="1203707321"/>
        <w:rPr>
          <w:rFonts w:hint="eastAsia"/>
          <w:sz w:val="30"/>
          <w:szCs w:val="30"/>
        </w:rPr>
      </w:pPr>
      <w:r>
        <w:rPr>
          <w:rFonts w:hint="eastAsia"/>
          <w:sz w:val="30"/>
          <w:szCs w:val="30"/>
        </w:rPr>
        <w:t>2</w:t>
      </w:r>
      <w:r>
        <w:rPr>
          <w:rFonts w:hint="eastAsia"/>
          <w:sz w:val="30"/>
          <w:szCs w:val="30"/>
        </w:rPr>
        <w:t>自助</w:t>
      </w:r>
      <w:r>
        <w:rPr>
          <w:rFonts w:hint="eastAsia"/>
          <w:sz w:val="30"/>
          <w:szCs w:val="30"/>
        </w:rPr>
        <w:t>2</w:t>
      </w:r>
      <w:r>
        <w:rPr>
          <w:rFonts w:hint="eastAsia"/>
          <w:sz w:val="30"/>
          <w:szCs w:val="30"/>
        </w:rPr>
        <w:t>号终端成都市高新区紫荆西路</w:t>
      </w:r>
      <w:r>
        <w:rPr>
          <w:rFonts w:hint="eastAsia"/>
          <w:sz w:val="30"/>
          <w:szCs w:val="30"/>
        </w:rPr>
        <w:t>XXX-XXX</w:t>
      </w:r>
      <w:r>
        <w:rPr>
          <w:rFonts w:hint="eastAsia"/>
          <w:sz w:val="30"/>
          <w:szCs w:val="30"/>
        </w:rPr>
        <w:t>号红旗连锁超市紫荆名园店内</w:t>
      </w:r>
      <w:r>
        <w:rPr>
          <w:rFonts w:hint="eastAsia"/>
          <w:sz w:val="30"/>
          <w:szCs w:val="30"/>
        </w:rPr>
        <w:t>TVM-20138YC</w:t>
      </w:r>
    </w:p>
    <w:p w:rsidR="00000000" w:rsidRDefault="00B15176">
      <w:pPr>
        <w:spacing w:line="500" w:lineRule="atLeast"/>
        <w:ind w:firstLine="600"/>
        <w:divId w:val="1140733237"/>
        <w:rPr>
          <w:rFonts w:hint="eastAsia"/>
          <w:sz w:val="30"/>
          <w:szCs w:val="30"/>
        </w:rPr>
      </w:pPr>
      <w:r>
        <w:rPr>
          <w:rFonts w:hint="eastAsia"/>
          <w:sz w:val="30"/>
          <w:szCs w:val="30"/>
        </w:rPr>
        <w:t>3</w:t>
      </w:r>
      <w:r>
        <w:rPr>
          <w:rFonts w:hint="eastAsia"/>
          <w:sz w:val="30"/>
          <w:szCs w:val="30"/>
        </w:rPr>
        <w:t>自助</w:t>
      </w:r>
      <w:r>
        <w:rPr>
          <w:rFonts w:hint="eastAsia"/>
          <w:sz w:val="30"/>
          <w:szCs w:val="30"/>
        </w:rPr>
        <w:t>18</w:t>
      </w:r>
      <w:r>
        <w:rPr>
          <w:rFonts w:hint="eastAsia"/>
          <w:sz w:val="30"/>
          <w:szCs w:val="30"/>
        </w:rPr>
        <w:t>号终端成都市都江堰奎光路</w:t>
      </w:r>
      <w:r>
        <w:rPr>
          <w:rFonts w:hint="eastAsia"/>
          <w:sz w:val="30"/>
          <w:szCs w:val="30"/>
        </w:rPr>
        <w:t>XXX</w:t>
      </w:r>
      <w:r>
        <w:rPr>
          <w:rFonts w:hint="eastAsia"/>
          <w:sz w:val="30"/>
          <w:szCs w:val="30"/>
        </w:rPr>
        <w:t>号红旗连锁超市都江堰奎光路分场内</w:t>
      </w:r>
      <w:r>
        <w:rPr>
          <w:rFonts w:hint="eastAsia"/>
          <w:sz w:val="30"/>
          <w:szCs w:val="30"/>
        </w:rPr>
        <w:t>TVM-20139YC</w:t>
      </w:r>
    </w:p>
    <w:p w:rsidR="00000000" w:rsidRDefault="00B15176">
      <w:pPr>
        <w:spacing w:line="500" w:lineRule="atLeast"/>
        <w:ind w:firstLine="600"/>
        <w:divId w:val="1497261604"/>
        <w:rPr>
          <w:rFonts w:hint="eastAsia"/>
          <w:sz w:val="30"/>
          <w:szCs w:val="30"/>
        </w:rPr>
      </w:pPr>
      <w:r>
        <w:rPr>
          <w:rFonts w:hint="eastAsia"/>
          <w:sz w:val="30"/>
          <w:szCs w:val="30"/>
        </w:rPr>
        <w:t>4</w:t>
      </w:r>
      <w:r>
        <w:rPr>
          <w:rFonts w:hint="eastAsia"/>
          <w:sz w:val="30"/>
          <w:szCs w:val="30"/>
        </w:rPr>
        <w:t>自助</w:t>
      </w:r>
      <w:r>
        <w:rPr>
          <w:rFonts w:hint="eastAsia"/>
          <w:sz w:val="30"/>
          <w:szCs w:val="30"/>
        </w:rPr>
        <w:t>21</w:t>
      </w:r>
      <w:r>
        <w:rPr>
          <w:rFonts w:hint="eastAsia"/>
          <w:sz w:val="30"/>
          <w:szCs w:val="30"/>
        </w:rPr>
        <w:t>号终端富士康科技集团成都科技园员工假日旅游服务中心科新路</w:t>
      </w:r>
      <w:r>
        <w:rPr>
          <w:rFonts w:hint="eastAsia"/>
          <w:sz w:val="30"/>
          <w:szCs w:val="30"/>
        </w:rPr>
        <w:t>XXX</w:t>
      </w:r>
      <w:r>
        <w:rPr>
          <w:rFonts w:hint="eastAsia"/>
          <w:sz w:val="30"/>
          <w:szCs w:val="30"/>
        </w:rPr>
        <w:t>号</w:t>
      </w:r>
      <w:r>
        <w:rPr>
          <w:rFonts w:hint="eastAsia"/>
          <w:sz w:val="30"/>
          <w:szCs w:val="30"/>
        </w:rPr>
        <w:t>TVM-30026YD</w:t>
      </w:r>
    </w:p>
    <w:p w:rsidR="00000000" w:rsidRDefault="00B15176">
      <w:pPr>
        <w:spacing w:line="500" w:lineRule="atLeast"/>
        <w:ind w:firstLine="600"/>
        <w:divId w:val="244187146"/>
        <w:rPr>
          <w:rFonts w:hint="eastAsia"/>
          <w:sz w:val="30"/>
          <w:szCs w:val="30"/>
        </w:rPr>
      </w:pPr>
      <w:r>
        <w:rPr>
          <w:rFonts w:hint="eastAsia"/>
          <w:sz w:val="30"/>
          <w:szCs w:val="30"/>
        </w:rPr>
        <w:t>5</w:t>
      </w:r>
      <w:r>
        <w:rPr>
          <w:rFonts w:hint="eastAsia"/>
          <w:sz w:val="30"/>
          <w:szCs w:val="30"/>
        </w:rPr>
        <w:t>自助</w:t>
      </w:r>
      <w:r>
        <w:rPr>
          <w:rFonts w:hint="eastAsia"/>
          <w:sz w:val="30"/>
          <w:szCs w:val="30"/>
        </w:rPr>
        <w:t>22</w:t>
      </w:r>
      <w:r>
        <w:rPr>
          <w:rFonts w:hint="eastAsia"/>
          <w:sz w:val="30"/>
          <w:szCs w:val="30"/>
        </w:rPr>
        <w:t>号终端富士康科技集团成都科技园员工假日旅游服务中心科新路</w:t>
      </w:r>
      <w:r>
        <w:rPr>
          <w:rFonts w:hint="eastAsia"/>
          <w:sz w:val="30"/>
          <w:szCs w:val="30"/>
        </w:rPr>
        <w:t>XXX</w:t>
      </w:r>
      <w:r>
        <w:rPr>
          <w:rFonts w:hint="eastAsia"/>
          <w:sz w:val="30"/>
          <w:szCs w:val="30"/>
        </w:rPr>
        <w:t>号</w:t>
      </w:r>
      <w:r>
        <w:rPr>
          <w:rFonts w:hint="eastAsia"/>
          <w:sz w:val="30"/>
          <w:szCs w:val="30"/>
        </w:rPr>
        <w:t>TVM-30027YD</w:t>
      </w:r>
    </w:p>
    <w:p w:rsidR="00000000" w:rsidRDefault="00B15176">
      <w:pPr>
        <w:spacing w:line="500" w:lineRule="atLeast"/>
        <w:ind w:firstLine="600"/>
        <w:divId w:val="380979293"/>
        <w:rPr>
          <w:rFonts w:hint="eastAsia"/>
          <w:sz w:val="30"/>
          <w:szCs w:val="30"/>
        </w:rPr>
      </w:pPr>
      <w:r>
        <w:rPr>
          <w:rFonts w:hint="eastAsia"/>
          <w:sz w:val="30"/>
          <w:szCs w:val="30"/>
        </w:rPr>
        <w:t>6</w:t>
      </w:r>
      <w:r>
        <w:rPr>
          <w:rFonts w:hint="eastAsia"/>
          <w:sz w:val="30"/>
          <w:szCs w:val="30"/>
        </w:rPr>
        <w:t>自助</w:t>
      </w:r>
      <w:r>
        <w:rPr>
          <w:rFonts w:hint="eastAsia"/>
          <w:sz w:val="30"/>
          <w:szCs w:val="30"/>
        </w:rPr>
        <w:t>1</w:t>
      </w:r>
      <w:r>
        <w:rPr>
          <w:rFonts w:hint="eastAsia"/>
          <w:sz w:val="30"/>
          <w:szCs w:val="30"/>
        </w:rPr>
        <w:t>号终端重庆市渝北区民心佳园</w:t>
      </w:r>
      <w:r>
        <w:rPr>
          <w:rFonts w:hint="eastAsia"/>
          <w:sz w:val="30"/>
          <w:szCs w:val="30"/>
        </w:rPr>
        <w:t>12</w:t>
      </w:r>
      <w:r>
        <w:rPr>
          <w:rFonts w:hint="eastAsia"/>
          <w:sz w:val="30"/>
          <w:szCs w:val="30"/>
        </w:rPr>
        <w:t>栋</w:t>
      </w:r>
      <w:r>
        <w:rPr>
          <w:rFonts w:hint="eastAsia"/>
          <w:sz w:val="30"/>
          <w:szCs w:val="30"/>
        </w:rPr>
        <w:t>1</w:t>
      </w:r>
      <w:r>
        <w:rPr>
          <w:rFonts w:hint="eastAsia"/>
          <w:sz w:val="30"/>
          <w:szCs w:val="30"/>
        </w:rPr>
        <w:t>层</w:t>
      </w:r>
      <w:r>
        <w:rPr>
          <w:rFonts w:hint="eastAsia"/>
          <w:sz w:val="30"/>
          <w:szCs w:val="30"/>
        </w:rPr>
        <w:t>512</w:t>
      </w:r>
      <w:r>
        <w:rPr>
          <w:rFonts w:hint="eastAsia"/>
          <w:sz w:val="30"/>
          <w:szCs w:val="30"/>
        </w:rPr>
        <w:t>附</w:t>
      </w:r>
      <w:r>
        <w:rPr>
          <w:rFonts w:hint="eastAsia"/>
          <w:sz w:val="30"/>
          <w:szCs w:val="30"/>
        </w:rPr>
        <w:t>1</w:t>
      </w:r>
      <w:r>
        <w:rPr>
          <w:rFonts w:hint="eastAsia"/>
          <w:sz w:val="30"/>
          <w:szCs w:val="30"/>
        </w:rPr>
        <w:t>号中国民生银行内</w:t>
      </w:r>
      <w:r>
        <w:rPr>
          <w:rFonts w:hint="eastAsia"/>
          <w:sz w:val="30"/>
          <w:szCs w:val="30"/>
        </w:rPr>
        <w:t>TVM-20124YC</w:t>
      </w:r>
    </w:p>
    <w:p w:rsidR="00000000" w:rsidRDefault="00B15176">
      <w:pPr>
        <w:spacing w:line="500" w:lineRule="atLeast"/>
        <w:ind w:firstLine="600"/>
        <w:divId w:val="1159231437"/>
        <w:rPr>
          <w:rFonts w:hint="eastAsia"/>
          <w:sz w:val="30"/>
          <w:szCs w:val="30"/>
        </w:rPr>
      </w:pPr>
      <w:r>
        <w:rPr>
          <w:rFonts w:hint="eastAsia"/>
          <w:sz w:val="30"/>
          <w:szCs w:val="30"/>
        </w:rPr>
        <w:t>重庆</w:t>
      </w:r>
      <w:r>
        <w:rPr>
          <w:rFonts w:hint="eastAsia"/>
          <w:sz w:val="30"/>
          <w:szCs w:val="30"/>
        </w:rPr>
        <w:t>7</w:t>
      </w:r>
      <w:r>
        <w:rPr>
          <w:rFonts w:hint="eastAsia"/>
          <w:sz w:val="30"/>
          <w:szCs w:val="30"/>
        </w:rPr>
        <w:t>台</w:t>
      </w:r>
    </w:p>
    <w:p w:rsidR="00000000" w:rsidRDefault="00B15176">
      <w:pPr>
        <w:spacing w:line="500" w:lineRule="atLeast"/>
        <w:ind w:firstLine="600"/>
        <w:divId w:val="393897708"/>
        <w:rPr>
          <w:rFonts w:hint="eastAsia"/>
          <w:sz w:val="30"/>
          <w:szCs w:val="30"/>
        </w:rPr>
      </w:pPr>
      <w:r>
        <w:rPr>
          <w:rFonts w:hint="eastAsia"/>
          <w:sz w:val="30"/>
          <w:szCs w:val="30"/>
        </w:rPr>
        <w:t>7</w:t>
      </w:r>
      <w:r>
        <w:rPr>
          <w:rFonts w:hint="eastAsia"/>
          <w:sz w:val="30"/>
          <w:szCs w:val="30"/>
        </w:rPr>
        <w:t>自助</w:t>
      </w:r>
      <w:r>
        <w:rPr>
          <w:rFonts w:hint="eastAsia"/>
          <w:sz w:val="30"/>
          <w:szCs w:val="30"/>
        </w:rPr>
        <w:t>2</w:t>
      </w:r>
      <w:r>
        <w:rPr>
          <w:rFonts w:hint="eastAsia"/>
          <w:sz w:val="30"/>
          <w:szCs w:val="30"/>
        </w:rPr>
        <w:t>号终端重庆市渝北区龙溪街道加州花园</w:t>
      </w:r>
      <w:r>
        <w:rPr>
          <w:rFonts w:hint="eastAsia"/>
          <w:sz w:val="30"/>
          <w:szCs w:val="30"/>
        </w:rPr>
        <w:t>A1</w:t>
      </w:r>
      <w:r>
        <w:rPr>
          <w:rFonts w:hint="eastAsia"/>
          <w:sz w:val="30"/>
          <w:szCs w:val="30"/>
        </w:rPr>
        <w:t>幢</w:t>
      </w:r>
      <w:r>
        <w:rPr>
          <w:rFonts w:hint="eastAsia"/>
          <w:sz w:val="30"/>
          <w:szCs w:val="30"/>
        </w:rPr>
        <w:t>1-1</w:t>
      </w:r>
      <w:r>
        <w:rPr>
          <w:rFonts w:hint="eastAsia"/>
          <w:sz w:val="30"/>
          <w:szCs w:val="30"/>
        </w:rPr>
        <w:t>号中国民生银行内</w:t>
      </w:r>
      <w:r>
        <w:rPr>
          <w:rFonts w:hint="eastAsia"/>
          <w:sz w:val="30"/>
          <w:szCs w:val="30"/>
        </w:rPr>
        <w:t>TVM-20127YC</w:t>
      </w:r>
    </w:p>
    <w:p w:rsidR="00000000" w:rsidRDefault="00B15176">
      <w:pPr>
        <w:spacing w:line="500" w:lineRule="atLeast"/>
        <w:ind w:firstLine="600"/>
        <w:divId w:val="552814341"/>
        <w:rPr>
          <w:rFonts w:hint="eastAsia"/>
          <w:sz w:val="30"/>
          <w:szCs w:val="30"/>
        </w:rPr>
      </w:pPr>
      <w:r>
        <w:rPr>
          <w:rFonts w:hint="eastAsia"/>
          <w:sz w:val="30"/>
          <w:szCs w:val="30"/>
        </w:rPr>
        <w:t>8</w:t>
      </w:r>
      <w:r>
        <w:rPr>
          <w:rFonts w:hint="eastAsia"/>
          <w:sz w:val="30"/>
          <w:szCs w:val="30"/>
        </w:rPr>
        <w:t>自助</w:t>
      </w:r>
      <w:r>
        <w:rPr>
          <w:rFonts w:hint="eastAsia"/>
          <w:sz w:val="30"/>
          <w:szCs w:val="30"/>
        </w:rPr>
        <w:t>4</w:t>
      </w:r>
      <w:r>
        <w:rPr>
          <w:rFonts w:hint="eastAsia"/>
          <w:sz w:val="30"/>
          <w:szCs w:val="30"/>
        </w:rPr>
        <w:t>号终端重庆市九龙坡区科园三街</w:t>
      </w:r>
      <w:r>
        <w:rPr>
          <w:rFonts w:hint="eastAsia"/>
          <w:sz w:val="30"/>
          <w:szCs w:val="30"/>
        </w:rPr>
        <w:t>XXX</w:t>
      </w:r>
      <w:r>
        <w:rPr>
          <w:rFonts w:hint="eastAsia"/>
          <w:sz w:val="30"/>
          <w:szCs w:val="30"/>
        </w:rPr>
        <w:t>号中国民生银行内</w:t>
      </w:r>
      <w:r>
        <w:rPr>
          <w:rFonts w:hint="eastAsia"/>
          <w:sz w:val="30"/>
          <w:szCs w:val="30"/>
        </w:rPr>
        <w:t>TVM-20126YC</w:t>
      </w:r>
    </w:p>
    <w:p w:rsidR="00000000" w:rsidRDefault="00B15176">
      <w:pPr>
        <w:spacing w:line="500" w:lineRule="atLeast"/>
        <w:ind w:firstLine="600"/>
        <w:divId w:val="638802599"/>
        <w:rPr>
          <w:rFonts w:hint="eastAsia"/>
          <w:sz w:val="30"/>
          <w:szCs w:val="30"/>
        </w:rPr>
      </w:pPr>
      <w:r>
        <w:rPr>
          <w:rFonts w:hint="eastAsia"/>
          <w:sz w:val="30"/>
          <w:szCs w:val="30"/>
        </w:rPr>
        <w:t>9</w:t>
      </w:r>
      <w:r>
        <w:rPr>
          <w:rFonts w:hint="eastAsia"/>
          <w:sz w:val="30"/>
          <w:szCs w:val="30"/>
        </w:rPr>
        <w:t>自助</w:t>
      </w:r>
      <w:r>
        <w:rPr>
          <w:rFonts w:hint="eastAsia"/>
          <w:sz w:val="30"/>
          <w:szCs w:val="30"/>
        </w:rPr>
        <w:t>6</w:t>
      </w:r>
      <w:r>
        <w:rPr>
          <w:rFonts w:hint="eastAsia"/>
          <w:sz w:val="30"/>
          <w:szCs w:val="30"/>
        </w:rPr>
        <w:t>号终端重庆市九龙坡区石坪桥正街</w:t>
      </w:r>
      <w:r>
        <w:rPr>
          <w:rFonts w:hint="eastAsia"/>
          <w:sz w:val="30"/>
          <w:szCs w:val="30"/>
        </w:rPr>
        <w:t>XXX</w:t>
      </w:r>
      <w:r>
        <w:rPr>
          <w:rFonts w:hint="eastAsia"/>
          <w:sz w:val="30"/>
          <w:szCs w:val="30"/>
        </w:rPr>
        <w:t>号骏逸新世界综合楼</w:t>
      </w:r>
      <w:r>
        <w:rPr>
          <w:rFonts w:hint="eastAsia"/>
          <w:sz w:val="30"/>
          <w:szCs w:val="30"/>
        </w:rPr>
        <w:t>2</w:t>
      </w:r>
      <w:r>
        <w:rPr>
          <w:rFonts w:hint="eastAsia"/>
          <w:sz w:val="30"/>
          <w:szCs w:val="30"/>
        </w:rPr>
        <w:t>层</w:t>
      </w:r>
      <w:r>
        <w:rPr>
          <w:rFonts w:hint="eastAsia"/>
          <w:sz w:val="30"/>
          <w:szCs w:val="30"/>
        </w:rPr>
        <w:t>1-10</w:t>
      </w:r>
      <w:r>
        <w:rPr>
          <w:rFonts w:hint="eastAsia"/>
          <w:sz w:val="30"/>
          <w:szCs w:val="30"/>
        </w:rPr>
        <w:t>号中国民生银行内</w:t>
      </w:r>
      <w:r>
        <w:rPr>
          <w:rFonts w:hint="eastAsia"/>
          <w:sz w:val="30"/>
          <w:szCs w:val="30"/>
        </w:rPr>
        <w:t>TVM-20125YC</w:t>
      </w:r>
    </w:p>
    <w:p w:rsidR="00000000" w:rsidRDefault="00B15176">
      <w:pPr>
        <w:spacing w:line="500" w:lineRule="atLeast"/>
        <w:ind w:firstLine="600"/>
        <w:divId w:val="1661227055"/>
        <w:rPr>
          <w:rFonts w:hint="eastAsia"/>
          <w:sz w:val="30"/>
          <w:szCs w:val="30"/>
        </w:rPr>
      </w:pPr>
      <w:r>
        <w:rPr>
          <w:rFonts w:hint="eastAsia"/>
          <w:sz w:val="30"/>
          <w:szCs w:val="30"/>
        </w:rPr>
        <w:t>10</w:t>
      </w:r>
      <w:r>
        <w:rPr>
          <w:rFonts w:hint="eastAsia"/>
          <w:sz w:val="30"/>
          <w:szCs w:val="30"/>
        </w:rPr>
        <w:t>自助</w:t>
      </w:r>
      <w:r>
        <w:rPr>
          <w:rFonts w:hint="eastAsia"/>
          <w:sz w:val="30"/>
          <w:szCs w:val="30"/>
        </w:rPr>
        <w:t>7</w:t>
      </w:r>
      <w:r>
        <w:rPr>
          <w:rFonts w:hint="eastAsia"/>
          <w:sz w:val="30"/>
          <w:szCs w:val="30"/>
        </w:rPr>
        <w:t>号终端重庆市渝北区龙溪街道新南路</w:t>
      </w:r>
      <w:r>
        <w:rPr>
          <w:rFonts w:hint="eastAsia"/>
          <w:sz w:val="30"/>
          <w:szCs w:val="30"/>
        </w:rPr>
        <w:t>XXX</w:t>
      </w:r>
      <w:r>
        <w:rPr>
          <w:rFonts w:hint="eastAsia"/>
          <w:sz w:val="30"/>
          <w:szCs w:val="30"/>
        </w:rPr>
        <w:t>号巴蜀锦绣广苑</w:t>
      </w:r>
      <w:r>
        <w:rPr>
          <w:rFonts w:hint="eastAsia"/>
          <w:sz w:val="30"/>
          <w:szCs w:val="30"/>
        </w:rPr>
        <w:t>1</w:t>
      </w:r>
      <w:r>
        <w:rPr>
          <w:rFonts w:hint="eastAsia"/>
          <w:sz w:val="30"/>
          <w:szCs w:val="30"/>
        </w:rPr>
        <w:t>幢</w:t>
      </w:r>
      <w:r>
        <w:rPr>
          <w:rFonts w:hint="eastAsia"/>
          <w:sz w:val="30"/>
          <w:szCs w:val="30"/>
        </w:rPr>
        <w:t>1-7</w:t>
      </w:r>
      <w:r>
        <w:rPr>
          <w:rFonts w:hint="eastAsia"/>
          <w:sz w:val="30"/>
          <w:szCs w:val="30"/>
        </w:rPr>
        <w:t>号中国民生银行内</w:t>
      </w:r>
      <w:r>
        <w:rPr>
          <w:rFonts w:hint="eastAsia"/>
          <w:sz w:val="30"/>
          <w:szCs w:val="30"/>
        </w:rPr>
        <w:t>TVM-20141YC</w:t>
      </w:r>
    </w:p>
    <w:p w:rsidR="00000000" w:rsidRDefault="00B15176">
      <w:pPr>
        <w:spacing w:line="500" w:lineRule="atLeast"/>
        <w:ind w:firstLine="600"/>
        <w:divId w:val="965963498"/>
        <w:rPr>
          <w:rFonts w:hint="eastAsia"/>
          <w:sz w:val="30"/>
          <w:szCs w:val="30"/>
        </w:rPr>
      </w:pPr>
      <w:r>
        <w:rPr>
          <w:rFonts w:hint="eastAsia"/>
          <w:sz w:val="30"/>
          <w:szCs w:val="30"/>
        </w:rPr>
        <w:t>11</w:t>
      </w:r>
      <w:r>
        <w:rPr>
          <w:rFonts w:hint="eastAsia"/>
          <w:sz w:val="30"/>
          <w:szCs w:val="30"/>
        </w:rPr>
        <w:t>自助</w:t>
      </w:r>
      <w:r>
        <w:rPr>
          <w:rFonts w:hint="eastAsia"/>
          <w:sz w:val="30"/>
          <w:szCs w:val="30"/>
        </w:rPr>
        <w:t>9</w:t>
      </w:r>
      <w:r>
        <w:rPr>
          <w:rFonts w:hint="eastAsia"/>
          <w:sz w:val="30"/>
          <w:szCs w:val="30"/>
        </w:rPr>
        <w:t>号终端重庆市渝北区新南路</w:t>
      </w:r>
      <w:r>
        <w:rPr>
          <w:rFonts w:hint="eastAsia"/>
          <w:sz w:val="30"/>
          <w:szCs w:val="30"/>
        </w:rPr>
        <w:t>XXX</w:t>
      </w:r>
      <w:r>
        <w:rPr>
          <w:rFonts w:hint="eastAsia"/>
          <w:sz w:val="30"/>
          <w:szCs w:val="30"/>
        </w:rPr>
        <w:t>号天邻风景小区</w:t>
      </w:r>
      <w:r>
        <w:rPr>
          <w:rFonts w:hint="eastAsia"/>
          <w:sz w:val="30"/>
          <w:szCs w:val="30"/>
        </w:rPr>
        <w:t>21</w:t>
      </w:r>
      <w:r>
        <w:rPr>
          <w:rFonts w:hint="eastAsia"/>
          <w:sz w:val="30"/>
          <w:szCs w:val="30"/>
        </w:rPr>
        <w:t>栋门面一楼中国民生银行内</w:t>
      </w:r>
      <w:r>
        <w:rPr>
          <w:rFonts w:hint="eastAsia"/>
          <w:sz w:val="30"/>
          <w:szCs w:val="30"/>
        </w:rPr>
        <w:t>TVM-20128YC</w:t>
      </w:r>
    </w:p>
    <w:p w:rsidR="00000000" w:rsidRDefault="00B15176">
      <w:pPr>
        <w:spacing w:line="500" w:lineRule="atLeast"/>
        <w:ind w:firstLine="600"/>
        <w:divId w:val="814951090"/>
        <w:rPr>
          <w:rFonts w:hint="eastAsia"/>
          <w:sz w:val="30"/>
          <w:szCs w:val="30"/>
        </w:rPr>
      </w:pPr>
      <w:r>
        <w:rPr>
          <w:rFonts w:hint="eastAsia"/>
          <w:sz w:val="30"/>
          <w:szCs w:val="30"/>
        </w:rPr>
        <w:t>12</w:t>
      </w:r>
      <w:r>
        <w:rPr>
          <w:rFonts w:hint="eastAsia"/>
          <w:sz w:val="30"/>
          <w:szCs w:val="30"/>
        </w:rPr>
        <w:t>自助</w:t>
      </w:r>
      <w:r>
        <w:rPr>
          <w:rFonts w:hint="eastAsia"/>
          <w:sz w:val="30"/>
          <w:szCs w:val="30"/>
        </w:rPr>
        <w:t>10</w:t>
      </w:r>
      <w:r>
        <w:rPr>
          <w:rFonts w:hint="eastAsia"/>
          <w:sz w:val="30"/>
          <w:szCs w:val="30"/>
        </w:rPr>
        <w:t>号终端重庆市渝北区龙溪街道松石路</w:t>
      </w:r>
      <w:r>
        <w:rPr>
          <w:rFonts w:hint="eastAsia"/>
          <w:sz w:val="30"/>
          <w:szCs w:val="30"/>
        </w:rPr>
        <w:t>XXX</w:t>
      </w:r>
      <w:r>
        <w:rPr>
          <w:rFonts w:hint="eastAsia"/>
          <w:sz w:val="30"/>
          <w:szCs w:val="30"/>
        </w:rPr>
        <w:t>号东和春天</w:t>
      </w:r>
      <w:r>
        <w:rPr>
          <w:rFonts w:hint="eastAsia"/>
          <w:sz w:val="30"/>
          <w:szCs w:val="30"/>
        </w:rPr>
        <w:t>1</w:t>
      </w:r>
      <w:r>
        <w:rPr>
          <w:rFonts w:hint="eastAsia"/>
          <w:sz w:val="30"/>
          <w:szCs w:val="30"/>
        </w:rPr>
        <w:t>栋</w:t>
      </w:r>
      <w:r>
        <w:rPr>
          <w:rFonts w:hint="eastAsia"/>
          <w:sz w:val="30"/>
          <w:szCs w:val="30"/>
        </w:rPr>
        <w:t>1-1</w:t>
      </w:r>
      <w:r>
        <w:rPr>
          <w:rFonts w:hint="eastAsia"/>
          <w:sz w:val="30"/>
          <w:szCs w:val="30"/>
        </w:rPr>
        <w:t>号中国民生银行内</w:t>
      </w:r>
      <w:r>
        <w:rPr>
          <w:rFonts w:hint="eastAsia"/>
          <w:sz w:val="30"/>
          <w:szCs w:val="30"/>
        </w:rPr>
        <w:t>TVM-20140YC</w:t>
      </w:r>
    </w:p>
    <w:p w:rsidR="00000000" w:rsidRDefault="00B15176">
      <w:pPr>
        <w:spacing w:line="500" w:lineRule="atLeast"/>
        <w:jc w:val="right"/>
        <w:divId w:val="1891576833"/>
        <w:rPr>
          <w:rFonts w:hint="eastAsia"/>
          <w:sz w:val="30"/>
          <w:szCs w:val="30"/>
        </w:rPr>
      </w:pPr>
      <w:r>
        <w:rPr>
          <w:rFonts w:hint="eastAsia"/>
          <w:sz w:val="30"/>
          <w:szCs w:val="30"/>
        </w:rPr>
        <w:t>审　判　长　孙　黎</w:t>
      </w:r>
    </w:p>
    <w:p w:rsidR="00000000" w:rsidRDefault="00B15176">
      <w:pPr>
        <w:spacing w:line="500" w:lineRule="atLeast"/>
        <w:jc w:val="right"/>
        <w:divId w:val="612059643"/>
        <w:rPr>
          <w:rFonts w:hint="eastAsia"/>
          <w:sz w:val="30"/>
          <w:szCs w:val="30"/>
        </w:rPr>
      </w:pPr>
      <w:r>
        <w:rPr>
          <w:rFonts w:hint="eastAsia"/>
          <w:sz w:val="30"/>
          <w:szCs w:val="30"/>
        </w:rPr>
        <w:t>代理审判员　朱　俊</w:t>
      </w:r>
    </w:p>
    <w:p w:rsidR="00000000" w:rsidRDefault="00B15176">
      <w:pPr>
        <w:spacing w:line="500" w:lineRule="atLeast"/>
        <w:jc w:val="right"/>
        <w:divId w:val="1284920810"/>
        <w:rPr>
          <w:rFonts w:hint="eastAsia"/>
          <w:sz w:val="30"/>
          <w:szCs w:val="30"/>
        </w:rPr>
      </w:pPr>
      <w:r>
        <w:rPr>
          <w:rFonts w:hint="eastAsia"/>
          <w:sz w:val="30"/>
          <w:szCs w:val="30"/>
        </w:rPr>
        <w:t>人民陪审员　刘建群</w:t>
      </w:r>
    </w:p>
    <w:p w:rsidR="00000000" w:rsidRDefault="00B15176">
      <w:pPr>
        <w:spacing w:line="500" w:lineRule="atLeast"/>
        <w:jc w:val="right"/>
        <w:divId w:val="421724188"/>
        <w:rPr>
          <w:rFonts w:hint="eastAsia"/>
          <w:sz w:val="30"/>
          <w:szCs w:val="30"/>
        </w:rPr>
      </w:pPr>
      <w:r>
        <w:rPr>
          <w:rFonts w:hint="eastAsia"/>
          <w:sz w:val="30"/>
          <w:szCs w:val="30"/>
        </w:rPr>
        <w:t>二〇一五年四月二日</w:t>
      </w:r>
    </w:p>
    <w:p w:rsidR="00000000" w:rsidRDefault="00B15176">
      <w:pPr>
        <w:spacing w:line="500" w:lineRule="atLeast"/>
        <w:jc w:val="right"/>
        <w:divId w:val="848300546"/>
        <w:rPr>
          <w:rFonts w:hint="eastAsia"/>
          <w:sz w:val="30"/>
          <w:szCs w:val="30"/>
        </w:rPr>
      </w:pPr>
      <w:r>
        <w:rPr>
          <w:rFonts w:hint="eastAsia"/>
          <w:sz w:val="30"/>
          <w:szCs w:val="30"/>
        </w:rPr>
        <w:t>书　记　员　郭剑桥</w:t>
      </w:r>
    </w:p>
    <w:p w:rsidR="00000000" w:rsidRDefault="00B15176">
      <w:pPr>
        <w:spacing w:line="500" w:lineRule="atLeast"/>
        <w:ind w:firstLine="600"/>
        <w:divId w:val="1888224166"/>
        <w:rPr>
          <w:rFonts w:hint="eastAsia"/>
          <w:sz w:val="30"/>
          <w:szCs w:val="30"/>
        </w:rPr>
      </w:pPr>
      <w:r>
        <w:rPr>
          <w:rFonts w:hint="eastAsia"/>
          <w:sz w:val="30"/>
          <w:szCs w:val="30"/>
        </w:rPr>
        <w:t>附：相关法律条文</w:t>
      </w:r>
    </w:p>
    <w:p w:rsidR="00000000" w:rsidRDefault="00B15176">
      <w:pPr>
        <w:spacing w:line="500" w:lineRule="atLeast"/>
        <w:ind w:firstLine="600"/>
        <w:divId w:val="172115773"/>
        <w:rPr>
          <w:rFonts w:hint="eastAsia"/>
          <w:sz w:val="30"/>
          <w:szCs w:val="30"/>
        </w:rPr>
      </w:pPr>
      <w:r>
        <w:rPr>
          <w:rFonts w:hint="eastAsia"/>
          <w:sz w:val="30"/>
          <w:szCs w:val="30"/>
        </w:rPr>
        <w:t>一、《中华人民共和国侵权责任法》</w:t>
      </w:r>
    </w:p>
    <w:p w:rsidR="00000000" w:rsidRDefault="00B15176">
      <w:pPr>
        <w:spacing w:line="500" w:lineRule="atLeast"/>
        <w:ind w:firstLine="600"/>
        <w:divId w:val="417136740"/>
        <w:rPr>
          <w:rFonts w:hint="eastAsia"/>
          <w:sz w:val="30"/>
          <w:szCs w:val="30"/>
        </w:rPr>
      </w:pPr>
      <w:r>
        <w:rPr>
          <w:rFonts w:hint="eastAsia"/>
          <w:sz w:val="30"/>
          <w:szCs w:val="30"/>
        </w:rPr>
        <w:t>第二条侵害民事权益，应当依照本法承担侵权责任。</w:t>
      </w:r>
    </w:p>
    <w:p w:rsidR="00000000" w:rsidRDefault="00B15176">
      <w:pPr>
        <w:spacing w:line="500" w:lineRule="atLeast"/>
        <w:ind w:firstLine="600"/>
        <w:divId w:val="377510994"/>
        <w:rPr>
          <w:rFonts w:hint="eastAsia"/>
          <w:sz w:val="30"/>
          <w:szCs w:val="30"/>
        </w:rPr>
      </w:pPr>
      <w:r>
        <w:rPr>
          <w:rFonts w:hint="eastAsia"/>
          <w:sz w:val="30"/>
          <w:szCs w:val="30"/>
        </w:rPr>
        <w:t>本法所称民事权益，包括生命权、健康权、姓名权、名誉权、荣誉权、肖像权、隐私权、婚姻自主权、监护权、所有权、用益物权、担保物权、著作权、专利权、商标专用权、发现权、股权、继承权等人身、财产权益。</w:t>
      </w:r>
    </w:p>
    <w:p w:rsidR="00000000" w:rsidRDefault="00B15176">
      <w:pPr>
        <w:spacing w:line="500" w:lineRule="atLeast"/>
        <w:ind w:firstLine="600"/>
        <w:divId w:val="1373845466"/>
        <w:rPr>
          <w:rFonts w:hint="eastAsia"/>
          <w:sz w:val="30"/>
          <w:szCs w:val="30"/>
        </w:rPr>
      </w:pPr>
      <w:r>
        <w:rPr>
          <w:rFonts w:hint="eastAsia"/>
          <w:sz w:val="30"/>
          <w:szCs w:val="30"/>
        </w:rPr>
        <w:t>第八条二人以上共同实施侵权行为，造成他人损害的，应当承担连带责任。</w:t>
      </w:r>
    </w:p>
    <w:p w:rsidR="00000000" w:rsidRDefault="00B15176">
      <w:pPr>
        <w:spacing w:line="500" w:lineRule="atLeast"/>
        <w:ind w:firstLine="600"/>
        <w:divId w:val="1176774086"/>
        <w:rPr>
          <w:rFonts w:hint="eastAsia"/>
          <w:sz w:val="30"/>
          <w:szCs w:val="30"/>
        </w:rPr>
      </w:pPr>
      <w:r>
        <w:rPr>
          <w:rFonts w:hint="eastAsia"/>
          <w:sz w:val="30"/>
          <w:szCs w:val="30"/>
        </w:rPr>
        <w:t>二、最高人民法院《关于民事诉讼证据的若干规定》</w:t>
      </w:r>
    </w:p>
    <w:p w:rsidR="00000000" w:rsidRDefault="00B15176">
      <w:pPr>
        <w:spacing w:line="500" w:lineRule="atLeast"/>
        <w:ind w:firstLine="600"/>
        <w:divId w:val="496580572"/>
        <w:rPr>
          <w:rFonts w:hint="eastAsia"/>
          <w:sz w:val="30"/>
          <w:szCs w:val="30"/>
        </w:rPr>
      </w:pPr>
      <w:r>
        <w:rPr>
          <w:rFonts w:hint="eastAsia"/>
          <w:sz w:val="30"/>
          <w:szCs w:val="30"/>
        </w:rPr>
        <w:t>第二条当事人对自己提出的诉讼请求所依据的事实或者反驳对方诉讼请求所依据的事实有责任提供证据加以证明。</w:t>
      </w:r>
    </w:p>
    <w:p w:rsidR="00000000" w:rsidRDefault="00B15176">
      <w:pPr>
        <w:spacing w:line="500" w:lineRule="atLeast"/>
        <w:ind w:firstLine="600"/>
        <w:divId w:val="163865639"/>
        <w:rPr>
          <w:rFonts w:hint="eastAsia"/>
          <w:sz w:val="30"/>
          <w:szCs w:val="30"/>
        </w:rPr>
      </w:pPr>
      <w:r>
        <w:rPr>
          <w:rFonts w:hint="eastAsia"/>
          <w:sz w:val="30"/>
          <w:szCs w:val="30"/>
        </w:rPr>
        <w:t>没有证据或者证据不足以证明当事人的事实主张的，由负有举证责任的当事人承担不利后果。</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5176" w:rsidRDefault="00B15176" w:rsidP="00B15176">
      <w:r>
        <w:separator/>
      </w:r>
    </w:p>
  </w:endnote>
  <w:endnote w:type="continuationSeparator" w:id="0">
    <w:p w:rsidR="00B15176" w:rsidRDefault="00B15176" w:rsidP="00B151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5176" w:rsidRDefault="00B15176" w:rsidP="00B15176">
      <w:r>
        <w:separator/>
      </w:r>
    </w:p>
  </w:footnote>
  <w:footnote w:type="continuationSeparator" w:id="0">
    <w:p w:rsidR="00B15176" w:rsidRDefault="00B15176" w:rsidP="00B151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B15176"/>
    <w:rsid w:val="00B151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B1517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15176"/>
    <w:rPr>
      <w:rFonts w:ascii="宋体" w:eastAsia="宋体" w:hAnsi="宋体" w:cs="宋体"/>
      <w:sz w:val="18"/>
      <w:szCs w:val="18"/>
    </w:rPr>
  </w:style>
  <w:style w:type="paragraph" w:styleId="a5">
    <w:name w:val="footer"/>
    <w:basedOn w:val="a"/>
    <w:link w:val="a6"/>
    <w:uiPriority w:val="99"/>
    <w:unhideWhenUsed/>
    <w:rsid w:val="00B15176"/>
    <w:pPr>
      <w:tabs>
        <w:tab w:val="center" w:pos="4153"/>
        <w:tab w:val="right" w:pos="8306"/>
      </w:tabs>
      <w:snapToGrid w:val="0"/>
    </w:pPr>
    <w:rPr>
      <w:sz w:val="18"/>
      <w:szCs w:val="18"/>
    </w:rPr>
  </w:style>
  <w:style w:type="character" w:customStyle="1" w:styleId="a6">
    <w:name w:val="页脚 字符"/>
    <w:basedOn w:val="a0"/>
    <w:link w:val="a5"/>
    <w:uiPriority w:val="99"/>
    <w:rsid w:val="00B15176"/>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17035">
      <w:marLeft w:val="0"/>
      <w:marRight w:val="0"/>
      <w:marTop w:val="10"/>
      <w:marBottom w:val="10"/>
      <w:divBdr>
        <w:top w:val="none" w:sz="0" w:space="0" w:color="auto"/>
        <w:left w:val="none" w:sz="0" w:space="0" w:color="auto"/>
        <w:bottom w:val="none" w:sz="0" w:space="0" w:color="auto"/>
        <w:right w:val="none" w:sz="0" w:space="0" w:color="auto"/>
      </w:divBdr>
    </w:div>
    <w:div w:id="51391778">
      <w:marLeft w:val="0"/>
      <w:marRight w:val="0"/>
      <w:marTop w:val="10"/>
      <w:marBottom w:val="10"/>
      <w:divBdr>
        <w:top w:val="none" w:sz="0" w:space="0" w:color="auto"/>
        <w:left w:val="none" w:sz="0" w:space="0" w:color="auto"/>
        <w:bottom w:val="none" w:sz="0" w:space="0" w:color="auto"/>
        <w:right w:val="none" w:sz="0" w:space="0" w:color="auto"/>
      </w:divBdr>
    </w:div>
    <w:div w:id="102459798">
      <w:marLeft w:val="0"/>
      <w:marRight w:val="0"/>
      <w:marTop w:val="10"/>
      <w:marBottom w:val="10"/>
      <w:divBdr>
        <w:top w:val="none" w:sz="0" w:space="0" w:color="auto"/>
        <w:left w:val="none" w:sz="0" w:space="0" w:color="auto"/>
        <w:bottom w:val="none" w:sz="0" w:space="0" w:color="auto"/>
        <w:right w:val="none" w:sz="0" w:space="0" w:color="auto"/>
      </w:divBdr>
    </w:div>
    <w:div w:id="140511315">
      <w:marLeft w:val="0"/>
      <w:marRight w:val="0"/>
      <w:marTop w:val="10"/>
      <w:marBottom w:val="10"/>
      <w:divBdr>
        <w:top w:val="none" w:sz="0" w:space="0" w:color="auto"/>
        <w:left w:val="none" w:sz="0" w:space="0" w:color="auto"/>
        <w:bottom w:val="none" w:sz="0" w:space="0" w:color="auto"/>
        <w:right w:val="none" w:sz="0" w:space="0" w:color="auto"/>
      </w:divBdr>
    </w:div>
    <w:div w:id="163865639">
      <w:marLeft w:val="0"/>
      <w:marRight w:val="0"/>
      <w:marTop w:val="10"/>
      <w:marBottom w:val="10"/>
      <w:divBdr>
        <w:top w:val="none" w:sz="0" w:space="0" w:color="auto"/>
        <w:left w:val="none" w:sz="0" w:space="0" w:color="auto"/>
        <w:bottom w:val="none" w:sz="0" w:space="0" w:color="auto"/>
        <w:right w:val="none" w:sz="0" w:space="0" w:color="auto"/>
      </w:divBdr>
    </w:div>
    <w:div w:id="172115773">
      <w:marLeft w:val="0"/>
      <w:marRight w:val="0"/>
      <w:marTop w:val="10"/>
      <w:marBottom w:val="10"/>
      <w:divBdr>
        <w:top w:val="none" w:sz="0" w:space="0" w:color="auto"/>
        <w:left w:val="none" w:sz="0" w:space="0" w:color="auto"/>
        <w:bottom w:val="none" w:sz="0" w:space="0" w:color="auto"/>
        <w:right w:val="none" w:sz="0" w:space="0" w:color="auto"/>
      </w:divBdr>
    </w:div>
    <w:div w:id="220142915">
      <w:marLeft w:val="0"/>
      <w:marRight w:val="0"/>
      <w:marTop w:val="10"/>
      <w:marBottom w:val="10"/>
      <w:divBdr>
        <w:top w:val="none" w:sz="0" w:space="0" w:color="auto"/>
        <w:left w:val="none" w:sz="0" w:space="0" w:color="auto"/>
        <w:bottom w:val="none" w:sz="0" w:space="0" w:color="auto"/>
        <w:right w:val="none" w:sz="0" w:space="0" w:color="auto"/>
      </w:divBdr>
    </w:div>
    <w:div w:id="221675080">
      <w:marLeft w:val="0"/>
      <w:marRight w:val="0"/>
      <w:marTop w:val="10"/>
      <w:marBottom w:val="10"/>
      <w:divBdr>
        <w:top w:val="none" w:sz="0" w:space="0" w:color="auto"/>
        <w:left w:val="none" w:sz="0" w:space="0" w:color="auto"/>
        <w:bottom w:val="none" w:sz="0" w:space="0" w:color="auto"/>
        <w:right w:val="none" w:sz="0" w:space="0" w:color="auto"/>
      </w:divBdr>
    </w:div>
    <w:div w:id="236600202">
      <w:marLeft w:val="0"/>
      <w:marRight w:val="0"/>
      <w:marTop w:val="10"/>
      <w:marBottom w:val="10"/>
      <w:divBdr>
        <w:top w:val="none" w:sz="0" w:space="0" w:color="auto"/>
        <w:left w:val="none" w:sz="0" w:space="0" w:color="auto"/>
        <w:bottom w:val="none" w:sz="0" w:space="0" w:color="auto"/>
        <w:right w:val="none" w:sz="0" w:space="0" w:color="auto"/>
      </w:divBdr>
    </w:div>
    <w:div w:id="244187146">
      <w:marLeft w:val="0"/>
      <w:marRight w:val="0"/>
      <w:marTop w:val="10"/>
      <w:marBottom w:val="10"/>
      <w:divBdr>
        <w:top w:val="none" w:sz="0" w:space="0" w:color="auto"/>
        <w:left w:val="none" w:sz="0" w:space="0" w:color="auto"/>
        <w:bottom w:val="none" w:sz="0" w:space="0" w:color="auto"/>
        <w:right w:val="none" w:sz="0" w:space="0" w:color="auto"/>
      </w:divBdr>
    </w:div>
    <w:div w:id="249851235">
      <w:marLeft w:val="0"/>
      <w:marRight w:val="0"/>
      <w:marTop w:val="10"/>
      <w:marBottom w:val="10"/>
      <w:divBdr>
        <w:top w:val="none" w:sz="0" w:space="0" w:color="auto"/>
        <w:left w:val="none" w:sz="0" w:space="0" w:color="auto"/>
        <w:bottom w:val="none" w:sz="0" w:space="0" w:color="auto"/>
        <w:right w:val="none" w:sz="0" w:space="0" w:color="auto"/>
      </w:divBdr>
    </w:div>
    <w:div w:id="265310114">
      <w:marLeft w:val="0"/>
      <w:marRight w:val="0"/>
      <w:marTop w:val="10"/>
      <w:marBottom w:val="10"/>
      <w:divBdr>
        <w:top w:val="none" w:sz="0" w:space="0" w:color="auto"/>
        <w:left w:val="none" w:sz="0" w:space="0" w:color="auto"/>
        <w:bottom w:val="none" w:sz="0" w:space="0" w:color="auto"/>
        <w:right w:val="none" w:sz="0" w:space="0" w:color="auto"/>
      </w:divBdr>
    </w:div>
    <w:div w:id="268390505">
      <w:marLeft w:val="0"/>
      <w:marRight w:val="0"/>
      <w:marTop w:val="10"/>
      <w:marBottom w:val="10"/>
      <w:divBdr>
        <w:top w:val="none" w:sz="0" w:space="0" w:color="auto"/>
        <w:left w:val="none" w:sz="0" w:space="0" w:color="auto"/>
        <w:bottom w:val="none" w:sz="0" w:space="0" w:color="auto"/>
        <w:right w:val="none" w:sz="0" w:space="0" w:color="auto"/>
      </w:divBdr>
    </w:div>
    <w:div w:id="339284327">
      <w:marLeft w:val="0"/>
      <w:marRight w:val="0"/>
      <w:marTop w:val="10"/>
      <w:marBottom w:val="10"/>
      <w:divBdr>
        <w:top w:val="none" w:sz="0" w:space="0" w:color="auto"/>
        <w:left w:val="none" w:sz="0" w:space="0" w:color="auto"/>
        <w:bottom w:val="none" w:sz="0" w:space="0" w:color="auto"/>
        <w:right w:val="none" w:sz="0" w:space="0" w:color="auto"/>
      </w:divBdr>
    </w:div>
    <w:div w:id="346830394">
      <w:marLeft w:val="0"/>
      <w:marRight w:val="0"/>
      <w:marTop w:val="10"/>
      <w:marBottom w:val="10"/>
      <w:divBdr>
        <w:top w:val="none" w:sz="0" w:space="0" w:color="auto"/>
        <w:left w:val="none" w:sz="0" w:space="0" w:color="auto"/>
        <w:bottom w:val="none" w:sz="0" w:space="0" w:color="auto"/>
        <w:right w:val="none" w:sz="0" w:space="0" w:color="auto"/>
      </w:divBdr>
    </w:div>
    <w:div w:id="353117756">
      <w:marLeft w:val="0"/>
      <w:marRight w:val="0"/>
      <w:marTop w:val="10"/>
      <w:marBottom w:val="10"/>
      <w:divBdr>
        <w:top w:val="none" w:sz="0" w:space="0" w:color="auto"/>
        <w:left w:val="none" w:sz="0" w:space="0" w:color="auto"/>
        <w:bottom w:val="none" w:sz="0" w:space="0" w:color="auto"/>
        <w:right w:val="none" w:sz="0" w:space="0" w:color="auto"/>
      </w:divBdr>
    </w:div>
    <w:div w:id="377510994">
      <w:marLeft w:val="0"/>
      <w:marRight w:val="0"/>
      <w:marTop w:val="10"/>
      <w:marBottom w:val="10"/>
      <w:divBdr>
        <w:top w:val="none" w:sz="0" w:space="0" w:color="auto"/>
        <w:left w:val="none" w:sz="0" w:space="0" w:color="auto"/>
        <w:bottom w:val="none" w:sz="0" w:space="0" w:color="auto"/>
        <w:right w:val="none" w:sz="0" w:space="0" w:color="auto"/>
      </w:divBdr>
    </w:div>
    <w:div w:id="380979293">
      <w:marLeft w:val="0"/>
      <w:marRight w:val="0"/>
      <w:marTop w:val="10"/>
      <w:marBottom w:val="10"/>
      <w:divBdr>
        <w:top w:val="none" w:sz="0" w:space="0" w:color="auto"/>
        <w:left w:val="none" w:sz="0" w:space="0" w:color="auto"/>
        <w:bottom w:val="none" w:sz="0" w:space="0" w:color="auto"/>
        <w:right w:val="none" w:sz="0" w:space="0" w:color="auto"/>
      </w:divBdr>
    </w:div>
    <w:div w:id="393897708">
      <w:marLeft w:val="0"/>
      <w:marRight w:val="0"/>
      <w:marTop w:val="10"/>
      <w:marBottom w:val="10"/>
      <w:divBdr>
        <w:top w:val="none" w:sz="0" w:space="0" w:color="auto"/>
        <w:left w:val="none" w:sz="0" w:space="0" w:color="auto"/>
        <w:bottom w:val="none" w:sz="0" w:space="0" w:color="auto"/>
        <w:right w:val="none" w:sz="0" w:space="0" w:color="auto"/>
      </w:divBdr>
    </w:div>
    <w:div w:id="417136740">
      <w:marLeft w:val="0"/>
      <w:marRight w:val="0"/>
      <w:marTop w:val="10"/>
      <w:marBottom w:val="10"/>
      <w:divBdr>
        <w:top w:val="none" w:sz="0" w:space="0" w:color="auto"/>
        <w:left w:val="none" w:sz="0" w:space="0" w:color="auto"/>
        <w:bottom w:val="none" w:sz="0" w:space="0" w:color="auto"/>
        <w:right w:val="none" w:sz="0" w:space="0" w:color="auto"/>
      </w:divBdr>
    </w:div>
    <w:div w:id="421724188">
      <w:marLeft w:val="0"/>
      <w:marRight w:val="720"/>
      <w:marTop w:val="10"/>
      <w:marBottom w:val="10"/>
      <w:divBdr>
        <w:top w:val="none" w:sz="0" w:space="0" w:color="auto"/>
        <w:left w:val="none" w:sz="0" w:space="0" w:color="auto"/>
        <w:bottom w:val="none" w:sz="0" w:space="0" w:color="auto"/>
        <w:right w:val="none" w:sz="0" w:space="0" w:color="auto"/>
      </w:divBdr>
    </w:div>
    <w:div w:id="445466221">
      <w:marLeft w:val="0"/>
      <w:marRight w:val="0"/>
      <w:marTop w:val="10"/>
      <w:marBottom w:val="10"/>
      <w:divBdr>
        <w:top w:val="none" w:sz="0" w:space="0" w:color="auto"/>
        <w:left w:val="none" w:sz="0" w:space="0" w:color="auto"/>
        <w:bottom w:val="none" w:sz="0" w:space="0" w:color="auto"/>
        <w:right w:val="none" w:sz="0" w:space="0" w:color="auto"/>
      </w:divBdr>
    </w:div>
    <w:div w:id="462426425">
      <w:marLeft w:val="0"/>
      <w:marRight w:val="0"/>
      <w:marTop w:val="10"/>
      <w:marBottom w:val="10"/>
      <w:divBdr>
        <w:top w:val="none" w:sz="0" w:space="0" w:color="auto"/>
        <w:left w:val="none" w:sz="0" w:space="0" w:color="auto"/>
        <w:bottom w:val="none" w:sz="0" w:space="0" w:color="auto"/>
        <w:right w:val="none" w:sz="0" w:space="0" w:color="auto"/>
      </w:divBdr>
    </w:div>
    <w:div w:id="496580572">
      <w:marLeft w:val="0"/>
      <w:marRight w:val="0"/>
      <w:marTop w:val="10"/>
      <w:marBottom w:val="10"/>
      <w:divBdr>
        <w:top w:val="none" w:sz="0" w:space="0" w:color="auto"/>
        <w:left w:val="none" w:sz="0" w:space="0" w:color="auto"/>
        <w:bottom w:val="none" w:sz="0" w:space="0" w:color="auto"/>
        <w:right w:val="none" w:sz="0" w:space="0" w:color="auto"/>
      </w:divBdr>
    </w:div>
    <w:div w:id="501240554">
      <w:marLeft w:val="0"/>
      <w:marRight w:val="0"/>
      <w:marTop w:val="10"/>
      <w:marBottom w:val="10"/>
      <w:divBdr>
        <w:top w:val="none" w:sz="0" w:space="0" w:color="auto"/>
        <w:left w:val="none" w:sz="0" w:space="0" w:color="auto"/>
        <w:bottom w:val="none" w:sz="0" w:space="0" w:color="auto"/>
        <w:right w:val="none" w:sz="0" w:space="0" w:color="auto"/>
      </w:divBdr>
    </w:div>
    <w:div w:id="519706736">
      <w:marLeft w:val="0"/>
      <w:marRight w:val="0"/>
      <w:marTop w:val="10"/>
      <w:marBottom w:val="10"/>
      <w:divBdr>
        <w:top w:val="none" w:sz="0" w:space="0" w:color="auto"/>
        <w:left w:val="none" w:sz="0" w:space="0" w:color="auto"/>
        <w:bottom w:val="none" w:sz="0" w:space="0" w:color="auto"/>
        <w:right w:val="none" w:sz="0" w:space="0" w:color="auto"/>
      </w:divBdr>
    </w:div>
    <w:div w:id="536702617">
      <w:marLeft w:val="0"/>
      <w:marRight w:val="0"/>
      <w:marTop w:val="10"/>
      <w:marBottom w:val="10"/>
      <w:divBdr>
        <w:top w:val="none" w:sz="0" w:space="0" w:color="auto"/>
        <w:left w:val="none" w:sz="0" w:space="0" w:color="auto"/>
        <w:bottom w:val="none" w:sz="0" w:space="0" w:color="auto"/>
        <w:right w:val="none" w:sz="0" w:space="0" w:color="auto"/>
      </w:divBdr>
    </w:div>
    <w:div w:id="552814341">
      <w:marLeft w:val="0"/>
      <w:marRight w:val="0"/>
      <w:marTop w:val="10"/>
      <w:marBottom w:val="10"/>
      <w:divBdr>
        <w:top w:val="none" w:sz="0" w:space="0" w:color="auto"/>
        <w:left w:val="none" w:sz="0" w:space="0" w:color="auto"/>
        <w:bottom w:val="none" w:sz="0" w:space="0" w:color="auto"/>
        <w:right w:val="none" w:sz="0" w:space="0" w:color="auto"/>
      </w:divBdr>
    </w:div>
    <w:div w:id="556746241">
      <w:marLeft w:val="0"/>
      <w:marRight w:val="0"/>
      <w:marTop w:val="10"/>
      <w:marBottom w:val="10"/>
      <w:divBdr>
        <w:top w:val="none" w:sz="0" w:space="0" w:color="auto"/>
        <w:left w:val="none" w:sz="0" w:space="0" w:color="auto"/>
        <w:bottom w:val="none" w:sz="0" w:space="0" w:color="auto"/>
        <w:right w:val="none" w:sz="0" w:space="0" w:color="auto"/>
      </w:divBdr>
    </w:div>
    <w:div w:id="583804842">
      <w:marLeft w:val="0"/>
      <w:marRight w:val="0"/>
      <w:marTop w:val="10"/>
      <w:marBottom w:val="10"/>
      <w:divBdr>
        <w:top w:val="none" w:sz="0" w:space="0" w:color="auto"/>
        <w:left w:val="none" w:sz="0" w:space="0" w:color="auto"/>
        <w:bottom w:val="none" w:sz="0" w:space="0" w:color="auto"/>
        <w:right w:val="none" w:sz="0" w:space="0" w:color="auto"/>
      </w:divBdr>
    </w:div>
    <w:div w:id="607737533">
      <w:marLeft w:val="0"/>
      <w:marRight w:val="0"/>
      <w:marTop w:val="10"/>
      <w:marBottom w:val="10"/>
      <w:divBdr>
        <w:top w:val="none" w:sz="0" w:space="0" w:color="auto"/>
        <w:left w:val="none" w:sz="0" w:space="0" w:color="auto"/>
        <w:bottom w:val="none" w:sz="0" w:space="0" w:color="auto"/>
        <w:right w:val="none" w:sz="0" w:space="0" w:color="auto"/>
      </w:divBdr>
    </w:div>
    <w:div w:id="612059643">
      <w:marLeft w:val="0"/>
      <w:marRight w:val="720"/>
      <w:marTop w:val="10"/>
      <w:marBottom w:val="10"/>
      <w:divBdr>
        <w:top w:val="none" w:sz="0" w:space="0" w:color="auto"/>
        <w:left w:val="none" w:sz="0" w:space="0" w:color="auto"/>
        <w:bottom w:val="none" w:sz="0" w:space="0" w:color="auto"/>
        <w:right w:val="none" w:sz="0" w:space="0" w:color="auto"/>
      </w:divBdr>
    </w:div>
    <w:div w:id="638802599">
      <w:marLeft w:val="0"/>
      <w:marRight w:val="0"/>
      <w:marTop w:val="10"/>
      <w:marBottom w:val="10"/>
      <w:divBdr>
        <w:top w:val="none" w:sz="0" w:space="0" w:color="auto"/>
        <w:left w:val="none" w:sz="0" w:space="0" w:color="auto"/>
        <w:bottom w:val="none" w:sz="0" w:space="0" w:color="auto"/>
        <w:right w:val="none" w:sz="0" w:space="0" w:color="auto"/>
      </w:divBdr>
    </w:div>
    <w:div w:id="679550274">
      <w:marLeft w:val="0"/>
      <w:marRight w:val="0"/>
      <w:marTop w:val="10"/>
      <w:marBottom w:val="10"/>
      <w:divBdr>
        <w:top w:val="none" w:sz="0" w:space="0" w:color="auto"/>
        <w:left w:val="none" w:sz="0" w:space="0" w:color="auto"/>
        <w:bottom w:val="none" w:sz="0" w:space="0" w:color="auto"/>
        <w:right w:val="none" w:sz="0" w:space="0" w:color="auto"/>
      </w:divBdr>
    </w:div>
    <w:div w:id="700325765">
      <w:marLeft w:val="0"/>
      <w:marRight w:val="0"/>
      <w:marTop w:val="10"/>
      <w:marBottom w:val="10"/>
      <w:divBdr>
        <w:top w:val="none" w:sz="0" w:space="0" w:color="auto"/>
        <w:left w:val="none" w:sz="0" w:space="0" w:color="auto"/>
        <w:bottom w:val="none" w:sz="0" w:space="0" w:color="auto"/>
        <w:right w:val="none" w:sz="0" w:space="0" w:color="auto"/>
      </w:divBdr>
    </w:div>
    <w:div w:id="726101730">
      <w:marLeft w:val="0"/>
      <w:marRight w:val="0"/>
      <w:marTop w:val="10"/>
      <w:marBottom w:val="10"/>
      <w:divBdr>
        <w:top w:val="none" w:sz="0" w:space="0" w:color="auto"/>
        <w:left w:val="none" w:sz="0" w:space="0" w:color="auto"/>
        <w:bottom w:val="none" w:sz="0" w:space="0" w:color="auto"/>
        <w:right w:val="none" w:sz="0" w:space="0" w:color="auto"/>
      </w:divBdr>
    </w:div>
    <w:div w:id="728263698">
      <w:marLeft w:val="0"/>
      <w:marRight w:val="0"/>
      <w:marTop w:val="10"/>
      <w:marBottom w:val="10"/>
      <w:divBdr>
        <w:top w:val="none" w:sz="0" w:space="0" w:color="auto"/>
        <w:left w:val="none" w:sz="0" w:space="0" w:color="auto"/>
        <w:bottom w:val="none" w:sz="0" w:space="0" w:color="auto"/>
        <w:right w:val="none" w:sz="0" w:space="0" w:color="auto"/>
      </w:divBdr>
    </w:div>
    <w:div w:id="731777249">
      <w:marLeft w:val="0"/>
      <w:marRight w:val="0"/>
      <w:marTop w:val="10"/>
      <w:marBottom w:val="10"/>
      <w:divBdr>
        <w:top w:val="none" w:sz="0" w:space="0" w:color="auto"/>
        <w:left w:val="none" w:sz="0" w:space="0" w:color="auto"/>
        <w:bottom w:val="none" w:sz="0" w:space="0" w:color="auto"/>
        <w:right w:val="none" w:sz="0" w:space="0" w:color="auto"/>
      </w:divBdr>
    </w:div>
    <w:div w:id="733897847">
      <w:marLeft w:val="0"/>
      <w:marRight w:val="0"/>
      <w:marTop w:val="10"/>
      <w:marBottom w:val="10"/>
      <w:divBdr>
        <w:top w:val="none" w:sz="0" w:space="0" w:color="auto"/>
        <w:left w:val="none" w:sz="0" w:space="0" w:color="auto"/>
        <w:bottom w:val="none" w:sz="0" w:space="0" w:color="auto"/>
        <w:right w:val="none" w:sz="0" w:space="0" w:color="auto"/>
      </w:divBdr>
    </w:div>
    <w:div w:id="738989337">
      <w:marLeft w:val="0"/>
      <w:marRight w:val="0"/>
      <w:marTop w:val="10"/>
      <w:marBottom w:val="10"/>
      <w:divBdr>
        <w:top w:val="none" w:sz="0" w:space="0" w:color="auto"/>
        <w:left w:val="none" w:sz="0" w:space="0" w:color="auto"/>
        <w:bottom w:val="none" w:sz="0" w:space="0" w:color="auto"/>
        <w:right w:val="none" w:sz="0" w:space="0" w:color="auto"/>
      </w:divBdr>
    </w:div>
    <w:div w:id="808009725">
      <w:marLeft w:val="0"/>
      <w:marRight w:val="0"/>
      <w:marTop w:val="10"/>
      <w:marBottom w:val="10"/>
      <w:divBdr>
        <w:top w:val="none" w:sz="0" w:space="0" w:color="auto"/>
        <w:left w:val="none" w:sz="0" w:space="0" w:color="auto"/>
        <w:bottom w:val="none" w:sz="0" w:space="0" w:color="auto"/>
        <w:right w:val="none" w:sz="0" w:space="0" w:color="auto"/>
      </w:divBdr>
    </w:div>
    <w:div w:id="812210707">
      <w:marLeft w:val="0"/>
      <w:marRight w:val="0"/>
      <w:marTop w:val="10"/>
      <w:marBottom w:val="10"/>
      <w:divBdr>
        <w:top w:val="none" w:sz="0" w:space="0" w:color="auto"/>
        <w:left w:val="none" w:sz="0" w:space="0" w:color="auto"/>
        <w:bottom w:val="none" w:sz="0" w:space="0" w:color="auto"/>
        <w:right w:val="none" w:sz="0" w:space="0" w:color="auto"/>
      </w:divBdr>
    </w:div>
    <w:div w:id="814951090">
      <w:marLeft w:val="0"/>
      <w:marRight w:val="0"/>
      <w:marTop w:val="10"/>
      <w:marBottom w:val="10"/>
      <w:divBdr>
        <w:top w:val="none" w:sz="0" w:space="0" w:color="auto"/>
        <w:left w:val="none" w:sz="0" w:space="0" w:color="auto"/>
        <w:bottom w:val="none" w:sz="0" w:space="0" w:color="auto"/>
        <w:right w:val="none" w:sz="0" w:space="0" w:color="auto"/>
      </w:divBdr>
    </w:div>
    <w:div w:id="823860879">
      <w:marLeft w:val="0"/>
      <w:marRight w:val="0"/>
      <w:marTop w:val="10"/>
      <w:marBottom w:val="10"/>
      <w:divBdr>
        <w:top w:val="none" w:sz="0" w:space="0" w:color="auto"/>
        <w:left w:val="none" w:sz="0" w:space="0" w:color="auto"/>
        <w:bottom w:val="none" w:sz="0" w:space="0" w:color="auto"/>
        <w:right w:val="none" w:sz="0" w:space="0" w:color="auto"/>
      </w:divBdr>
    </w:div>
    <w:div w:id="833958759">
      <w:marLeft w:val="0"/>
      <w:marRight w:val="0"/>
      <w:marTop w:val="10"/>
      <w:marBottom w:val="10"/>
      <w:divBdr>
        <w:top w:val="none" w:sz="0" w:space="0" w:color="auto"/>
        <w:left w:val="none" w:sz="0" w:space="0" w:color="auto"/>
        <w:bottom w:val="none" w:sz="0" w:space="0" w:color="auto"/>
        <w:right w:val="none" w:sz="0" w:space="0" w:color="auto"/>
      </w:divBdr>
    </w:div>
    <w:div w:id="844826671">
      <w:marLeft w:val="0"/>
      <w:marRight w:val="0"/>
      <w:marTop w:val="10"/>
      <w:marBottom w:val="10"/>
      <w:divBdr>
        <w:top w:val="none" w:sz="0" w:space="0" w:color="auto"/>
        <w:left w:val="none" w:sz="0" w:space="0" w:color="auto"/>
        <w:bottom w:val="none" w:sz="0" w:space="0" w:color="auto"/>
        <w:right w:val="none" w:sz="0" w:space="0" w:color="auto"/>
      </w:divBdr>
    </w:div>
    <w:div w:id="848300546">
      <w:marLeft w:val="0"/>
      <w:marRight w:val="720"/>
      <w:marTop w:val="10"/>
      <w:marBottom w:val="10"/>
      <w:divBdr>
        <w:top w:val="none" w:sz="0" w:space="0" w:color="auto"/>
        <w:left w:val="none" w:sz="0" w:space="0" w:color="auto"/>
        <w:bottom w:val="none" w:sz="0" w:space="0" w:color="auto"/>
        <w:right w:val="none" w:sz="0" w:space="0" w:color="auto"/>
      </w:divBdr>
    </w:div>
    <w:div w:id="867134448">
      <w:marLeft w:val="0"/>
      <w:marRight w:val="0"/>
      <w:marTop w:val="10"/>
      <w:marBottom w:val="10"/>
      <w:divBdr>
        <w:top w:val="none" w:sz="0" w:space="0" w:color="auto"/>
        <w:left w:val="none" w:sz="0" w:space="0" w:color="auto"/>
        <w:bottom w:val="none" w:sz="0" w:space="0" w:color="auto"/>
        <w:right w:val="none" w:sz="0" w:space="0" w:color="auto"/>
      </w:divBdr>
    </w:div>
    <w:div w:id="921838516">
      <w:marLeft w:val="0"/>
      <w:marRight w:val="0"/>
      <w:marTop w:val="10"/>
      <w:marBottom w:val="10"/>
      <w:divBdr>
        <w:top w:val="none" w:sz="0" w:space="0" w:color="auto"/>
        <w:left w:val="none" w:sz="0" w:space="0" w:color="auto"/>
        <w:bottom w:val="none" w:sz="0" w:space="0" w:color="auto"/>
        <w:right w:val="none" w:sz="0" w:space="0" w:color="auto"/>
      </w:divBdr>
    </w:div>
    <w:div w:id="922762005">
      <w:marLeft w:val="0"/>
      <w:marRight w:val="0"/>
      <w:marTop w:val="10"/>
      <w:marBottom w:val="10"/>
      <w:divBdr>
        <w:top w:val="none" w:sz="0" w:space="0" w:color="auto"/>
        <w:left w:val="none" w:sz="0" w:space="0" w:color="auto"/>
        <w:bottom w:val="none" w:sz="0" w:space="0" w:color="auto"/>
        <w:right w:val="none" w:sz="0" w:space="0" w:color="auto"/>
      </w:divBdr>
    </w:div>
    <w:div w:id="945308996">
      <w:marLeft w:val="0"/>
      <w:marRight w:val="0"/>
      <w:marTop w:val="10"/>
      <w:marBottom w:val="10"/>
      <w:divBdr>
        <w:top w:val="none" w:sz="0" w:space="0" w:color="auto"/>
        <w:left w:val="none" w:sz="0" w:space="0" w:color="auto"/>
        <w:bottom w:val="none" w:sz="0" w:space="0" w:color="auto"/>
        <w:right w:val="none" w:sz="0" w:space="0" w:color="auto"/>
      </w:divBdr>
    </w:div>
    <w:div w:id="965963498">
      <w:marLeft w:val="0"/>
      <w:marRight w:val="0"/>
      <w:marTop w:val="10"/>
      <w:marBottom w:val="10"/>
      <w:divBdr>
        <w:top w:val="none" w:sz="0" w:space="0" w:color="auto"/>
        <w:left w:val="none" w:sz="0" w:space="0" w:color="auto"/>
        <w:bottom w:val="none" w:sz="0" w:space="0" w:color="auto"/>
        <w:right w:val="none" w:sz="0" w:space="0" w:color="auto"/>
      </w:divBdr>
    </w:div>
    <w:div w:id="992106019">
      <w:marLeft w:val="0"/>
      <w:marRight w:val="0"/>
      <w:marTop w:val="10"/>
      <w:marBottom w:val="10"/>
      <w:divBdr>
        <w:top w:val="none" w:sz="0" w:space="0" w:color="auto"/>
        <w:left w:val="none" w:sz="0" w:space="0" w:color="auto"/>
        <w:bottom w:val="none" w:sz="0" w:space="0" w:color="auto"/>
        <w:right w:val="none" w:sz="0" w:space="0" w:color="auto"/>
      </w:divBdr>
    </w:div>
    <w:div w:id="1025133851">
      <w:marLeft w:val="0"/>
      <w:marRight w:val="0"/>
      <w:marTop w:val="10"/>
      <w:marBottom w:val="10"/>
      <w:divBdr>
        <w:top w:val="none" w:sz="0" w:space="0" w:color="auto"/>
        <w:left w:val="none" w:sz="0" w:space="0" w:color="auto"/>
        <w:bottom w:val="none" w:sz="0" w:space="0" w:color="auto"/>
        <w:right w:val="none" w:sz="0" w:space="0" w:color="auto"/>
      </w:divBdr>
    </w:div>
    <w:div w:id="1033532308">
      <w:marLeft w:val="0"/>
      <w:marRight w:val="0"/>
      <w:marTop w:val="10"/>
      <w:marBottom w:val="10"/>
      <w:divBdr>
        <w:top w:val="none" w:sz="0" w:space="0" w:color="auto"/>
        <w:left w:val="none" w:sz="0" w:space="0" w:color="auto"/>
        <w:bottom w:val="none" w:sz="0" w:space="0" w:color="auto"/>
        <w:right w:val="none" w:sz="0" w:space="0" w:color="auto"/>
      </w:divBdr>
    </w:div>
    <w:div w:id="1057633814">
      <w:marLeft w:val="0"/>
      <w:marRight w:val="0"/>
      <w:marTop w:val="10"/>
      <w:marBottom w:val="10"/>
      <w:divBdr>
        <w:top w:val="none" w:sz="0" w:space="0" w:color="auto"/>
        <w:left w:val="none" w:sz="0" w:space="0" w:color="auto"/>
        <w:bottom w:val="none" w:sz="0" w:space="0" w:color="auto"/>
        <w:right w:val="none" w:sz="0" w:space="0" w:color="auto"/>
      </w:divBdr>
    </w:div>
    <w:div w:id="1072775203">
      <w:marLeft w:val="0"/>
      <w:marRight w:val="0"/>
      <w:marTop w:val="10"/>
      <w:marBottom w:val="10"/>
      <w:divBdr>
        <w:top w:val="none" w:sz="0" w:space="0" w:color="auto"/>
        <w:left w:val="none" w:sz="0" w:space="0" w:color="auto"/>
        <w:bottom w:val="none" w:sz="0" w:space="0" w:color="auto"/>
        <w:right w:val="none" w:sz="0" w:space="0" w:color="auto"/>
      </w:divBdr>
    </w:div>
    <w:div w:id="1140733237">
      <w:marLeft w:val="0"/>
      <w:marRight w:val="0"/>
      <w:marTop w:val="10"/>
      <w:marBottom w:val="10"/>
      <w:divBdr>
        <w:top w:val="none" w:sz="0" w:space="0" w:color="auto"/>
        <w:left w:val="none" w:sz="0" w:space="0" w:color="auto"/>
        <w:bottom w:val="none" w:sz="0" w:space="0" w:color="auto"/>
        <w:right w:val="none" w:sz="0" w:space="0" w:color="auto"/>
      </w:divBdr>
    </w:div>
    <w:div w:id="1159231437">
      <w:marLeft w:val="0"/>
      <w:marRight w:val="0"/>
      <w:marTop w:val="10"/>
      <w:marBottom w:val="10"/>
      <w:divBdr>
        <w:top w:val="none" w:sz="0" w:space="0" w:color="auto"/>
        <w:left w:val="none" w:sz="0" w:space="0" w:color="auto"/>
        <w:bottom w:val="none" w:sz="0" w:space="0" w:color="auto"/>
        <w:right w:val="none" w:sz="0" w:space="0" w:color="auto"/>
      </w:divBdr>
    </w:div>
    <w:div w:id="1170414790">
      <w:marLeft w:val="0"/>
      <w:marRight w:val="0"/>
      <w:marTop w:val="10"/>
      <w:marBottom w:val="10"/>
      <w:divBdr>
        <w:top w:val="none" w:sz="0" w:space="0" w:color="auto"/>
        <w:left w:val="none" w:sz="0" w:space="0" w:color="auto"/>
        <w:bottom w:val="none" w:sz="0" w:space="0" w:color="auto"/>
        <w:right w:val="none" w:sz="0" w:space="0" w:color="auto"/>
      </w:divBdr>
    </w:div>
    <w:div w:id="1175219106">
      <w:marLeft w:val="0"/>
      <w:marRight w:val="0"/>
      <w:marTop w:val="10"/>
      <w:marBottom w:val="10"/>
      <w:divBdr>
        <w:top w:val="none" w:sz="0" w:space="0" w:color="auto"/>
        <w:left w:val="none" w:sz="0" w:space="0" w:color="auto"/>
        <w:bottom w:val="none" w:sz="0" w:space="0" w:color="auto"/>
        <w:right w:val="none" w:sz="0" w:space="0" w:color="auto"/>
      </w:divBdr>
    </w:div>
    <w:div w:id="1176774086">
      <w:marLeft w:val="0"/>
      <w:marRight w:val="0"/>
      <w:marTop w:val="10"/>
      <w:marBottom w:val="10"/>
      <w:divBdr>
        <w:top w:val="none" w:sz="0" w:space="0" w:color="auto"/>
        <w:left w:val="none" w:sz="0" w:space="0" w:color="auto"/>
        <w:bottom w:val="none" w:sz="0" w:space="0" w:color="auto"/>
        <w:right w:val="none" w:sz="0" w:space="0" w:color="auto"/>
      </w:divBdr>
    </w:div>
    <w:div w:id="1203707321">
      <w:marLeft w:val="0"/>
      <w:marRight w:val="0"/>
      <w:marTop w:val="10"/>
      <w:marBottom w:val="10"/>
      <w:divBdr>
        <w:top w:val="none" w:sz="0" w:space="0" w:color="auto"/>
        <w:left w:val="none" w:sz="0" w:space="0" w:color="auto"/>
        <w:bottom w:val="none" w:sz="0" w:space="0" w:color="auto"/>
        <w:right w:val="none" w:sz="0" w:space="0" w:color="auto"/>
      </w:divBdr>
    </w:div>
    <w:div w:id="1223784739">
      <w:marLeft w:val="0"/>
      <w:marRight w:val="0"/>
      <w:marTop w:val="10"/>
      <w:marBottom w:val="10"/>
      <w:divBdr>
        <w:top w:val="none" w:sz="0" w:space="0" w:color="auto"/>
        <w:left w:val="none" w:sz="0" w:space="0" w:color="auto"/>
        <w:bottom w:val="none" w:sz="0" w:space="0" w:color="auto"/>
        <w:right w:val="none" w:sz="0" w:space="0" w:color="auto"/>
      </w:divBdr>
    </w:div>
    <w:div w:id="1284920810">
      <w:marLeft w:val="0"/>
      <w:marRight w:val="720"/>
      <w:marTop w:val="10"/>
      <w:marBottom w:val="10"/>
      <w:divBdr>
        <w:top w:val="none" w:sz="0" w:space="0" w:color="auto"/>
        <w:left w:val="none" w:sz="0" w:space="0" w:color="auto"/>
        <w:bottom w:val="none" w:sz="0" w:space="0" w:color="auto"/>
        <w:right w:val="none" w:sz="0" w:space="0" w:color="auto"/>
      </w:divBdr>
    </w:div>
    <w:div w:id="1288312264">
      <w:marLeft w:val="0"/>
      <w:marRight w:val="0"/>
      <w:marTop w:val="10"/>
      <w:marBottom w:val="10"/>
      <w:divBdr>
        <w:top w:val="none" w:sz="0" w:space="0" w:color="auto"/>
        <w:left w:val="none" w:sz="0" w:space="0" w:color="auto"/>
        <w:bottom w:val="none" w:sz="0" w:space="0" w:color="auto"/>
        <w:right w:val="none" w:sz="0" w:space="0" w:color="auto"/>
      </w:divBdr>
    </w:div>
    <w:div w:id="1346979795">
      <w:marLeft w:val="0"/>
      <w:marRight w:val="0"/>
      <w:marTop w:val="10"/>
      <w:marBottom w:val="10"/>
      <w:divBdr>
        <w:top w:val="none" w:sz="0" w:space="0" w:color="auto"/>
        <w:left w:val="none" w:sz="0" w:space="0" w:color="auto"/>
        <w:bottom w:val="none" w:sz="0" w:space="0" w:color="auto"/>
        <w:right w:val="none" w:sz="0" w:space="0" w:color="auto"/>
      </w:divBdr>
    </w:div>
    <w:div w:id="1366979287">
      <w:marLeft w:val="0"/>
      <w:marRight w:val="0"/>
      <w:marTop w:val="10"/>
      <w:marBottom w:val="10"/>
      <w:divBdr>
        <w:top w:val="none" w:sz="0" w:space="0" w:color="auto"/>
        <w:left w:val="none" w:sz="0" w:space="0" w:color="auto"/>
        <w:bottom w:val="none" w:sz="0" w:space="0" w:color="auto"/>
        <w:right w:val="none" w:sz="0" w:space="0" w:color="auto"/>
      </w:divBdr>
    </w:div>
    <w:div w:id="1373845466">
      <w:marLeft w:val="0"/>
      <w:marRight w:val="0"/>
      <w:marTop w:val="10"/>
      <w:marBottom w:val="10"/>
      <w:divBdr>
        <w:top w:val="none" w:sz="0" w:space="0" w:color="auto"/>
        <w:left w:val="none" w:sz="0" w:space="0" w:color="auto"/>
        <w:bottom w:val="none" w:sz="0" w:space="0" w:color="auto"/>
        <w:right w:val="none" w:sz="0" w:space="0" w:color="auto"/>
      </w:divBdr>
    </w:div>
    <w:div w:id="1389918447">
      <w:marLeft w:val="0"/>
      <w:marRight w:val="0"/>
      <w:marTop w:val="10"/>
      <w:marBottom w:val="10"/>
      <w:divBdr>
        <w:top w:val="none" w:sz="0" w:space="0" w:color="auto"/>
        <w:left w:val="none" w:sz="0" w:space="0" w:color="auto"/>
        <w:bottom w:val="none" w:sz="0" w:space="0" w:color="auto"/>
        <w:right w:val="none" w:sz="0" w:space="0" w:color="auto"/>
      </w:divBdr>
    </w:div>
    <w:div w:id="1420058314">
      <w:marLeft w:val="0"/>
      <w:marRight w:val="0"/>
      <w:marTop w:val="10"/>
      <w:marBottom w:val="10"/>
      <w:divBdr>
        <w:top w:val="none" w:sz="0" w:space="0" w:color="auto"/>
        <w:left w:val="none" w:sz="0" w:space="0" w:color="auto"/>
        <w:bottom w:val="none" w:sz="0" w:space="0" w:color="auto"/>
        <w:right w:val="none" w:sz="0" w:space="0" w:color="auto"/>
      </w:divBdr>
    </w:div>
    <w:div w:id="1430151208">
      <w:marLeft w:val="0"/>
      <w:marRight w:val="0"/>
      <w:marTop w:val="10"/>
      <w:marBottom w:val="10"/>
      <w:divBdr>
        <w:top w:val="none" w:sz="0" w:space="0" w:color="auto"/>
        <w:left w:val="none" w:sz="0" w:space="0" w:color="auto"/>
        <w:bottom w:val="none" w:sz="0" w:space="0" w:color="auto"/>
        <w:right w:val="none" w:sz="0" w:space="0" w:color="auto"/>
      </w:divBdr>
    </w:div>
    <w:div w:id="1444835917">
      <w:marLeft w:val="0"/>
      <w:marRight w:val="0"/>
      <w:marTop w:val="10"/>
      <w:marBottom w:val="10"/>
      <w:divBdr>
        <w:top w:val="none" w:sz="0" w:space="0" w:color="auto"/>
        <w:left w:val="none" w:sz="0" w:space="0" w:color="auto"/>
        <w:bottom w:val="none" w:sz="0" w:space="0" w:color="auto"/>
        <w:right w:val="none" w:sz="0" w:space="0" w:color="auto"/>
      </w:divBdr>
    </w:div>
    <w:div w:id="1462260452">
      <w:marLeft w:val="0"/>
      <w:marRight w:val="0"/>
      <w:marTop w:val="10"/>
      <w:marBottom w:val="10"/>
      <w:divBdr>
        <w:top w:val="none" w:sz="0" w:space="0" w:color="auto"/>
        <w:left w:val="none" w:sz="0" w:space="0" w:color="auto"/>
        <w:bottom w:val="none" w:sz="0" w:space="0" w:color="auto"/>
        <w:right w:val="none" w:sz="0" w:space="0" w:color="auto"/>
      </w:divBdr>
    </w:div>
    <w:div w:id="1497261604">
      <w:marLeft w:val="0"/>
      <w:marRight w:val="0"/>
      <w:marTop w:val="10"/>
      <w:marBottom w:val="10"/>
      <w:divBdr>
        <w:top w:val="none" w:sz="0" w:space="0" w:color="auto"/>
        <w:left w:val="none" w:sz="0" w:space="0" w:color="auto"/>
        <w:bottom w:val="none" w:sz="0" w:space="0" w:color="auto"/>
        <w:right w:val="none" w:sz="0" w:space="0" w:color="auto"/>
      </w:divBdr>
    </w:div>
    <w:div w:id="1510757016">
      <w:marLeft w:val="0"/>
      <w:marRight w:val="0"/>
      <w:marTop w:val="10"/>
      <w:marBottom w:val="10"/>
      <w:divBdr>
        <w:top w:val="none" w:sz="0" w:space="0" w:color="auto"/>
        <w:left w:val="none" w:sz="0" w:space="0" w:color="auto"/>
        <w:bottom w:val="none" w:sz="0" w:space="0" w:color="auto"/>
        <w:right w:val="none" w:sz="0" w:space="0" w:color="auto"/>
      </w:divBdr>
    </w:div>
    <w:div w:id="1523712832">
      <w:marLeft w:val="0"/>
      <w:marRight w:val="0"/>
      <w:marTop w:val="10"/>
      <w:marBottom w:val="10"/>
      <w:divBdr>
        <w:top w:val="none" w:sz="0" w:space="0" w:color="auto"/>
        <w:left w:val="none" w:sz="0" w:space="0" w:color="auto"/>
        <w:bottom w:val="none" w:sz="0" w:space="0" w:color="auto"/>
        <w:right w:val="none" w:sz="0" w:space="0" w:color="auto"/>
      </w:divBdr>
    </w:div>
    <w:div w:id="1576085037">
      <w:marLeft w:val="0"/>
      <w:marRight w:val="0"/>
      <w:marTop w:val="10"/>
      <w:marBottom w:val="10"/>
      <w:divBdr>
        <w:top w:val="none" w:sz="0" w:space="0" w:color="auto"/>
        <w:left w:val="none" w:sz="0" w:space="0" w:color="auto"/>
        <w:bottom w:val="none" w:sz="0" w:space="0" w:color="auto"/>
        <w:right w:val="none" w:sz="0" w:space="0" w:color="auto"/>
      </w:divBdr>
    </w:div>
    <w:div w:id="1613976443">
      <w:marLeft w:val="0"/>
      <w:marRight w:val="0"/>
      <w:marTop w:val="10"/>
      <w:marBottom w:val="10"/>
      <w:divBdr>
        <w:top w:val="none" w:sz="0" w:space="0" w:color="auto"/>
        <w:left w:val="none" w:sz="0" w:space="0" w:color="auto"/>
        <w:bottom w:val="none" w:sz="0" w:space="0" w:color="auto"/>
        <w:right w:val="none" w:sz="0" w:space="0" w:color="auto"/>
      </w:divBdr>
    </w:div>
    <w:div w:id="1629312481">
      <w:marLeft w:val="0"/>
      <w:marRight w:val="0"/>
      <w:marTop w:val="10"/>
      <w:marBottom w:val="10"/>
      <w:divBdr>
        <w:top w:val="none" w:sz="0" w:space="0" w:color="auto"/>
        <w:left w:val="none" w:sz="0" w:space="0" w:color="auto"/>
        <w:bottom w:val="none" w:sz="0" w:space="0" w:color="auto"/>
        <w:right w:val="none" w:sz="0" w:space="0" w:color="auto"/>
      </w:divBdr>
    </w:div>
    <w:div w:id="1661227055">
      <w:marLeft w:val="0"/>
      <w:marRight w:val="0"/>
      <w:marTop w:val="10"/>
      <w:marBottom w:val="10"/>
      <w:divBdr>
        <w:top w:val="none" w:sz="0" w:space="0" w:color="auto"/>
        <w:left w:val="none" w:sz="0" w:space="0" w:color="auto"/>
        <w:bottom w:val="none" w:sz="0" w:space="0" w:color="auto"/>
        <w:right w:val="none" w:sz="0" w:space="0" w:color="auto"/>
      </w:divBdr>
    </w:div>
    <w:div w:id="1692416049">
      <w:marLeft w:val="0"/>
      <w:marRight w:val="0"/>
      <w:marTop w:val="10"/>
      <w:marBottom w:val="10"/>
      <w:divBdr>
        <w:top w:val="none" w:sz="0" w:space="0" w:color="auto"/>
        <w:left w:val="none" w:sz="0" w:space="0" w:color="auto"/>
        <w:bottom w:val="none" w:sz="0" w:space="0" w:color="auto"/>
        <w:right w:val="none" w:sz="0" w:space="0" w:color="auto"/>
      </w:divBdr>
    </w:div>
    <w:div w:id="1714499259">
      <w:marLeft w:val="0"/>
      <w:marRight w:val="0"/>
      <w:marTop w:val="10"/>
      <w:marBottom w:val="10"/>
      <w:divBdr>
        <w:top w:val="none" w:sz="0" w:space="0" w:color="auto"/>
        <w:left w:val="none" w:sz="0" w:space="0" w:color="auto"/>
        <w:bottom w:val="none" w:sz="0" w:space="0" w:color="auto"/>
        <w:right w:val="none" w:sz="0" w:space="0" w:color="auto"/>
      </w:divBdr>
    </w:div>
    <w:div w:id="1732465188">
      <w:marLeft w:val="0"/>
      <w:marRight w:val="0"/>
      <w:marTop w:val="10"/>
      <w:marBottom w:val="10"/>
      <w:divBdr>
        <w:top w:val="none" w:sz="0" w:space="0" w:color="auto"/>
        <w:left w:val="none" w:sz="0" w:space="0" w:color="auto"/>
        <w:bottom w:val="none" w:sz="0" w:space="0" w:color="auto"/>
        <w:right w:val="none" w:sz="0" w:space="0" w:color="auto"/>
      </w:divBdr>
    </w:div>
    <w:div w:id="1823086121">
      <w:marLeft w:val="0"/>
      <w:marRight w:val="0"/>
      <w:marTop w:val="10"/>
      <w:marBottom w:val="10"/>
      <w:divBdr>
        <w:top w:val="none" w:sz="0" w:space="0" w:color="auto"/>
        <w:left w:val="none" w:sz="0" w:space="0" w:color="auto"/>
        <w:bottom w:val="none" w:sz="0" w:space="0" w:color="auto"/>
        <w:right w:val="none" w:sz="0" w:space="0" w:color="auto"/>
      </w:divBdr>
    </w:div>
    <w:div w:id="1848248900">
      <w:marLeft w:val="0"/>
      <w:marRight w:val="0"/>
      <w:marTop w:val="10"/>
      <w:marBottom w:val="10"/>
      <w:divBdr>
        <w:top w:val="none" w:sz="0" w:space="0" w:color="auto"/>
        <w:left w:val="none" w:sz="0" w:space="0" w:color="auto"/>
        <w:bottom w:val="none" w:sz="0" w:space="0" w:color="auto"/>
        <w:right w:val="none" w:sz="0" w:space="0" w:color="auto"/>
      </w:divBdr>
    </w:div>
    <w:div w:id="1888224166">
      <w:marLeft w:val="0"/>
      <w:marRight w:val="0"/>
      <w:marTop w:val="10"/>
      <w:marBottom w:val="10"/>
      <w:divBdr>
        <w:top w:val="none" w:sz="0" w:space="0" w:color="auto"/>
        <w:left w:val="none" w:sz="0" w:space="0" w:color="auto"/>
        <w:bottom w:val="none" w:sz="0" w:space="0" w:color="auto"/>
        <w:right w:val="none" w:sz="0" w:space="0" w:color="auto"/>
      </w:divBdr>
    </w:div>
    <w:div w:id="1891576833">
      <w:marLeft w:val="0"/>
      <w:marRight w:val="720"/>
      <w:marTop w:val="10"/>
      <w:marBottom w:val="10"/>
      <w:divBdr>
        <w:top w:val="none" w:sz="0" w:space="0" w:color="auto"/>
        <w:left w:val="none" w:sz="0" w:space="0" w:color="auto"/>
        <w:bottom w:val="none" w:sz="0" w:space="0" w:color="auto"/>
        <w:right w:val="none" w:sz="0" w:space="0" w:color="auto"/>
      </w:divBdr>
    </w:div>
    <w:div w:id="1900282991">
      <w:marLeft w:val="0"/>
      <w:marRight w:val="0"/>
      <w:marTop w:val="10"/>
      <w:marBottom w:val="10"/>
      <w:divBdr>
        <w:top w:val="none" w:sz="0" w:space="0" w:color="auto"/>
        <w:left w:val="none" w:sz="0" w:space="0" w:color="auto"/>
        <w:bottom w:val="none" w:sz="0" w:space="0" w:color="auto"/>
        <w:right w:val="none" w:sz="0" w:space="0" w:color="auto"/>
      </w:divBdr>
    </w:div>
    <w:div w:id="1902053844">
      <w:marLeft w:val="0"/>
      <w:marRight w:val="0"/>
      <w:marTop w:val="10"/>
      <w:marBottom w:val="10"/>
      <w:divBdr>
        <w:top w:val="none" w:sz="0" w:space="0" w:color="auto"/>
        <w:left w:val="none" w:sz="0" w:space="0" w:color="auto"/>
        <w:bottom w:val="none" w:sz="0" w:space="0" w:color="auto"/>
        <w:right w:val="none" w:sz="0" w:space="0" w:color="auto"/>
      </w:divBdr>
    </w:div>
    <w:div w:id="1995255122">
      <w:marLeft w:val="0"/>
      <w:marRight w:val="0"/>
      <w:marTop w:val="10"/>
      <w:marBottom w:val="10"/>
      <w:divBdr>
        <w:top w:val="none" w:sz="0" w:space="0" w:color="auto"/>
        <w:left w:val="none" w:sz="0" w:space="0" w:color="auto"/>
        <w:bottom w:val="none" w:sz="0" w:space="0" w:color="auto"/>
        <w:right w:val="none" w:sz="0" w:space="0" w:color="auto"/>
      </w:divBdr>
    </w:div>
    <w:div w:id="2059627779">
      <w:marLeft w:val="0"/>
      <w:marRight w:val="0"/>
      <w:marTop w:val="10"/>
      <w:marBottom w:val="10"/>
      <w:divBdr>
        <w:top w:val="none" w:sz="0" w:space="0" w:color="auto"/>
        <w:left w:val="none" w:sz="0" w:space="0" w:color="auto"/>
        <w:bottom w:val="none" w:sz="0" w:space="0" w:color="auto"/>
        <w:right w:val="none" w:sz="0" w:space="0" w:color="auto"/>
      </w:divBdr>
    </w:div>
    <w:div w:id="2071923479">
      <w:marLeft w:val="0"/>
      <w:marRight w:val="0"/>
      <w:marTop w:val="10"/>
      <w:marBottom w:val="10"/>
      <w:divBdr>
        <w:top w:val="none" w:sz="0" w:space="0" w:color="auto"/>
        <w:left w:val="none" w:sz="0" w:space="0" w:color="auto"/>
        <w:bottom w:val="none" w:sz="0" w:space="0" w:color="auto"/>
        <w:right w:val="none" w:sz="0" w:space="0" w:color="auto"/>
      </w:divBdr>
    </w:div>
    <w:div w:id="2087917819">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1583</Words>
  <Characters>9025</Characters>
  <Application>Microsoft Office Word</Application>
  <DocSecurity>0</DocSecurity>
  <Lines>75</Lines>
  <Paragraphs>21</Paragraphs>
  <ScaleCrop>false</ScaleCrop>
  <Company/>
  <LinksUpToDate>false</LinksUpToDate>
  <CharactersWithSpaces>10587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2021-12-15T08:46:00Z</dcterms:created>
  <dcterms:modified xsi:type="dcterms:W3CDTF">2021-12-15T08:46:00Z</dcterms:modified>
</cp:coreProperties>
</file>