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DF0478">
      <w:pPr>
        <w:spacing w:line="500" w:lineRule="atLeast"/>
        <w:jc w:val="center"/>
        <w:divId w:val="1265772060"/>
        <w:rPr>
          <w:rFonts w:ascii="黑体" w:eastAsia="黑体" w:hAnsi="黑体"/>
          <w:sz w:val="36"/>
          <w:szCs w:val="36"/>
        </w:rPr>
      </w:pPr>
      <w:bookmarkStart w:id="0" w:name="_GoBack"/>
      <w:bookmarkEnd w:id="0"/>
      <w:r>
        <w:rPr>
          <w:rFonts w:ascii="黑体" w:eastAsia="黑体" w:hAnsi="黑体" w:hint="eastAsia"/>
          <w:sz w:val="36"/>
          <w:szCs w:val="36"/>
        </w:rPr>
        <w:t>广东省广州市黄埔区人民法院</w:t>
      </w:r>
    </w:p>
    <w:p w:rsidR="00000000" w:rsidRDefault="00DF0478">
      <w:pPr>
        <w:spacing w:line="500" w:lineRule="atLeast"/>
        <w:jc w:val="center"/>
        <w:divId w:val="9813752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DF0478">
      <w:pPr>
        <w:spacing w:line="500" w:lineRule="atLeast"/>
        <w:jc w:val="right"/>
        <w:divId w:val="894003966"/>
        <w:rPr>
          <w:rFonts w:hint="eastAsia"/>
          <w:sz w:val="30"/>
          <w:szCs w:val="30"/>
        </w:rPr>
      </w:pPr>
      <w:r>
        <w:rPr>
          <w:rFonts w:hint="eastAsia"/>
          <w:sz w:val="30"/>
          <w:szCs w:val="30"/>
        </w:rPr>
        <w:t>（</w:t>
      </w:r>
      <w:r>
        <w:rPr>
          <w:rFonts w:hint="eastAsia"/>
          <w:sz w:val="30"/>
          <w:szCs w:val="30"/>
        </w:rPr>
        <w:t>2018</w:t>
      </w:r>
      <w:r>
        <w:rPr>
          <w:rFonts w:hint="eastAsia"/>
          <w:sz w:val="30"/>
          <w:szCs w:val="30"/>
        </w:rPr>
        <w:t>）粤</w:t>
      </w:r>
      <w:r>
        <w:rPr>
          <w:rFonts w:hint="eastAsia"/>
          <w:sz w:val="30"/>
          <w:szCs w:val="30"/>
        </w:rPr>
        <w:t>0112</w:t>
      </w:r>
      <w:r>
        <w:rPr>
          <w:rFonts w:hint="eastAsia"/>
          <w:sz w:val="30"/>
          <w:szCs w:val="30"/>
        </w:rPr>
        <w:t>民初</w:t>
      </w:r>
      <w:r>
        <w:rPr>
          <w:rFonts w:hint="eastAsia"/>
          <w:sz w:val="30"/>
          <w:szCs w:val="30"/>
        </w:rPr>
        <w:t>6529</w:t>
      </w:r>
      <w:r>
        <w:rPr>
          <w:rFonts w:hint="eastAsia"/>
          <w:sz w:val="30"/>
          <w:szCs w:val="30"/>
        </w:rPr>
        <w:t>号</w:t>
      </w:r>
    </w:p>
    <w:p w:rsidR="00000000" w:rsidRDefault="00DF0478">
      <w:pPr>
        <w:spacing w:line="500" w:lineRule="atLeast"/>
        <w:ind w:firstLine="600"/>
        <w:divId w:val="1011877412"/>
        <w:rPr>
          <w:rFonts w:hint="eastAsia"/>
          <w:sz w:val="30"/>
          <w:szCs w:val="30"/>
        </w:rPr>
      </w:pPr>
      <w:r>
        <w:rPr>
          <w:rFonts w:hint="eastAsia"/>
          <w:sz w:val="30"/>
          <w:szCs w:val="30"/>
        </w:rPr>
        <w:t>原告：广州市湘力电机维修有限公司，住所地广州市黄埔区庙头村四公顷工业区第一栋厂房，统一社会信用代码</w:t>
      </w:r>
      <w:r>
        <w:rPr>
          <w:rFonts w:hint="eastAsia"/>
          <w:sz w:val="30"/>
          <w:szCs w:val="30"/>
        </w:rPr>
        <w:t>914401127555944176</w:t>
      </w:r>
      <w:r>
        <w:rPr>
          <w:rFonts w:hint="eastAsia"/>
          <w:sz w:val="30"/>
          <w:szCs w:val="30"/>
        </w:rPr>
        <w:t>。</w:t>
      </w:r>
    </w:p>
    <w:p w:rsidR="00000000" w:rsidRDefault="00DF0478">
      <w:pPr>
        <w:spacing w:line="500" w:lineRule="atLeast"/>
        <w:ind w:firstLine="600"/>
        <w:divId w:val="171263155"/>
        <w:rPr>
          <w:rFonts w:hint="eastAsia"/>
          <w:sz w:val="30"/>
          <w:szCs w:val="30"/>
        </w:rPr>
      </w:pPr>
      <w:r>
        <w:rPr>
          <w:rFonts w:hint="eastAsia"/>
          <w:sz w:val="30"/>
          <w:szCs w:val="30"/>
        </w:rPr>
        <w:t>法定代表人：杨强，该公司董事长。</w:t>
      </w:r>
    </w:p>
    <w:p w:rsidR="00000000" w:rsidRDefault="00DF0478">
      <w:pPr>
        <w:spacing w:line="500" w:lineRule="atLeast"/>
        <w:ind w:firstLine="600"/>
        <w:divId w:val="560945038"/>
        <w:rPr>
          <w:rFonts w:hint="eastAsia"/>
          <w:sz w:val="30"/>
          <w:szCs w:val="30"/>
        </w:rPr>
      </w:pPr>
      <w:r>
        <w:rPr>
          <w:rFonts w:hint="eastAsia"/>
          <w:sz w:val="30"/>
          <w:szCs w:val="30"/>
        </w:rPr>
        <w:t>委托诉讼代理人：雷铤，北京市盈科（广州）律师事务所律师。</w:t>
      </w:r>
    </w:p>
    <w:p w:rsidR="00000000" w:rsidRDefault="00DF0478">
      <w:pPr>
        <w:spacing w:line="500" w:lineRule="atLeast"/>
        <w:ind w:firstLine="600"/>
        <w:divId w:val="2084792968"/>
        <w:rPr>
          <w:rFonts w:hint="eastAsia"/>
          <w:sz w:val="30"/>
          <w:szCs w:val="30"/>
        </w:rPr>
      </w:pPr>
      <w:r>
        <w:rPr>
          <w:rFonts w:hint="eastAsia"/>
          <w:sz w:val="30"/>
          <w:szCs w:val="30"/>
        </w:rPr>
        <w:t>被告：黄历洋，男，</w:t>
      </w:r>
      <w:r>
        <w:rPr>
          <w:rFonts w:hint="eastAsia"/>
          <w:sz w:val="30"/>
          <w:szCs w:val="30"/>
        </w:rPr>
        <w:t>1976</w:t>
      </w:r>
      <w:r>
        <w:rPr>
          <w:rFonts w:hint="eastAsia"/>
          <w:sz w:val="30"/>
          <w:szCs w:val="30"/>
        </w:rPr>
        <w:t>年</w:t>
      </w:r>
      <w:r>
        <w:rPr>
          <w:rFonts w:hint="eastAsia"/>
          <w:sz w:val="30"/>
          <w:szCs w:val="30"/>
        </w:rPr>
        <w:t>9</w:t>
      </w:r>
      <w:r>
        <w:rPr>
          <w:rFonts w:hint="eastAsia"/>
          <w:sz w:val="30"/>
          <w:szCs w:val="30"/>
        </w:rPr>
        <w:t>月</w:t>
      </w:r>
      <w:r>
        <w:rPr>
          <w:rFonts w:hint="eastAsia"/>
          <w:sz w:val="30"/>
          <w:szCs w:val="30"/>
        </w:rPr>
        <w:t>15</w:t>
      </w:r>
      <w:r>
        <w:rPr>
          <w:rFonts w:hint="eastAsia"/>
          <w:sz w:val="30"/>
          <w:szCs w:val="30"/>
        </w:rPr>
        <w:t>日出生，汉族，住广州市天河区，</w:t>
      </w:r>
    </w:p>
    <w:p w:rsidR="00000000" w:rsidRDefault="00DF0478">
      <w:pPr>
        <w:spacing w:line="500" w:lineRule="atLeast"/>
        <w:ind w:firstLine="600"/>
        <w:divId w:val="114057238"/>
        <w:rPr>
          <w:rFonts w:hint="eastAsia"/>
          <w:sz w:val="30"/>
          <w:szCs w:val="30"/>
        </w:rPr>
      </w:pPr>
      <w:r>
        <w:rPr>
          <w:rFonts w:hint="eastAsia"/>
          <w:sz w:val="30"/>
          <w:szCs w:val="30"/>
        </w:rPr>
        <w:t>被告：周冰，男，</w:t>
      </w:r>
      <w:r>
        <w:rPr>
          <w:rFonts w:hint="eastAsia"/>
          <w:sz w:val="30"/>
          <w:szCs w:val="30"/>
        </w:rPr>
        <w:t>1971</w:t>
      </w:r>
      <w:r>
        <w:rPr>
          <w:rFonts w:hint="eastAsia"/>
          <w:sz w:val="30"/>
          <w:szCs w:val="30"/>
        </w:rPr>
        <w:t>年</w:t>
      </w:r>
      <w:r>
        <w:rPr>
          <w:rFonts w:hint="eastAsia"/>
          <w:sz w:val="30"/>
          <w:szCs w:val="30"/>
        </w:rPr>
        <w:t>11</w:t>
      </w:r>
      <w:r>
        <w:rPr>
          <w:rFonts w:hint="eastAsia"/>
          <w:sz w:val="30"/>
          <w:szCs w:val="30"/>
        </w:rPr>
        <w:t>月</w:t>
      </w:r>
      <w:r>
        <w:rPr>
          <w:rFonts w:hint="eastAsia"/>
          <w:sz w:val="30"/>
          <w:szCs w:val="30"/>
        </w:rPr>
        <w:t>22</w:t>
      </w:r>
      <w:r>
        <w:rPr>
          <w:rFonts w:hint="eastAsia"/>
          <w:sz w:val="30"/>
          <w:szCs w:val="30"/>
        </w:rPr>
        <w:t>日出生，汉族，住湖南省湘潭市岳塘区，</w:t>
      </w:r>
    </w:p>
    <w:p w:rsidR="00000000" w:rsidRDefault="00DF0478">
      <w:pPr>
        <w:spacing w:line="500" w:lineRule="atLeast"/>
        <w:ind w:firstLine="600"/>
        <w:divId w:val="1604529622"/>
        <w:rPr>
          <w:rFonts w:hint="eastAsia"/>
          <w:sz w:val="30"/>
          <w:szCs w:val="30"/>
        </w:rPr>
      </w:pPr>
      <w:r>
        <w:rPr>
          <w:rFonts w:hint="eastAsia"/>
          <w:sz w:val="30"/>
          <w:szCs w:val="30"/>
        </w:rPr>
        <w:t>被告：广州平行机电技术有限公司，住所地广州市黄埔区黄埔东路</w:t>
      </w:r>
      <w:r>
        <w:rPr>
          <w:rFonts w:hint="eastAsia"/>
          <w:sz w:val="30"/>
          <w:szCs w:val="30"/>
        </w:rPr>
        <w:t>5</w:t>
      </w:r>
      <w:r>
        <w:rPr>
          <w:rFonts w:hint="eastAsia"/>
          <w:sz w:val="30"/>
          <w:szCs w:val="30"/>
        </w:rPr>
        <w:t>号</w:t>
      </w:r>
      <w:r>
        <w:rPr>
          <w:rFonts w:hint="eastAsia"/>
          <w:sz w:val="30"/>
          <w:szCs w:val="30"/>
        </w:rPr>
        <w:t>2211</w:t>
      </w:r>
      <w:r>
        <w:rPr>
          <w:rFonts w:hint="eastAsia"/>
          <w:sz w:val="30"/>
          <w:szCs w:val="30"/>
        </w:rPr>
        <w:t>房，统一社会信用代码</w:t>
      </w:r>
      <w:r>
        <w:rPr>
          <w:rFonts w:hint="eastAsia"/>
          <w:sz w:val="30"/>
          <w:szCs w:val="30"/>
        </w:rPr>
        <w:t>91440112331341918R</w:t>
      </w:r>
      <w:r>
        <w:rPr>
          <w:rFonts w:hint="eastAsia"/>
          <w:sz w:val="30"/>
          <w:szCs w:val="30"/>
        </w:rPr>
        <w:t>。</w:t>
      </w:r>
    </w:p>
    <w:p w:rsidR="00000000" w:rsidRDefault="00DF0478">
      <w:pPr>
        <w:spacing w:line="500" w:lineRule="atLeast"/>
        <w:ind w:firstLine="600"/>
        <w:divId w:val="220099467"/>
        <w:rPr>
          <w:rFonts w:hint="eastAsia"/>
          <w:sz w:val="30"/>
          <w:szCs w:val="30"/>
        </w:rPr>
      </w:pPr>
      <w:r>
        <w:rPr>
          <w:rFonts w:hint="eastAsia"/>
          <w:sz w:val="30"/>
          <w:szCs w:val="30"/>
        </w:rPr>
        <w:t>法定代表人：黄历洋，该公司执行董事。</w:t>
      </w:r>
    </w:p>
    <w:p w:rsidR="00000000" w:rsidRDefault="00DF0478">
      <w:pPr>
        <w:spacing w:line="500" w:lineRule="atLeast"/>
        <w:ind w:firstLine="600"/>
        <w:divId w:val="1336764185"/>
        <w:rPr>
          <w:rFonts w:hint="eastAsia"/>
          <w:sz w:val="30"/>
          <w:szCs w:val="30"/>
        </w:rPr>
      </w:pPr>
      <w:r>
        <w:rPr>
          <w:rFonts w:hint="eastAsia"/>
          <w:sz w:val="30"/>
          <w:szCs w:val="30"/>
        </w:rPr>
        <w:t>上述三名被告共同委托诉讼代理人：钟铁蕙，广东法制盛邦律师事务所律师。</w:t>
      </w:r>
    </w:p>
    <w:p w:rsidR="00000000" w:rsidRDefault="00DF0478">
      <w:pPr>
        <w:spacing w:line="500" w:lineRule="atLeast"/>
        <w:ind w:firstLine="600"/>
        <w:divId w:val="1672490856"/>
        <w:rPr>
          <w:rFonts w:hint="eastAsia"/>
          <w:sz w:val="30"/>
          <w:szCs w:val="30"/>
        </w:rPr>
      </w:pPr>
      <w:r>
        <w:rPr>
          <w:rFonts w:hint="eastAsia"/>
          <w:sz w:val="30"/>
          <w:szCs w:val="30"/>
        </w:rPr>
        <w:t>上述三名被告共同委托诉讼代理人：陈婧，广东法制盛邦律师事务所律师。</w:t>
      </w:r>
    </w:p>
    <w:p w:rsidR="00000000" w:rsidRDefault="00DF0478">
      <w:pPr>
        <w:spacing w:line="500" w:lineRule="atLeast"/>
        <w:ind w:firstLine="600"/>
        <w:divId w:val="970210045"/>
        <w:rPr>
          <w:rFonts w:hint="eastAsia"/>
          <w:sz w:val="30"/>
          <w:szCs w:val="30"/>
        </w:rPr>
      </w:pPr>
      <w:r>
        <w:rPr>
          <w:rFonts w:hint="eastAsia"/>
          <w:sz w:val="30"/>
          <w:szCs w:val="30"/>
        </w:rPr>
        <w:t>原告广州市湘力电机维修有限公司（以下简称湘力公司）与被告黄历洋、周冰、广州平行机电技术有限公司（以下简称平行公司）损害公司利益责任纠纷一案，本院于</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22</w:t>
      </w:r>
      <w:r>
        <w:rPr>
          <w:rFonts w:hint="eastAsia"/>
          <w:sz w:val="30"/>
          <w:szCs w:val="30"/>
        </w:rPr>
        <w:t>日立案后，依法适用普通程序。被告黄历洋在</w:t>
      </w:r>
      <w:r>
        <w:rPr>
          <w:rFonts w:hint="eastAsia"/>
          <w:sz w:val="30"/>
          <w:szCs w:val="30"/>
        </w:rPr>
        <w:t>提交答辩状期间提起管辖权异议，本院依法裁定驳回其管辖权异议，后被告黄历洋不服提起上诉，广州市中级人民法院作出（</w:t>
      </w:r>
      <w:r>
        <w:rPr>
          <w:rFonts w:hint="eastAsia"/>
          <w:sz w:val="30"/>
          <w:szCs w:val="30"/>
        </w:rPr>
        <w:t>2019</w:t>
      </w:r>
      <w:r>
        <w:rPr>
          <w:rFonts w:hint="eastAsia"/>
          <w:sz w:val="30"/>
          <w:szCs w:val="30"/>
        </w:rPr>
        <w:t>）粤</w:t>
      </w:r>
      <w:r>
        <w:rPr>
          <w:rFonts w:hint="eastAsia"/>
          <w:sz w:val="30"/>
          <w:szCs w:val="30"/>
        </w:rPr>
        <w:t>01</w:t>
      </w:r>
      <w:r>
        <w:rPr>
          <w:rFonts w:hint="eastAsia"/>
          <w:sz w:val="30"/>
          <w:szCs w:val="30"/>
        </w:rPr>
        <w:lastRenderedPageBreak/>
        <w:t>民辖终</w:t>
      </w:r>
      <w:r>
        <w:rPr>
          <w:rFonts w:hint="eastAsia"/>
          <w:sz w:val="30"/>
          <w:szCs w:val="30"/>
        </w:rPr>
        <w:t>158</w:t>
      </w:r>
      <w:r>
        <w:rPr>
          <w:rFonts w:hint="eastAsia"/>
          <w:sz w:val="30"/>
          <w:szCs w:val="30"/>
        </w:rPr>
        <w:t>号民事裁定书，裁定驳回上诉，维持原裁定。本院依法组成合议庭于</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16</w:t>
      </w:r>
      <w:r>
        <w:rPr>
          <w:rFonts w:hint="eastAsia"/>
          <w:sz w:val="30"/>
          <w:szCs w:val="30"/>
        </w:rPr>
        <w:t>日公开开庭进行了审理。原告湘力公司委托诉讼代理人雷铤，被告黄历洋、周冰和平行公司共同委托诉讼代理人钟铁蕙、陈婧到庭参加诉讼。本案现已审理终结。</w:t>
      </w:r>
    </w:p>
    <w:p w:rsidR="00000000" w:rsidRDefault="00DF0478">
      <w:pPr>
        <w:spacing w:line="500" w:lineRule="atLeast"/>
        <w:ind w:firstLine="600"/>
        <w:divId w:val="99305114"/>
        <w:rPr>
          <w:rFonts w:hint="eastAsia"/>
          <w:sz w:val="30"/>
          <w:szCs w:val="30"/>
        </w:rPr>
      </w:pPr>
      <w:r>
        <w:rPr>
          <w:rFonts w:hint="eastAsia"/>
          <w:sz w:val="30"/>
          <w:szCs w:val="30"/>
        </w:rPr>
        <w:t>湘力公司向本院提出诉讼请求：</w:t>
      </w:r>
      <w:r>
        <w:rPr>
          <w:rFonts w:hint="eastAsia"/>
          <w:sz w:val="30"/>
          <w:szCs w:val="30"/>
        </w:rPr>
        <w:t>1.</w:t>
      </w:r>
      <w:r>
        <w:rPr>
          <w:rFonts w:hint="eastAsia"/>
          <w:sz w:val="30"/>
          <w:szCs w:val="30"/>
        </w:rPr>
        <w:t>判令黄历洋、周冰、平行公司立即停止损害湘力公司利益的侵权行为；</w:t>
      </w:r>
      <w:r>
        <w:rPr>
          <w:rFonts w:hint="eastAsia"/>
          <w:sz w:val="30"/>
          <w:szCs w:val="30"/>
        </w:rPr>
        <w:t>2.</w:t>
      </w:r>
      <w:r>
        <w:rPr>
          <w:rFonts w:hint="eastAsia"/>
          <w:sz w:val="30"/>
          <w:szCs w:val="30"/>
        </w:rPr>
        <w:t>判令黄历洋、周冰、平行公司在广州市市一级报纸上刊登“不</w:t>
      </w:r>
      <w:r>
        <w:rPr>
          <w:rFonts w:hint="eastAsia"/>
          <w:sz w:val="30"/>
          <w:szCs w:val="30"/>
        </w:rPr>
        <w:t>再经营与湘力公司同类业务”的致歉声明，消除不良影响；</w:t>
      </w:r>
      <w:r>
        <w:rPr>
          <w:rFonts w:hint="eastAsia"/>
          <w:sz w:val="30"/>
          <w:szCs w:val="30"/>
        </w:rPr>
        <w:t>3.</w:t>
      </w:r>
      <w:r>
        <w:rPr>
          <w:rFonts w:hint="eastAsia"/>
          <w:sz w:val="30"/>
          <w:szCs w:val="30"/>
        </w:rPr>
        <w:t>判令黄历洋、周冰自</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日起至本判决生效之日止在平行公司处的工资薪金和分红收入归湘力公司所有，收入数额以司法审计结果为准（截止</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3</w:t>
      </w:r>
      <w:r>
        <w:rPr>
          <w:rFonts w:hint="eastAsia"/>
          <w:sz w:val="30"/>
          <w:szCs w:val="30"/>
        </w:rPr>
        <w:t>日，黄历洋、周冰收入参照广州市城镇私营单位就业人员年平均工资计算为</w:t>
      </w:r>
      <w:r>
        <w:rPr>
          <w:rFonts w:hint="eastAsia"/>
          <w:sz w:val="30"/>
          <w:szCs w:val="30"/>
        </w:rPr>
        <w:t>207620.33</w:t>
      </w:r>
      <w:r>
        <w:rPr>
          <w:rFonts w:hint="eastAsia"/>
          <w:sz w:val="30"/>
          <w:szCs w:val="30"/>
        </w:rPr>
        <w:t>元；黄历洋、周冰合计</w:t>
      </w:r>
      <w:r>
        <w:rPr>
          <w:rFonts w:hint="eastAsia"/>
          <w:sz w:val="30"/>
          <w:szCs w:val="30"/>
        </w:rPr>
        <w:t>415240.66</w:t>
      </w:r>
      <w:r>
        <w:rPr>
          <w:rFonts w:hint="eastAsia"/>
          <w:sz w:val="30"/>
          <w:szCs w:val="30"/>
        </w:rPr>
        <w:t>元。）</w:t>
      </w:r>
      <w:r>
        <w:rPr>
          <w:rFonts w:hint="eastAsia"/>
          <w:sz w:val="30"/>
          <w:szCs w:val="30"/>
        </w:rPr>
        <w:t>;4.</w:t>
      </w:r>
      <w:r>
        <w:rPr>
          <w:rFonts w:hint="eastAsia"/>
          <w:sz w:val="30"/>
          <w:szCs w:val="30"/>
        </w:rPr>
        <w:t>判令黄历洋、周冰承担本案的司法审计鉴定和诉讼费用。事实与理由：一、黄历洋、周冰实施同业经营损害公司利益的基本情况：</w:t>
      </w:r>
      <w:r>
        <w:rPr>
          <w:rFonts w:hint="eastAsia"/>
          <w:sz w:val="30"/>
          <w:szCs w:val="30"/>
        </w:rPr>
        <w:t>1.</w:t>
      </w:r>
      <w:r>
        <w:rPr>
          <w:rFonts w:hint="eastAsia"/>
          <w:sz w:val="30"/>
          <w:szCs w:val="30"/>
        </w:rPr>
        <w:t>湘力公司于</w:t>
      </w:r>
      <w:r>
        <w:rPr>
          <w:rFonts w:hint="eastAsia"/>
          <w:sz w:val="30"/>
          <w:szCs w:val="30"/>
        </w:rPr>
        <w:t>2003</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日成立，主要经营范围</w:t>
      </w:r>
      <w:r>
        <w:rPr>
          <w:rFonts w:hint="eastAsia"/>
          <w:sz w:val="30"/>
          <w:szCs w:val="30"/>
        </w:rPr>
        <w:t>为：电气设备修理；电气机械设备销售；机械技术咨询、交流服务</w:t>
      </w:r>
      <w:r>
        <w:rPr>
          <w:rFonts w:hint="eastAsia"/>
          <w:sz w:val="30"/>
          <w:szCs w:val="30"/>
        </w:rPr>
        <w:t>;</w:t>
      </w:r>
      <w:r>
        <w:rPr>
          <w:rFonts w:hint="eastAsia"/>
          <w:sz w:val="30"/>
          <w:szCs w:val="30"/>
        </w:rPr>
        <w:t>机械零部件加工；通用机械设备销售；机电设备安装服务等。黄历洋、周冰均为湘力公司创始股东，并一直担任湘力公司董事职务。</w:t>
      </w:r>
      <w:r>
        <w:rPr>
          <w:rFonts w:hint="eastAsia"/>
          <w:sz w:val="30"/>
          <w:szCs w:val="30"/>
        </w:rPr>
        <w:t>2.</w:t>
      </w:r>
      <w:r>
        <w:rPr>
          <w:rFonts w:hint="eastAsia"/>
          <w:sz w:val="30"/>
          <w:szCs w:val="30"/>
        </w:rPr>
        <w:t>黄历洋、周冰在担任湘力公司董事期间，于</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日共同出资注册成立平行公司，黄历洋担任平行公司执行董事兼总经理，周冰担任平行公司监事。平行公司主要经营范围为：机械技术推广服务；节能技术开发服务；节能技术咨询、交流服务</w:t>
      </w:r>
      <w:r>
        <w:rPr>
          <w:rFonts w:hint="eastAsia"/>
          <w:sz w:val="30"/>
          <w:szCs w:val="30"/>
        </w:rPr>
        <w:t>;</w:t>
      </w:r>
      <w:r>
        <w:rPr>
          <w:rFonts w:hint="eastAsia"/>
          <w:sz w:val="30"/>
          <w:szCs w:val="30"/>
        </w:rPr>
        <w:t>机电设备安装服务</w:t>
      </w:r>
      <w:r>
        <w:rPr>
          <w:rFonts w:hint="eastAsia"/>
          <w:sz w:val="30"/>
          <w:szCs w:val="30"/>
        </w:rPr>
        <w:t>;</w:t>
      </w:r>
      <w:r>
        <w:rPr>
          <w:rFonts w:hint="eastAsia"/>
          <w:sz w:val="30"/>
          <w:szCs w:val="30"/>
        </w:rPr>
        <w:t>机电设备安装工程专业承包；其他办公设备维修；能源技术咨询服务；职业技能培训（不包括需要取得</w:t>
      </w:r>
      <w:r>
        <w:rPr>
          <w:rFonts w:hint="eastAsia"/>
          <w:sz w:val="30"/>
          <w:szCs w:val="30"/>
        </w:rPr>
        <w:t>许可审批方可经营的职业技能培训项目）；机械配件批发；机械</w:t>
      </w:r>
      <w:r>
        <w:rPr>
          <w:rFonts w:hint="eastAsia"/>
          <w:sz w:val="30"/>
          <w:szCs w:val="30"/>
        </w:rPr>
        <w:lastRenderedPageBreak/>
        <w:t>配件零售；商品批发贸易（许可审批类商品除外）；集装箱维修</w:t>
      </w:r>
      <w:r>
        <w:rPr>
          <w:rFonts w:hint="eastAsia"/>
          <w:sz w:val="30"/>
          <w:szCs w:val="30"/>
        </w:rPr>
        <w:t>;</w:t>
      </w:r>
      <w:r>
        <w:rPr>
          <w:rFonts w:hint="eastAsia"/>
          <w:sz w:val="30"/>
          <w:szCs w:val="30"/>
        </w:rPr>
        <w:t>消防设施设备维修、保养</w:t>
      </w:r>
      <w:r>
        <w:rPr>
          <w:rFonts w:hint="eastAsia"/>
          <w:sz w:val="30"/>
          <w:szCs w:val="30"/>
        </w:rPr>
        <w:t>;</w:t>
      </w:r>
      <w:r>
        <w:rPr>
          <w:rFonts w:hint="eastAsia"/>
          <w:sz w:val="30"/>
          <w:szCs w:val="30"/>
        </w:rPr>
        <w:t>安全技术防范系统设计、施工、维修</w:t>
      </w:r>
      <w:r>
        <w:rPr>
          <w:rFonts w:hint="eastAsia"/>
          <w:sz w:val="30"/>
          <w:szCs w:val="30"/>
        </w:rPr>
        <w:t>;</w:t>
      </w:r>
      <w:r>
        <w:rPr>
          <w:rFonts w:hint="eastAsia"/>
          <w:sz w:val="30"/>
          <w:szCs w:val="30"/>
        </w:rPr>
        <w:t>汽车维修工具设计服务；医疗设备维修</w:t>
      </w:r>
      <w:r>
        <w:rPr>
          <w:rFonts w:hint="eastAsia"/>
          <w:sz w:val="30"/>
          <w:szCs w:val="30"/>
        </w:rPr>
        <w:t>;</w:t>
      </w:r>
      <w:r>
        <w:rPr>
          <w:rFonts w:hint="eastAsia"/>
          <w:sz w:val="30"/>
          <w:szCs w:val="30"/>
        </w:rPr>
        <w:t>电梯维修；日用电器修理；电气设备修理。黄历洋、周冰完全控制的平行公司的经营范围基本涵盖了湘力公司的经营范围。黄历洋、周冰作为湘力公司董事高管，又经营与湘力公司同类业务的平行公司，严重损害了湘力公司的利益。</w:t>
      </w:r>
      <w:r>
        <w:rPr>
          <w:rFonts w:hint="eastAsia"/>
          <w:sz w:val="30"/>
          <w:szCs w:val="30"/>
        </w:rPr>
        <w:t>3.</w:t>
      </w:r>
      <w:r>
        <w:rPr>
          <w:rFonts w:hint="eastAsia"/>
          <w:sz w:val="30"/>
          <w:szCs w:val="30"/>
        </w:rPr>
        <w:t>黄历洋、周冰利用其担任湘力公司董事的职务便利，将湘力公司的重要客户介绍给他们实际控制的平行公司，</w:t>
      </w:r>
      <w:r>
        <w:rPr>
          <w:rFonts w:hint="eastAsia"/>
          <w:sz w:val="30"/>
          <w:szCs w:val="30"/>
        </w:rPr>
        <w:t>实质上形成同业竞争关系，严重损害了湘力公司的利益。例如：斯凯孚（中国）销售有限公司作为国际知名的轴承产品供应商和电机监测服务商，早在</w:t>
      </w:r>
      <w:r>
        <w:rPr>
          <w:rFonts w:hint="eastAsia"/>
          <w:sz w:val="30"/>
          <w:szCs w:val="30"/>
        </w:rPr>
        <w:t>2014</w:t>
      </w:r>
      <w:r>
        <w:rPr>
          <w:rFonts w:hint="eastAsia"/>
          <w:sz w:val="30"/>
          <w:szCs w:val="30"/>
        </w:rPr>
        <w:t>年初就与湘力公司建立合作关系，并先后授权湘力公司为“斯凯孚认证电机修复中心”，服务内容包括与轴承、密封件、润滑剂相关的电机和发电机服务的所有方面，包括安装、拆卸、修理、环境影响、状态监测等。但黄历洋、周冰在出资注册成立平行公司后，即利用职务便利为平行公司取得斯凯孚（中国）销售有限公司的服务授权，进行同业竞争和利益输送。二、黄历洋、周冰与平行公司共同实施损害湘力公司利益的</w:t>
      </w:r>
      <w:r>
        <w:rPr>
          <w:rFonts w:hint="eastAsia"/>
          <w:sz w:val="30"/>
          <w:szCs w:val="30"/>
        </w:rPr>
        <w:t>行为，应当停止侵权行为并消除影响。黄历洋、周冰共同占有平行公司</w:t>
      </w:r>
      <w:r>
        <w:rPr>
          <w:rFonts w:hint="eastAsia"/>
          <w:sz w:val="30"/>
          <w:szCs w:val="30"/>
        </w:rPr>
        <w:t>100%</w:t>
      </w:r>
      <w:r>
        <w:rPr>
          <w:rFonts w:hint="eastAsia"/>
          <w:sz w:val="30"/>
          <w:szCs w:val="30"/>
        </w:rPr>
        <w:t>股权，且黄历洋为平行公司法定代表人，因此平行公司与黄历洋、周冰构成对湘力公司同业竞争的共同侵权行为，对湘力公司的利益和商誉造成了损害，应当承担共同侵权责任。根据《中华人民共和国侵权责任法》第十五条“承担侵权责任的方式主要有：（一）停止侵害；（六）赔偿损失；（七）赔礼道歉；（八）消除影响、恢复名誉”的规定，三被告应当立即停止损害湘力公司利益的侵权行为，并对其侵权行为登报致歉。三、黄历洋、周冰作为湘力公司董事实施同业经营侵权行为，湘力公司有权</w:t>
      </w:r>
      <w:r>
        <w:rPr>
          <w:rFonts w:hint="eastAsia"/>
          <w:sz w:val="30"/>
          <w:szCs w:val="30"/>
        </w:rPr>
        <w:t>对其违法收入行使归入权。</w:t>
      </w:r>
      <w:r>
        <w:rPr>
          <w:rFonts w:hint="eastAsia"/>
          <w:sz w:val="30"/>
          <w:szCs w:val="30"/>
        </w:rPr>
        <w:t>1</w:t>
      </w:r>
      <w:r>
        <w:rPr>
          <w:rFonts w:hint="eastAsia"/>
          <w:sz w:val="30"/>
          <w:szCs w:val="30"/>
        </w:rPr>
        <w:t>、《中华人民共和国公司法》第一百四十八条规定，“董事、高级管理人员不得有下列行为：（五）未经股东会或者股东大会同意，利用职务便利为自己或者他人谋取属于公司的商业机会，自营或者为他人经营与所任职公司同类的业务。董事、高级管理人员违反前款规定所得的收入应当归公司所有。”根据上述规定，黄历洋、周冰作为湘力公司董事，自</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日起出资成立平行公司实施同业经营侵权行为，黄历洋、周冰在平行公司的收入应当归湘力公司所有。</w:t>
      </w:r>
      <w:r>
        <w:rPr>
          <w:rFonts w:hint="eastAsia"/>
          <w:sz w:val="30"/>
          <w:szCs w:val="30"/>
        </w:rPr>
        <w:t>2</w:t>
      </w:r>
      <w:r>
        <w:rPr>
          <w:rFonts w:hint="eastAsia"/>
          <w:sz w:val="30"/>
          <w:szCs w:val="30"/>
        </w:rPr>
        <w:t>、因客观原因，湘力公司无法获取黄历洋、周冰在平行公司的收入情况，黄</w:t>
      </w:r>
      <w:r>
        <w:rPr>
          <w:rFonts w:hint="eastAsia"/>
          <w:sz w:val="30"/>
          <w:szCs w:val="30"/>
        </w:rPr>
        <w:t>历洋、周冰具体收入情况以司法审计鉴定结果为准。但黄历洋、周冰作为平行公司的高管和实际控制人，其在平行公司的收入应当不低于广州市城镇私营单位就业人员年平均工资。广州市统计局公布的</w:t>
      </w:r>
      <w:r>
        <w:rPr>
          <w:rFonts w:hint="eastAsia"/>
          <w:sz w:val="30"/>
          <w:szCs w:val="30"/>
        </w:rPr>
        <w:t>2015</w:t>
      </w:r>
      <w:r>
        <w:rPr>
          <w:rFonts w:hint="eastAsia"/>
          <w:sz w:val="30"/>
          <w:szCs w:val="30"/>
        </w:rPr>
        <w:t>年</w:t>
      </w:r>
      <w:r>
        <w:rPr>
          <w:rFonts w:hint="eastAsia"/>
          <w:sz w:val="30"/>
          <w:szCs w:val="30"/>
        </w:rPr>
        <w:t>-2017</w:t>
      </w:r>
      <w:r>
        <w:rPr>
          <w:rFonts w:hint="eastAsia"/>
          <w:sz w:val="30"/>
          <w:szCs w:val="30"/>
        </w:rPr>
        <w:t>年城镇私营单位就业人员年平均工资情况分别为：</w:t>
      </w:r>
      <w:r>
        <w:rPr>
          <w:rFonts w:hint="eastAsia"/>
          <w:sz w:val="30"/>
          <w:szCs w:val="30"/>
        </w:rPr>
        <w:t>49337</w:t>
      </w:r>
      <w:r>
        <w:rPr>
          <w:rFonts w:hint="eastAsia"/>
          <w:sz w:val="30"/>
          <w:szCs w:val="30"/>
        </w:rPr>
        <w:t>元</w:t>
      </w:r>
      <w:r>
        <w:rPr>
          <w:rFonts w:hint="eastAsia"/>
          <w:sz w:val="30"/>
          <w:szCs w:val="30"/>
        </w:rPr>
        <w:t>/</w:t>
      </w:r>
      <w:r>
        <w:rPr>
          <w:rFonts w:hint="eastAsia"/>
          <w:sz w:val="30"/>
          <w:szCs w:val="30"/>
        </w:rPr>
        <w:t>年、</w:t>
      </w:r>
      <w:r>
        <w:rPr>
          <w:rFonts w:hint="eastAsia"/>
          <w:sz w:val="30"/>
          <w:szCs w:val="30"/>
        </w:rPr>
        <w:t>55223</w:t>
      </w:r>
      <w:r>
        <w:rPr>
          <w:rFonts w:hint="eastAsia"/>
          <w:sz w:val="30"/>
          <w:szCs w:val="30"/>
        </w:rPr>
        <w:t>元</w:t>
      </w:r>
      <w:r>
        <w:rPr>
          <w:rFonts w:hint="eastAsia"/>
          <w:sz w:val="30"/>
          <w:szCs w:val="30"/>
        </w:rPr>
        <w:t>/</w:t>
      </w:r>
      <w:r>
        <w:rPr>
          <w:rFonts w:hint="eastAsia"/>
          <w:sz w:val="30"/>
          <w:szCs w:val="30"/>
        </w:rPr>
        <w:t>年、</w:t>
      </w:r>
      <w:r>
        <w:rPr>
          <w:rFonts w:hint="eastAsia"/>
          <w:sz w:val="30"/>
          <w:szCs w:val="30"/>
        </w:rPr>
        <w:t>61241</w:t>
      </w:r>
      <w:r>
        <w:rPr>
          <w:rFonts w:hint="eastAsia"/>
          <w:sz w:val="30"/>
          <w:szCs w:val="30"/>
        </w:rPr>
        <w:t>元</w:t>
      </w:r>
      <w:r>
        <w:rPr>
          <w:rFonts w:hint="eastAsia"/>
          <w:sz w:val="30"/>
          <w:szCs w:val="30"/>
        </w:rPr>
        <w:t>/</w:t>
      </w:r>
      <w:r>
        <w:rPr>
          <w:rFonts w:hint="eastAsia"/>
          <w:sz w:val="30"/>
          <w:szCs w:val="30"/>
        </w:rPr>
        <w:t>年，以此标准计算，黄历洋、周冰在平行公司获得的收入至少不低于：</w:t>
      </w:r>
      <w:r>
        <w:rPr>
          <w:rFonts w:hint="eastAsia"/>
          <w:sz w:val="30"/>
          <w:szCs w:val="30"/>
        </w:rPr>
        <w:t>49337/12*11+55223+61241+61241/12*9=207620,33</w:t>
      </w:r>
      <w:r>
        <w:rPr>
          <w:rFonts w:hint="eastAsia"/>
          <w:sz w:val="30"/>
          <w:szCs w:val="30"/>
        </w:rPr>
        <w:t>元，两人合计</w:t>
      </w:r>
      <w:r>
        <w:rPr>
          <w:rFonts w:hint="eastAsia"/>
          <w:sz w:val="30"/>
          <w:szCs w:val="30"/>
        </w:rPr>
        <w:t>415240.66</w:t>
      </w:r>
      <w:r>
        <w:rPr>
          <w:rFonts w:hint="eastAsia"/>
          <w:sz w:val="30"/>
          <w:szCs w:val="30"/>
        </w:rPr>
        <w:t>元，应当归湘力公司所有。综上所述，恳请法院</w:t>
      </w:r>
      <w:r>
        <w:rPr>
          <w:rFonts w:hint="eastAsia"/>
          <w:sz w:val="30"/>
          <w:szCs w:val="30"/>
        </w:rPr>
        <w:t>全面审查湘力公司意见和请求，依法作出公正判决，维护湘力公司的合法权益。</w:t>
      </w:r>
    </w:p>
    <w:p w:rsidR="00000000" w:rsidRDefault="00DF0478">
      <w:pPr>
        <w:spacing w:line="500" w:lineRule="atLeast"/>
        <w:ind w:firstLine="600"/>
        <w:divId w:val="275799672"/>
        <w:rPr>
          <w:rFonts w:hint="eastAsia"/>
          <w:sz w:val="30"/>
          <w:szCs w:val="30"/>
        </w:rPr>
      </w:pPr>
      <w:r>
        <w:rPr>
          <w:rFonts w:hint="eastAsia"/>
          <w:sz w:val="30"/>
          <w:szCs w:val="30"/>
        </w:rPr>
        <w:t>黄历洋、周冰共同答辩称：首先，本案中并不存在任何损害公司利益的行为和事实，而是湘力公司内部的大小股东之争。湘力公司早在</w:t>
      </w:r>
      <w:r>
        <w:rPr>
          <w:rFonts w:hint="eastAsia"/>
          <w:sz w:val="30"/>
          <w:szCs w:val="30"/>
        </w:rPr>
        <w:t>2016</w:t>
      </w:r>
      <w:r>
        <w:rPr>
          <w:rFonts w:hint="eastAsia"/>
          <w:sz w:val="30"/>
          <w:szCs w:val="30"/>
        </w:rPr>
        <w:t>年即明确知悉平行公司的经营状况并且从未提出过任何异议。第一、湘力公司从平行公司成立之前就已经知悉，并且同意我方成立平行公司。湘力公司成立于</w:t>
      </w:r>
      <w:r>
        <w:rPr>
          <w:rFonts w:hint="eastAsia"/>
          <w:sz w:val="30"/>
          <w:szCs w:val="30"/>
        </w:rPr>
        <w:t>2003</w:t>
      </w:r>
      <w:r>
        <w:rPr>
          <w:rFonts w:hint="eastAsia"/>
          <w:sz w:val="30"/>
          <w:szCs w:val="30"/>
        </w:rPr>
        <w:t>年，黄厉洋和周冰是</w:t>
      </w:r>
      <w:r>
        <w:rPr>
          <w:rFonts w:hint="eastAsia"/>
          <w:sz w:val="30"/>
          <w:szCs w:val="30"/>
        </w:rPr>
        <w:t>2004</w:t>
      </w:r>
      <w:r>
        <w:rPr>
          <w:rFonts w:hint="eastAsia"/>
          <w:sz w:val="30"/>
          <w:szCs w:val="30"/>
        </w:rPr>
        <w:t>年入职湘力公司，并且担任了湘力公司的股东。湘力公司一直专注于电机产品的维修领域，而黄历洋和周冰曾经提出公司可以尝试拓展新的业务领域，即状态监测</w:t>
      </w:r>
      <w:r>
        <w:rPr>
          <w:rFonts w:hint="eastAsia"/>
          <w:sz w:val="30"/>
          <w:szCs w:val="30"/>
        </w:rPr>
        <w:t>产品。但是因为开拓新领域需要投入资金和设备所以当时湘力公司是否定这个建议，并且表示如果黄历洋和周冰希望开拓业务，可以自行开创公司，于是黄历洋和周冰在</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日开设了平行公司，并且开拓了状态监测产品业务，该业务领域和湘力公司原有的电机产品维修业务并不相同。在平行公司成立以后，湘力公司曾经在</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召开过临时股东会，当时公司的全部股东都参与了会议，并且就关于平行公司股权购买事宜作出决议，并获得全票通过。由此可以看出，湘力公司以及公司的全部股东对平行公司的设立和经营行为都是知情的，也没有提出过</w:t>
      </w:r>
      <w:r>
        <w:rPr>
          <w:rFonts w:hint="eastAsia"/>
          <w:sz w:val="30"/>
          <w:szCs w:val="30"/>
        </w:rPr>
        <w:t>任何异议，并且曾经计划收购平行公司的股份，确认平行公司的经营行为没有侵害原告的公司利益。第二、平行公司的经营行为没有损害到湘力公司的利益。首先，从两公司的经营范围主营业务和客户对象来看两公司专注的领域均不相同。从营业执照可以看出，平行公司属于科技推广和应用服务业，湘力公司属于通用设备制造业，根据</w:t>
      </w:r>
      <w:r>
        <w:rPr>
          <w:rFonts w:hint="eastAsia"/>
          <w:sz w:val="30"/>
          <w:szCs w:val="30"/>
        </w:rPr>
        <w:t>2017</w:t>
      </w:r>
      <w:r>
        <w:rPr>
          <w:rFonts w:hint="eastAsia"/>
          <w:sz w:val="30"/>
          <w:szCs w:val="30"/>
        </w:rPr>
        <w:t>年国民经济行业分类的规定，两公司分别属于服务业和制造业，明显不属于同类的企业。另外两公司的具体经营范围大多不相同，从事的业务性质和客户对象也不同。平行公司主营的是状态监测产品的业务，类似于体检，系对设备进行测</w:t>
      </w:r>
      <w:r>
        <w:rPr>
          <w:rFonts w:hint="eastAsia"/>
          <w:sz w:val="30"/>
          <w:szCs w:val="30"/>
        </w:rPr>
        <w:t>验确认是否存在问题。而湘力公司主营的是电机维修，类似医院，是在设备出现问题时提供维修服务。换言之，在企业的经营链上，平行公司属于湘力公司的上游公司，两公司的业务领域是不同的，并不存在竞争关系。其次我方也从未谋取属于湘力公司的商业机会，没有损害其利益，其这一说法并不属实。实际上斯凯孚公司分别向湘力公司和平行公司进行了两个不同产品的授权。平行公司被授权为状态监测产品的经销商，而湘力公司被授权为电机修复产品的修复中心，两公司获得授权的产品类别和服务的类型是完全不同的，也不存在竞争关系。综上，我方并不存在任何同业竞</w:t>
      </w:r>
      <w:r>
        <w:rPr>
          <w:rFonts w:hint="eastAsia"/>
          <w:sz w:val="30"/>
          <w:szCs w:val="30"/>
        </w:rPr>
        <w:t>争的行为也不存在谋取湘力公司商业机会的行为。最后我方的行为没有给湘力公司造成任何损失。因为双方从事的不是同一类的业务，也不存在同业竞争关系，更没有给他造成任何的损失，因此无需进行赔偿。至于湘力公司提到的平行公司工资和分红。黄历洋和周冰在平行公司并没有领取工资，也没有获得过任何分红。另外，我方关于斯凯孚公司的授权，早已在</w:t>
      </w:r>
      <w:r>
        <w:rPr>
          <w:rFonts w:hint="eastAsia"/>
          <w:sz w:val="30"/>
          <w:szCs w:val="30"/>
        </w:rPr>
        <w:t>2016</w:t>
      </w:r>
      <w:r>
        <w:rPr>
          <w:rFonts w:hint="eastAsia"/>
          <w:sz w:val="30"/>
          <w:szCs w:val="30"/>
        </w:rPr>
        <w:t>年底就结束了。而湘力公司现在仍然获得了斯凯孚公司的授权。</w:t>
      </w:r>
    </w:p>
    <w:p w:rsidR="00000000" w:rsidRDefault="00DF0478">
      <w:pPr>
        <w:spacing w:line="500" w:lineRule="atLeast"/>
        <w:ind w:firstLine="600"/>
        <w:divId w:val="1429497692"/>
        <w:rPr>
          <w:rFonts w:hint="eastAsia"/>
          <w:sz w:val="30"/>
          <w:szCs w:val="30"/>
        </w:rPr>
      </w:pPr>
      <w:r>
        <w:rPr>
          <w:rFonts w:hint="eastAsia"/>
          <w:sz w:val="30"/>
          <w:szCs w:val="30"/>
        </w:rPr>
        <w:t>平行公司答辩称：我方认为本案是损害公司利益纠纷，而我方并非原告公司的股东或员工，也不存在损害原告公司利益的行为，并不是本案的适</w:t>
      </w:r>
      <w:r>
        <w:rPr>
          <w:rFonts w:hint="eastAsia"/>
          <w:sz w:val="30"/>
          <w:szCs w:val="30"/>
        </w:rPr>
        <w:t>格主体，请求法院依法予以审核。另外黄历洋、周冰，已经不再是平行公司的股东。</w:t>
      </w:r>
    </w:p>
    <w:p w:rsidR="00000000" w:rsidRDefault="00DF0478">
      <w:pPr>
        <w:spacing w:line="500" w:lineRule="atLeast"/>
        <w:ind w:firstLine="600"/>
        <w:divId w:val="1620799764"/>
        <w:rPr>
          <w:rFonts w:hint="eastAsia"/>
          <w:sz w:val="30"/>
          <w:szCs w:val="30"/>
        </w:rPr>
      </w:pPr>
      <w:r>
        <w:rPr>
          <w:rFonts w:hint="eastAsia"/>
          <w:sz w:val="30"/>
          <w:szCs w:val="30"/>
        </w:rPr>
        <w:t>当事人围绕诉讼请求依法提交了证据，本院组织当事人进行了证据交换和质证。当事人对真实性无异议的证据，本院予以确认并在卷佐证。对有争议的证据，本院认定如下：</w:t>
      </w:r>
    </w:p>
    <w:p w:rsidR="00000000" w:rsidRDefault="00DF0478">
      <w:pPr>
        <w:spacing w:line="500" w:lineRule="atLeast"/>
        <w:ind w:firstLine="600"/>
        <w:divId w:val="714698503"/>
        <w:rPr>
          <w:rFonts w:hint="eastAsia"/>
          <w:sz w:val="30"/>
          <w:szCs w:val="30"/>
        </w:rPr>
      </w:pPr>
      <w:r>
        <w:rPr>
          <w:rFonts w:hint="eastAsia"/>
          <w:sz w:val="30"/>
          <w:szCs w:val="30"/>
        </w:rPr>
        <w:t>1</w:t>
      </w:r>
      <w:r>
        <w:rPr>
          <w:rFonts w:hint="eastAsia"/>
          <w:sz w:val="30"/>
          <w:szCs w:val="30"/>
        </w:rPr>
        <w:t>、湘力公司提交证据三中《高压电机定子绕组大修施工方案及报价》无原件，未显示与本案的关系，本院不予确认。</w:t>
      </w:r>
    </w:p>
    <w:p w:rsidR="00000000" w:rsidRDefault="00DF0478">
      <w:pPr>
        <w:spacing w:line="500" w:lineRule="atLeast"/>
        <w:ind w:firstLine="600"/>
        <w:divId w:val="79831993"/>
        <w:rPr>
          <w:rFonts w:hint="eastAsia"/>
          <w:sz w:val="30"/>
          <w:szCs w:val="30"/>
        </w:rPr>
      </w:pPr>
      <w:r>
        <w:rPr>
          <w:rFonts w:hint="eastAsia"/>
          <w:sz w:val="30"/>
          <w:szCs w:val="30"/>
        </w:rPr>
        <w:t>2</w:t>
      </w:r>
      <w:r>
        <w:rPr>
          <w:rFonts w:hint="eastAsia"/>
          <w:sz w:val="30"/>
          <w:szCs w:val="30"/>
        </w:rPr>
        <w:t>、湘力公司提交证据三中《宋继良》的名片，未显示与本案的关系，本院不予确认。</w:t>
      </w:r>
    </w:p>
    <w:p w:rsidR="00000000" w:rsidRDefault="00DF0478">
      <w:pPr>
        <w:spacing w:line="500" w:lineRule="atLeast"/>
        <w:ind w:firstLine="600"/>
        <w:divId w:val="253132227"/>
        <w:rPr>
          <w:rFonts w:hint="eastAsia"/>
          <w:sz w:val="30"/>
          <w:szCs w:val="30"/>
        </w:rPr>
      </w:pPr>
      <w:r>
        <w:rPr>
          <w:rFonts w:hint="eastAsia"/>
          <w:sz w:val="30"/>
          <w:szCs w:val="30"/>
        </w:rPr>
        <w:t>根据本院审核确认的证据和双方当事人的陈述，本院认定事实如下：</w:t>
      </w:r>
    </w:p>
    <w:p w:rsidR="00000000" w:rsidRDefault="00DF0478">
      <w:pPr>
        <w:spacing w:line="500" w:lineRule="atLeast"/>
        <w:ind w:firstLine="600"/>
        <w:divId w:val="1443304654"/>
        <w:rPr>
          <w:rFonts w:hint="eastAsia"/>
          <w:sz w:val="30"/>
          <w:szCs w:val="30"/>
        </w:rPr>
      </w:pPr>
      <w:r>
        <w:rPr>
          <w:rFonts w:hint="eastAsia"/>
          <w:sz w:val="30"/>
          <w:szCs w:val="30"/>
        </w:rPr>
        <w:t>湘力公司于</w:t>
      </w:r>
      <w:r>
        <w:rPr>
          <w:rFonts w:hint="eastAsia"/>
          <w:sz w:val="30"/>
          <w:szCs w:val="30"/>
        </w:rPr>
        <w:t>2003</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日登记</w:t>
      </w:r>
      <w:r>
        <w:rPr>
          <w:rFonts w:hint="eastAsia"/>
          <w:sz w:val="30"/>
          <w:szCs w:val="30"/>
        </w:rPr>
        <w:t>设立，注册资本</w:t>
      </w:r>
      <w:r>
        <w:rPr>
          <w:rFonts w:hint="eastAsia"/>
          <w:sz w:val="30"/>
          <w:szCs w:val="30"/>
        </w:rPr>
        <w:t>500</w:t>
      </w:r>
      <w:r>
        <w:rPr>
          <w:rFonts w:hint="eastAsia"/>
          <w:sz w:val="30"/>
          <w:szCs w:val="30"/>
        </w:rPr>
        <w:t>万元，经营范围为电气设备修理；电气机械设备销售；机械技术咨询；交流服务；机械零部件加工；通用机械设备销售；机电设备安装服务。湘力公司股东为杨强、刘宇飞、邓晓斌、黄历洋、周冰；董事为杨强、邓晓斌、周冰、刘宇飞、黄历洋；监事为曾薇。黄历洋、周冰是湘力公司的原始股东。</w:t>
      </w:r>
    </w:p>
    <w:p w:rsidR="00000000" w:rsidRDefault="00DF0478">
      <w:pPr>
        <w:spacing w:line="500" w:lineRule="atLeast"/>
        <w:ind w:firstLine="600"/>
        <w:divId w:val="770514086"/>
        <w:rPr>
          <w:rFonts w:hint="eastAsia"/>
          <w:sz w:val="30"/>
          <w:szCs w:val="30"/>
        </w:rPr>
      </w:pPr>
      <w:r>
        <w:rPr>
          <w:rFonts w:hint="eastAsia"/>
          <w:sz w:val="30"/>
          <w:szCs w:val="30"/>
        </w:rPr>
        <w:t>平行公司于</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日登记设立，注册资本</w:t>
      </w:r>
      <w:r>
        <w:rPr>
          <w:rFonts w:hint="eastAsia"/>
          <w:sz w:val="30"/>
          <w:szCs w:val="30"/>
        </w:rPr>
        <w:t>100</w:t>
      </w:r>
      <w:r>
        <w:rPr>
          <w:rFonts w:hint="eastAsia"/>
          <w:sz w:val="30"/>
          <w:szCs w:val="30"/>
        </w:rPr>
        <w:t>万元，经营范围为：机械技术推广服务；节能技术开发服务；节能技术咨询、交流服务</w:t>
      </w:r>
      <w:r>
        <w:rPr>
          <w:rFonts w:hint="eastAsia"/>
          <w:sz w:val="30"/>
          <w:szCs w:val="30"/>
        </w:rPr>
        <w:t>;</w:t>
      </w:r>
      <w:r>
        <w:rPr>
          <w:rFonts w:hint="eastAsia"/>
          <w:sz w:val="30"/>
          <w:szCs w:val="30"/>
        </w:rPr>
        <w:t>机电设备安装服务</w:t>
      </w:r>
      <w:r>
        <w:rPr>
          <w:rFonts w:hint="eastAsia"/>
          <w:sz w:val="30"/>
          <w:szCs w:val="30"/>
        </w:rPr>
        <w:t>;</w:t>
      </w:r>
      <w:r>
        <w:rPr>
          <w:rFonts w:hint="eastAsia"/>
          <w:sz w:val="30"/>
          <w:szCs w:val="30"/>
        </w:rPr>
        <w:t>机电设备安装工程专业承包；其他办公设备维修；能源技术咨询服务；职业技能培训（不包</w:t>
      </w:r>
      <w:r>
        <w:rPr>
          <w:rFonts w:hint="eastAsia"/>
          <w:sz w:val="30"/>
          <w:szCs w:val="30"/>
        </w:rPr>
        <w:t>括需要取得许可审批方可经营的职业技能培训项目）；机械配件批发；机械配件零售；商品批发贸易（许可审批类商品除外）</w:t>
      </w:r>
      <w:r>
        <w:rPr>
          <w:rFonts w:hint="eastAsia"/>
          <w:sz w:val="30"/>
          <w:szCs w:val="30"/>
        </w:rPr>
        <w:t>;</w:t>
      </w:r>
      <w:r>
        <w:rPr>
          <w:rFonts w:hint="eastAsia"/>
          <w:sz w:val="30"/>
          <w:szCs w:val="30"/>
        </w:rPr>
        <w:t>集装箱维修；消防设施设备维修、保养</w:t>
      </w:r>
      <w:r>
        <w:rPr>
          <w:rFonts w:hint="eastAsia"/>
          <w:sz w:val="30"/>
          <w:szCs w:val="30"/>
        </w:rPr>
        <w:t>;</w:t>
      </w:r>
      <w:r>
        <w:rPr>
          <w:rFonts w:hint="eastAsia"/>
          <w:sz w:val="30"/>
          <w:szCs w:val="30"/>
        </w:rPr>
        <w:t>安全技术防范系统设计、施工、维修</w:t>
      </w:r>
      <w:r>
        <w:rPr>
          <w:rFonts w:hint="eastAsia"/>
          <w:sz w:val="30"/>
          <w:szCs w:val="30"/>
        </w:rPr>
        <w:t>;</w:t>
      </w:r>
      <w:r>
        <w:rPr>
          <w:rFonts w:hint="eastAsia"/>
          <w:sz w:val="30"/>
          <w:szCs w:val="30"/>
        </w:rPr>
        <w:t>汽车维修工具设计服务；医疗设备维修</w:t>
      </w:r>
      <w:r>
        <w:rPr>
          <w:rFonts w:hint="eastAsia"/>
          <w:sz w:val="30"/>
          <w:szCs w:val="30"/>
        </w:rPr>
        <w:t>;</w:t>
      </w:r>
      <w:r>
        <w:rPr>
          <w:rFonts w:hint="eastAsia"/>
          <w:sz w:val="30"/>
          <w:szCs w:val="30"/>
        </w:rPr>
        <w:t>电梯维修；日用电器修理；电气设备修理。平行公司股东为周冰、黄历洋。黄历洋任执行董事兼总经理，周冰任监事。</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15</w:t>
      </w:r>
      <w:r>
        <w:rPr>
          <w:rFonts w:hint="eastAsia"/>
          <w:sz w:val="30"/>
          <w:szCs w:val="30"/>
        </w:rPr>
        <w:t>日，平行公司股东变更为吴目红、吴中杰。法定代表人变更为吴中杰，执行董事兼经理变更为吴中杰，监事变更为吴目红。</w:t>
      </w:r>
    </w:p>
    <w:p w:rsidR="00000000" w:rsidRDefault="00DF0478">
      <w:pPr>
        <w:spacing w:line="500" w:lineRule="atLeast"/>
        <w:ind w:firstLine="600"/>
        <w:divId w:val="668364897"/>
        <w:rPr>
          <w:rFonts w:hint="eastAsia"/>
          <w:sz w:val="30"/>
          <w:szCs w:val="30"/>
        </w:rPr>
      </w:pPr>
      <w:r>
        <w:rPr>
          <w:rFonts w:hint="eastAsia"/>
          <w:sz w:val="30"/>
          <w:szCs w:val="30"/>
        </w:rPr>
        <w:t>湘力公司为证明三被告侵权，向本院提交了由杭州杭发兴和机电工程有</w:t>
      </w:r>
      <w:r>
        <w:rPr>
          <w:rFonts w:hint="eastAsia"/>
          <w:sz w:val="30"/>
          <w:szCs w:val="30"/>
        </w:rPr>
        <w:t>限公司出具的《授权书》，载明：为更好的为华南地区客户服务，现授权平行公司为杭州杭发兴和机电工程有限公司华南地区维修服务中心，负责维修业务承接、零配件销售、售后服务、宣传广告等合法事宜。服务区域：广东、广西、海南、福建、云南等省。服务内容：汽轮发电机销售、维修；水轮发电机销售、维修配件销售。授权时间：</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20</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19</w:t>
      </w:r>
      <w:r>
        <w:rPr>
          <w:rFonts w:hint="eastAsia"/>
          <w:sz w:val="30"/>
          <w:szCs w:val="30"/>
        </w:rPr>
        <w:t>日。</w:t>
      </w:r>
    </w:p>
    <w:p w:rsidR="00000000" w:rsidRDefault="00DF0478">
      <w:pPr>
        <w:spacing w:line="500" w:lineRule="atLeast"/>
        <w:ind w:firstLine="600"/>
        <w:divId w:val="1790053005"/>
        <w:rPr>
          <w:rFonts w:hint="eastAsia"/>
          <w:sz w:val="30"/>
          <w:szCs w:val="30"/>
        </w:rPr>
      </w:pPr>
      <w:r>
        <w:rPr>
          <w:rFonts w:hint="eastAsia"/>
          <w:sz w:val="30"/>
          <w:szCs w:val="30"/>
        </w:rPr>
        <w:t>南京蓝污水处理设备有限公司出具的《授权书》，载明：为更好的为华南地区客户服务，现授权平行公司为南京蓝污水处理设备有限公司华南地区服务中心，负责业务承接、零配件销售、售</w:t>
      </w:r>
      <w:r>
        <w:rPr>
          <w:rFonts w:hint="eastAsia"/>
          <w:sz w:val="30"/>
          <w:szCs w:val="30"/>
        </w:rPr>
        <w:t>后服务、宣传广告等合法事宜。服务区域：广东、广西、海南、福建、云南等省。服务内容：水处理设备及泵类产品销售、零配件销售、售后维修服务。授权时间：</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w:t>
      </w:r>
    </w:p>
    <w:p w:rsidR="00000000" w:rsidRDefault="00DF0478">
      <w:pPr>
        <w:spacing w:line="500" w:lineRule="atLeast"/>
        <w:ind w:firstLine="600"/>
        <w:divId w:val="1267737464"/>
        <w:rPr>
          <w:rFonts w:hint="eastAsia"/>
          <w:sz w:val="30"/>
          <w:szCs w:val="30"/>
        </w:rPr>
      </w:pPr>
      <w:r>
        <w:rPr>
          <w:rFonts w:hint="eastAsia"/>
          <w:sz w:val="30"/>
          <w:szCs w:val="30"/>
        </w:rPr>
        <w:t>斯凯孚（中国）销售有限公司与湘力公司签订《项目和许可协议》，授权湘力公司为“斯凯孚认证电机修复中心”，服务内容包括与轴承、密封件、润滑剂相关的电机和发电机服务的所有方面，包括安装、拆卸、修理、环境影响、状态监测等。授权有效期截止到</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30</w:t>
      </w:r>
      <w:r>
        <w:rPr>
          <w:rFonts w:hint="eastAsia"/>
          <w:sz w:val="30"/>
          <w:szCs w:val="30"/>
        </w:rPr>
        <w:t>日。斯凯孚（中国）销售有限公司授权平行公司为“斯凯孚（中国）销售有限公司状态</w:t>
      </w:r>
      <w:r>
        <w:rPr>
          <w:rFonts w:hint="eastAsia"/>
          <w:sz w:val="30"/>
          <w:szCs w:val="30"/>
        </w:rPr>
        <w:t>监测产品及服务经销商”，授权有效期截止到</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w:t>
      </w:r>
    </w:p>
    <w:p w:rsidR="00000000" w:rsidRDefault="00DF0478">
      <w:pPr>
        <w:spacing w:line="500" w:lineRule="atLeast"/>
        <w:ind w:firstLine="600"/>
        <w:divId w:val="894774795"/>
        <w:rPr>
          <w:rFonts w:hint="eastAsia"/>
          <w:sz w:val="30"/>
          <w:szCs w:val="30"/>
        </w:rPr>
      </w:pPr>
      <w:r>
        <w:rPr>
          <w:rFonts w:hint="eastAsia"/>
          <w:sz w:val="30"/>
          <w:szCs w:val="30"/>
        </w:rPr>
        <w:t>被告黄历洋提供的证据显示：</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日，湘力公司召开临时股东会。会议通过《关于平行公司股权的购买事宜》决议：</w:t>
      </w:r>
      <w:r>
        <w:rPr>
          <w:rFonts w:hint="eastAsia"/>
          <w:sz w:val="30"/>
          <w:szCs w:val="30"/>
        </w:rPr>
        <w:t>1</w:t>
      </w:r>
      <w:r>
        <w:rPr>
          <w:rFonts w:hint="eastAsia"/>
          <w:sz w:val="30"/>
          <w:szCs w:val="30"/>
        </w:rPr>
        <w:t>、需要平行公司罗列资产明细和价值；</w:t>
      </w:r>
      <w:r>
        <w:rPr>
          <w:rFonts w:hint="eastAsia"/>
          <w:sz w:val="30"/>
          <w:szCs w:val="30"/>
        </w:rPr>
        <w:t>2</w:t>
      </w:r>
      <w:r>
        <w:rPr>
          <w:rFonts w:hint="eastAsia"/>
          <w:sz w:val="30"/>
          <w:szCs w:val="30"/>
        </w:rPr>
        <w:t>、平行公司对未来三年投资回报的承诺或者提供盈利模式，二选一；</w:t>
      </w:r>
      <w:r>
        <w:rPr>
          <w:rFonts w:hint="eastAsia"/>
          <w:sz w:val="30"/>
          <w:szCs w:val="30"/>
        </w:rPr>
        <w:t>3</w:t>
      </w:r>
      <w:r>
        <w:rPr>
          <w:rFonts w:hint="eastAsia"/>
          <w:sz w:val="30"/>
          <w:szCs w:val="30"/>
        </w:rPr>
        <w:t>、最大可以转让股权比例和最低价格；</w:t>
      </w:r>
      <w:r>
        <w:rPr>
          <w:rFonts w:hint="eastAsia"/>
          <w:sz w:val="30"/>
          <w:szCs w:val="30"/>
        </w:rPr>
        <w:t>4</w:t>
      </w:r>
      <w:r>
        <w:rPr>
          <w:rFonts w:hint="eastAsia"/>
          <w:sz w:val="30"/>
          <w:szCs w:val="30"/>
        </w:rPr>
        <w:t>、上述需要提交文字资料、待资料提交后召开临时股东会、做专题讨论。</w:t>
      </w:r>
    </w:p>
    <w:p w:rsidR="00000000" w:rsidRDefault="00DF0478">
      <w:pPr>
        <w:spacing w:line="500" w:lineRule="atLeast"/>
        <w:ind w:firstLine="600"/>
        <w:divId w:val="1760910560"/>
        <w:rPr>
          <w:rFonts w:hint="eastAsia"/>
          <w:sz w:val="30"/>
          <w:szCs w:val="30"/>
        </w:rPr>
      </w:pPr>
      <w:r>
        <w:rPr>
          <w:rFonts w:hint="eastAsia"/>
          <w:sz w:val="30"/>
          <w:szCs w:val="30"/>
        </w:rPr>
        <w:t>另外，湘力公司向本院提交《调查收集证据申请书》、《责令提交书证原件申请书》、《司法审计鉴定申请书》，要求对平行公司对外给客户开具的的增值税专用发票和普通发票的明细、对外签订的合同原件、日常的财务情况（包括经营性收入及利润数据）进行审计、调查。</w:t>
      </w:r>
    </w:p>
    <w:p w:rsidR="00000000" w:rsidRDefault="00DF0478">
      <w:pPr>
        <w:spacing w:line="500" w:lineRule="atLeast"/>
        <w:ind w:firstLine="600"/>
        <w:divId w:val="665019707"/>
        <w:rPr>
          <w:rFonts w:hint="eastAsia"/>
          <w:sz w:val="30"/>
          <w:szCs w:val="30"/>
        </w:rPr>
      </w:pPr>
      <w:r>
        <w:rPr>
          <w:rFonts w:hint="eastAsia"/>
          <w:sz w:val="30"/>
          <w:szCs w:val="30"/>
        </w:rPr>
        <w:t>本院认为：本案为损害公司利益责任纠纷。根据《中华人民共和国公司法》第一百四十八条规定，董事、高级管理人员不得有下列行为：（五）未经股东会或者股东大会同意，利用职务便利为自己或者他人谋取属于公司的商业机会，自营或者为他人经营与所任职公司同类的业务。董事、高级管理人员违反</w:t>
      </w:r>
      <w:r>
        <w:rPr>
          <w:rFonts w:hint="eastAsia"/>
          <w:sz w:val="30"/>
          <w:szCs w:val="30"/>
        </w:rPr>
        <w:t>前款规定所得的收入应当归公司所有。公司董事或者高级管理人员的竞业禁止义务，是指公司董事或者高级管理人员未经公司同意，不得为自己或他人直接或间接从事与公司相竞争的营业活动。根据双方当事人的诉讼和答辩意见，本案的争议焦点在于：</w:t>
      </w:r>
      <w:r>
        <w:rPr>
          <w:rFonts w:hint="eastAsia"/>
          <w:sz w:val="30"/>
          <w:szCs w:val="30"/>
        </w:rPr>
        <w:t>1.</w:t>
      </w:r>
      <w:r>
        <w:rPr>
          <w:rFonts w:hint="eastAsia"/>
          <w:sz w:val="30"/>
          <w:szCs w:val="30"/>
        </w:rPr>
        <w:t>黄历洋、周冰是否构成竞业禁止；</w:t>
      </w:r>
      <w:r>
        <w:rPr>
          <w:rFonts w:hint="eastAsia"/>
          <w:sz w:val="30"/>
          <w:szCs w:val="30"/>
        </w:rPr>
        <w:t>2.</w:t>
      </w:r>
      <w:r>
        <w:rPr>
          <w:rFonts w:hint="eastAsia"/>
          <w:sz w:val="30"/>
          <w:szCs w:val="30"/>
        </w:rPr>
        <w:t>如若构成侵权，承担的责任范围；</w:t>
      </w:r>
      <w:r>
        <w:rPr>
          <w:rFonts w:hint="eastAsia"/>
          <w:sz w:val="30"/>
          <w:szCs w:val="30"/>
        </w:rPr>
        <w:t>3.</w:t>
      </w:r>
      <w:r>
        <w:rPr>
          <w:rFonts w:hint="eastAsia"/>
          <w:sz w:val="30"/>
          <w:szCs w:val="30"/>
        </w:rPr>
        <w:t>平行公司是否是本案的适格被告。</w:t>
      </w:r>
    </w:p>
    <w:p w:rsidR="00000000" w:rsidRDefault="00DF0478">
      <w:pPr>
        <w:spacing w:line="500" w:lineRule="atLeast"/>
        <w:ind w:firstLine="600"/>
        <w:divId w:val="733089410"/>
        <w:rPr>
          <w:rFonts w:hint="eastAsia"/>
          <w:sz w:val="30"/>
          <w:szCs w:val="30"/>
        </w:rPr>
      </w:pPr>
      <w:r>
        <w:rPr>
          <w:rFonts w:hint="eastAsia"/>
          <w:sz w:val="30"/>
          <w:szCs w:val="30"/>
        </w:rPr>
        <w:t>第一、黄历洋、周冰是否构成竞业禁止。</w:t>
      </w:r>
    </w:p>
    <w:p w:rsidR="00000000" w:rsidRDefault="00DF0478">
      <w:pPr>
        <w:spacing w:line="500" w:lineRule="atLeast"/>
        <w:ind w:firstLine="600"/>
        <w:divId w:val="360206727"/>
        <w:rPr>
          <w:rFonts w:hint="eastAsia"/>
          <w:sz w:val="30"/>
          <w:szCs w:val="30"/>
        </w:rPr>
      </w:pPr>
      <w:r>
        <w:rPr>
          <w:rFonts w:hint="eastAsia"/>
          <w:sz w:val="30"/>
          <w:szCs w:val="30"/>
        </w:rPr>
        <w:t>1.</w:t>
      </w:r>
      <w:r>
        <w:rPr>
          <w:rFonts w:hint="eastAsia"/>
          <w:sz w:val="30"/>
          <w:szCs w:val="30"/>
        </w:rPr>
        <w:t>关于竞业禁止的承担主体。本案中，黄历洋、周冰作为湘力公司的原始登记股东、董事，属于公司高级管理人员的范畴，作为公司的高级管理人员应当在思想上效忠</w:t>
      </w:r>
      <w:r>
        <w:rPr>
          <w:rFonts w:hint="eastAsia"/>
          <w:sz w:val="30"/>
          <w:szCs w:val="30"/>
        </w:rPr>
        <w:t>公司，在行为上以公司利益最大化作为指南。黄历洋、周冰属于公司的高级管理人员，负有忠诚义务，是竞业竞争的适格主体。</w:t>
      </w:r>
    </w:p>
    <w:p w:rsidR="00000000" w:rsidRDefault="00DF0478">
      <w:pPr>
        <w:spacing w:line="500" w:lineRule="atLeast"/>
        <w:ind w:firstLine="600"/>
        <w:divId w:val="1067725109"/>
        <w:rPr>
          <w:rFonts w:hint="eastAsia"/>
          <w:sz w:val="30"/>
          <w:szCs w:val="30"/>
        </w:rPr>
      </w:pPr>
      <w:r>
        <w:rPr>
          <w:rFonts w:hint="eastAsia"/>
          <w:sz w:val="30"/>
          <w:szCs w:val="30"/>
        </w:rPr>
        <w:t>2.</w:t>
      </w:r>
      <w:r>
        <w:rPr>
          <w:rFonts w:hint="eastAsia"/>
          <w:sz w:val="30"/>
          <w:szCs w:val="30"/>
        </w:rPr>
        <w:t>没有经过股东会的同意而实施上述行为。</w:t>
      </w:r>
    </w:p>
    <w:p w:rsidR="00000000" w:rsidRDefault="00DF0478">
      <w:pPr>
        <w:spacing w:line="500" w:lineRule="atLeast"/>
        <w:ind w:firstLine="600"/>
        <w:divId w:val="1560700666"/>
        <w:rPr>
          <w:rFonts w:hint="eastAsia"/>
          <w:sz w:val="30"/>
          <w:szCs w:val="30"/>
        </w:rPr>
      </w:pPr>
      <w:r>
        <w:rPr>
          <w:rFonts w:hint="eastAsia"/>
          <w:sz w:val="30"/>
          <w:szCs w:val="30"/>
        </w:rPr>
        <w:t>本案中，黄历洋、周冰自湘力公司成立时即是湘力公司原始的股东，董事。黄历洋、周冰在湘力公司担任董事期间，于</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日发起成立平行公司，注册资本</w:t>
      </w:r>
      <w:r>
        <w:rPr>
          <w:rFonts w:hint="eastAsia"/>
          <w:sz w:val="30"/>
          <w:szCs w:val="30"/>
        </w:rPr>
        <w:t>100</w:t>
      </w:r>
      <w:r>
        <w:rPr>
          <w:rFonts w:hint="eastAsia"/>
          <w:sz w:val="30"/>
          <w:szCs w:val="30"/>
        </w:rPr>
        <w:t>万元，平行公司股东为周冰、黄历洋。黄历洋任执行董事兼总经理，周冰任监事。被告黄历洋、周冰抗辩称，是经过湘力公司股东大会同意。本院认为，该股东大会议题是收购平行公司，只能证明湘力公司知道有平行公司的存在，</w:t>
      </w:r>
      <w:r>
        <w:rPr>
          <w:rFonts w:hint="eastAsia"/>
          <w:sz w:val="30"/>
          <w:szCs w:val="30"/>
        </w:rPr>
        <w:t>但不能证明湘力公司股东大会认可且同意黄历洋、周冰设立平行公司与湘力公司开展竞争。</w:t>
      </w:r>
    </w:p>
    <w:p w:rsidR="00000000" w:rsidRDefault="00DF0478">
      <w:pPr>
        <w:spacing w:line="500" w:lineRule="atLeast"/>
        <w:ind w:firstLine="600"/>
        <w:divId w:val="564920908"/>
        <w:rPr>
          <w:rFonts w:hint="eastAsia"/>
          <w:sz w:val="30"/>
          <w:szCs w:val="30"/>
        </w:rPr>
      </w:pPr>
      <w:r>
        <w:rPr>
          <w:rFonts w:hint="eastAsia"/>
          <w:sz w:val="30"/>
          <w:szCs w:val="30"/>
        </w:rPr>
        <w:t>3.</w:t>
      </w:r>
      <w:r>
        <w:rPr>
          <w:rFonts w:hint="eastAsia"/>
          <w:sz w:val="30"/>
          <w:szCs w:val="30"/>
        </w:rPr>
        <w:t>是否构成同类业务。</w:t>
      </w:r>
    </w:p>
    <w:p w:rsidR="00000000" w:rsidRDefault="00DF0478">
      <w:pPr>
        <w:spacing w:line="500" w:lineRule="atLeast"/>
        <w:ind w:firstLine="600"/>
        <w:divId w:val="915242881"/>
        <w:rPr>
          <w:rFonts w:hint="eastAsia"/>
          <w:sz w:val="30"/>
          <w:szCs w:val="30"/>
        </w:rPr>
      </w:pPr>
      <w:r>
        <w:rPr>
          <w:rFonts w:hint="eastAsia"/>
          <w:sz w:val="30"/>
          <w:szCs w:val="30"/>
        </w:rPr>
        <w:t>公司营业执照上的经营范围是公司可能开展的业务范围，如果仅将竞业禁止范围限缩于实际经营范围，负有竞业禁止义务的主体就有机会利用公司资源为私利开展业务，剥夺公司开展其他业务的机会，使得公司不能开展经营范围内的其他业务，这与公司法设立董事、高管等人的忠实义务的制度目的是相违背的，故竞业禁止的业务范围应以营业执照载明的内容为准。湘力公司、平行公司两者之间的工商登记信息重叠，营业范围具有较高相似性，业务内容亦高度</w:t>
      </w:r>
      <w:r>
        <w:rPr>
          <w:rFonts w:hint="eastAsia"/>
          <w:sz w:val="30"/>
          <w:szCs w:val="30"/>
        </w:rPr>
        <w:t>相同，注册地、经营地、均属广州市区，属于同类经营。</w:t>
      </w:r>
    </w:p>
    <w:p w:rsidR="00000000" w:rsidRDefault="00DF0478">
      <w:pPr>
        <w:spacing w:line="500" w:lineRule="atLeast"/>
        <w:ind w:firstLine="600"/>
        <w:divId w:val="542719231"/>
        <w:rPr>
          <w:rFonts w:hint="eastAsia"/>
          <w:sz w:val="30"/>
          <w:szCs w:val="30"/>
        </w:rPr>
      </w:pPr>
      <w:r>
        <w:rPr>
          <w:rFonts w:hint="eastAsia"/>
          <w:sz w:val="30"/>
          <w:szCs w:val="30"/>
        </w:rPr>
        <w:t>4.</w:t>
      </w:r>
      <w:r>
        <w:rPr>
          <w:rFonts w:hint="eastAsia"/>
          <w:sz w:val="30"/>
          <w:szCs w:val="30"/>
        </w:rPr>
        <w:t>关于竞业禁止的表现形式。</w:t>
      </w:r>
    </w:p>
    <w:p w:rsidR="00000000" w:rsidRDefault="00DF0478">
      <w:pPr>
        <w:spacing w:line="500" w:lineRule="atLeast"/>
        <w:ind w:firstLine="600"/>
        <w:divId w:val="306979103"/>
        <w:rPr>
          <w:rFonts w:hint="eastAsia"/>
          <w:sz w:val="30"/>
          <w:szCs w:val="30"/>
        </w:rPr>
      </w:pPr>
      <w:r>
        <w:rPr>
          <w:rFonts w:hint="eastAsia"/>
          <w:sz w:val="30"/>
          <w:szCs w:val="30"/>
        </w:rPr>
        <w:t>黄历洋、周冰认为其并未篡夺湘力公司的商业机会，也没有与湘力公司展开竞争。本院认为，所谓竞业禁止，是指对与权利人有特定关系之人的特定竞争行为的禁止。我国公司法要求公司董事、高级管理人员应当对公司负有忠实和勤勉义务，要求董事、高级管理人员在执行公司业务时或担任公司职位期间需全心全意为公司服务，以公司最佳利益为出发点行事，不得追求公司利益以外的利益，不得追求个人利益。因此，董事、高级管理人员对公司负有竞业禁止义务，即包含禁止自营或为</w:t>
      </w:r>
      <w:r>
        <w:rPr>
          <w:rFonts w:hint="eastAsia"/>
          <w:sz w:val="30"/>
          <w:szCs w:val="30"/>
        </w:rPr>
        <w:t>他人从事与公司营业有竞争性的活动，也包含禁止利用职务便利谋取属于公司的商业机会。董事、高级高管人员未经股东会同意另行经营与所任职公司同类业务当然违反竞业禁止义务，损害公司现实利益或者可预见的预期利益或者有无与公司展开竞争均不是违背竞业禁止义务的构成要件。本案中，黄历洋、周冰在担任湘力公司董事期间，共同出资成立了经营范围与湘力公司的经营范围基本相同的平行公司，并担任法定代表人、监事的行为，明显属于竞业禁止的范围。黄历洋、周冰违反董事、高级管理人员忠实义务，构成竞业禁止，本院予以确认。</w:t>
      </w:r>
    </w:p>
    <w:p w:rsidR="00000000" w:rsidRDefault="00DF0478">
      <w:pPr>
        <w:spacing w:line="500" w:lineRule="atLeast"/>
        <w:ind w:firstLine="600"/>
        <w:divId w:val="635911299"/>
        <w:rPr>
          <w:rFonts w:hint="eastAsia"/>
          <w:sz w:val="30"/>
          <w:szCs w:val="30"/>
        </w:rPr>
      </w:pPr>
      <w:r>
        <w:rPr>
          <w:rFonts w:hint="eastAsia"/>
          <w:sz w:val="30"/>
          <w:szCs w:val="30"/>
        </w:rPr>
        <w:t>第二、关于黄历洋、周冰赔</w:t>
      </w:r>
      <w:r>
        <w:rPr>
          <w:rFonts w:hint="eastAsia"/>
          <w:sz w:val="30"/>
          <w:szCs w:val="30"/>
        </w:rPr>
        <w:t>偿范围的问题。</w:t>
      </w:r>
    </w:p>
    <w:p w:rsidR="00000000" w:rsidRDefault="00DF0478">
      <w:pPr>
        <w:spacing w:line="500" w:lineRule="atLeast"/>
        <w:ind w:firstLine="600"/>
        <w:divId w:val="333844213"/>
        <w:rPr>
          <w:rFonts w:hint="eastAsia"/>
          <w:sz w:val="30"/>
          <w:szCs w:val="30"/>
        </w:rPr>
      </w:pPr>
      <w:r>
        <w:rPr>
          <w:rFonts w:hint="eastAsia"/>
          <w:sz w:val="30"/>
          <w:szCs w:val="30"/>
        </w:rPr>
        <w:t>原告要求黄历洋、周冰立即停止损害湘力公司利益的侵权行为及要求黄历洋、周冰在广州市市一级报纸上刊登“不再经营与湘力公司同类业务”的致歉声明，消除不良影响。本院认为，黄历洋、周冰在湘力公司担任董事期间，于</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日发起成立平行公司，注册资本</w:t>
      </w:r>
      <w:r>
        <w:rPr>
          <w:rFonts w:hint="eastAsia"/>
          <w:sz w:val="30"/>
          <w:szCs w:val="30"/>
        </w:rPr>
        <w:t>100</w:t>
      </w:r>
      <w:r>
        <w:rPr>
          <w:rFonts w:hint="eastAsia"/>
          <w:sz w:val="30"/>
          <w:szCs w:val="30"/>
        </w:rPr>
        <w:t>万元，平行公司股东为周冰、黄历洋。黄历洋任执行董事兼总经理，周冰任监事。</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15</w:t>
      </w:r>
      <w:r>
        <w:rPr>
          <w:rFonts w:hint="eastAsia"/>
          <w:sz w:val="30"/>
          <w:szCs w:val="30"/>
        </w:rPr>
        <w:t>日，平行公司股东变更为吴目红、吴中杰。法定代表人变更为吴中杰，执行董事兼经理变更为吴中杰，监事变更为吴目红。黄历洋、周冰已经与平行公司没有任何关系，该两项主</w:t>
      </w:r>
      <w:r>
        <w:rPr>
          <w:rFonts w:hint="eastAsia"/>
          <w:sz w:val="30"/>
          <w:szCs w:val="30"/>
        </w:rPr>
        <w:t>张的事实基础已经不存在，故本院不予支持。</w:t>
      </w:r>
    </w:p>
    <w:p w:rsidR="00000000" w:rsidRDefault="00DF0478">
      <w:pPr>
        <w:spacing w:line="500" w:lineRule="atLeast"/>
        <w:ind w:firstLine="600"/>
        <w:divId w:val="1558278559"/>
        <w:rPr>
          <w:rFonts w:hint="eastAsia"/>
          <w:sz w:val="30"/>
          <w:szCs w:val="30"/>
        </w:rPr>
      </w:pPr>
      <w:r>
        <w:rPr>
          <w:rFonts w:hint="eastAsia"/>
          <w:sz w:val="30"/>
          <w:szCs w:val="30"/>
        </w:rPr>
        <w:t>原告要求黄历洋、周冰自</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起至本判决生效之日止在平行公司处的工资薪金和分红收入归湘力公司所有，收入数额参照广州市城镇私营单位就业人员年平均工资计算。本院认为，黄历洋、周冰的行为已构成对湘力公司竞业禁止义务的违反，《中华人民共和国公司法》明确规定高级管理人员、董事将违反忠实义务的收入、报酬归于公司。所谓归入权，是指公司可以要求董事、高级管理人员把其为个人利益或为他人利益而获得的竞业收入、报酬归于公司，把董事、高级管理人员竞业的交易，视为公司的交易。法律之</w:t>
      </w:r>
      <w:r>
        <w:rPr>
          <w:rFonts w:hint="eastAsia"/>
          <w:sz w:val="30"/>
          <w:szCs w:val="30"/>
        </w:rPr>
        <w:t>所以赋予公司归入权，是因为针对董事、高级管理人员的竞业行为给公司造成的损失往往是潜在的，公司很难证明自己的实际损失，通过归入权的行使对违反竞业禁止义务的董事、高级管理人员予以惩戒，并补偿自己可能的损失。故原告要求以广州市城镇私营单位就业人员年平均工资计算收入，亦是合理范围，本院予以确认。黄历洋、周冰于</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日发起成立平行公司，</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15</w:t>
      </w:r>
      <w:r>
        <w:rPr>
          <w:rFonts w:hint="eastAsia"/>
          <w:sz w:val="30"/>
          <w:szCs w:val="30"/>
        </w:rPr>
        <w:t>日，平行公司股东变更为吴目红、吴中杰，黄历洋、周冰已经与平行公司没有任何关系，故计算时间应该从</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日其至</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15</w:t>
      </w:r>
      <w:r>
        <w:rPr>
          <w:rFonts w:hint="eastAsia"/>
          <w:sz w:val="30"/>
          <w:szCs w:val="30"/>
        </w:rPr>
        <w:t>日截止。广州市统计局公</w:t>
      </w:r>
      <w:r>
        <w:rPr>
          <w:rFonts w:hint="eastAsia"/>
          <w:sz w:val="30"/>
          <w:szCs w:val="30"/>
        </w:rPr>
        <w:t>布的</w:t>
      </w:r>
      <w:r>
        <w:rPr>
          <w:rFonts w:hint="eastAsia"/>
          <w:sz w:val="30"/>
          <w:szCs w:val="30"/>
        </w:rPr>
        <w:t>2015</w:t>
      </w:r>
      <w:r>
        <w:rPr>
          <w:rFonts w:hint="eastAsia"/>
          <w:sz w:val="30"/>
          <w:szCs w:val="30"/>
        </w:rPr>
        <w:t>年</w:t>
      </w:r>
      <w:r>
        <w:rPr>
          <w:rFonts w:hint="eastAsia"/>
          <w:sz w:val="30"/>
          <w:szCs w:val="30"/>
        </w:rPr>
        <w:t>-2017</w:t>
      </w:r>
      <w:r>
        <w:rPr>
          <w:rFonts w:hint="eastAsia"/>
          <w:sz w:val="30"/>
          <w:szCs w:val="30"/>
        </w:rPr>
        <w:t>年城镇私营单位就业人员年平均工资情况分别为：</w:t>
      </w:r>
      <w:r>
        <w:rPr>
          <w:rFonts w:hint="eastAsia"/>
          <w:sz w:val="30"/>
          <w:szCs w:val="30"/>
        </w:rPr>
        <w:t>49337</w:t>
      </w:r>
      <w:r>
        <w:rPr>
          <w:rFonts w:hint="eastAsia"/>
          <w:sz w:val="30"/>
          <w:szCs w:val="30"/>
        </w:rPr>
        <w:t>元</w:t>
      </w:r>
      <w:r>
        <w:rPr>
          <w:rFonts w:hint="eastAsia"/>
          <w:sz w:val="30"/>
          <w:szCs w:val="30"/>
        </w:rPr>
        <w:t>/</w:t>
      </w:r>
      <w:r>
        <w:rPr>
          <w:rFonts w:hint="eastAsia"/>
          <w:sz w:val="30"/>
          <w:szCs w:val="30"/>
        </w:rPr>
        <w:t>年、</w:t>
      </w:r>
      <w:r>
        <w:rPr>
          <w:rFonts w:hint="eastAsia"/>
          <w:sz w:val="30"/>
          <w:szCs w:val="30"/>
        </w:rPr>
        <w:t>55223</w:t>
      </w:r>
      <w:r>
        <w:rPr>
          <w:rFonts w:hint="eastAsia"/>
          <w:sz w:val="30"/>
          <w:szCs w:val="30"/>
        </w:rPr>
        <w:t>元</w:t>
      </w:r>
      <w:r>
        <w:rPr>
          <w:rFonts w:hint="eastAsia"/>
          <w:sz w:val="30"/>
          <w:szCs w:val="30"/>
        </w:rPr>
        <w:t>/</w:t>
      </w:r>
      <w:r>
        <w:rPr>
          <w:rFonts w:hint="eastAsia"/>
          <w:sz w:val="30"/>
          <w:szCs w:val="30"/>
        </w:rPr>
        <w:t>年、</w:t>
      </w:r>
      <w:r>
        <w:rPr>
          <w:rFonts w:hint="eastAsia"/>
          <w:sz w:val="30"/>
          <w:szCs w:val="30"/>
        </w:rPr>
        <w:t>61241</w:t>
      </w:r>
      <w:r>
        <w:rPr>
          <w:rFonts w:hint="eastAsia"/>
          <w:sz w:val="30"/>
          <w:szCs w:val="30"/>
        </w:rPr>
        <w:t>元</w:t>
      </w:r>
      <w:r>
        <w:rPr>
          <w:rFonts w:hint="eastAsia"/>
          <w:sz w:val="30"/>
          <w:szCs w:val="30"/>
        </w:rPr>
        <w:t>/</w:t>
      </w:r>
      <w:r>
        <w:rPr>
          <w:rFonts w:hint="eastAsia"/>
          <w:sz w:val="30"/>
          <w:szCs w:val="30"/>
        </w:rPr>
        <w:t>年，以此标准计算，黄历洋、周冰在平行公司获得的收入至少不低于：</w:t>
      </w:r>
      <w:r>
        <w:rPr>
          <w:rFonts w:hint="eastAsia"/>
          <w:sz w:val="30"/>
          <w:szCs w:val="30"/>
        </w:rPr>
        <w:t>49337/12*11+55223+61241+61241+61241/12*4=243344</w:t>
      </w:r>
      <w:r>
        <w:rPr>
          <w:rFonts w:hint="eastAsia"/>
          <w:sz w:val="30"/>
          <w:szCs w:val="30"/>
        </w:rPr>
        <w:t>元（四舍五入后取整）。黄历洋、周冰两人合计为</w:t>
      </w:r>
      <w:r>
        <w:rPr>
          <w:rFonts w:hint="eastAsia"/>
          <w:sz w:val="30"/>
          <w:szCs w:val="30"/>
        </w:rPr>
        <w:t>486688</w:t>
      </w:r>
      <w:r>
        <w:rPr>
          <w:rFonts w:hint="eastAsia"/>
          <w:sz w:val="30"/>
          <w:szCs w:val="30"/>
        </w:rPr>
        <w:t>元，应当归湘力公司所有。</w:t>
      </w:r>
    </w:p>
    <w:p w:rsidR="00000000" w:rsidRDefault="00DF0478">
      <w:pPr>
        <w:spacing w:line="500" w:lineRule="atLeast"/>
        <w:ind w:firstLine="600"/>
        <w:divId w:val="266620729"/>
        <w:rPr>
          <w:rFonts w:hint="eastAsia"/>
          <w:sz w:val="30"/>
          <w:szCs w:val="30"/>
        </w:rPr>
      </w:pPr>
      <w:r>
        <w:rPr>
          <w:rFonts w:hint="eastAsia"/>
          <w:sz w:val="30"/>
          <w:szCs w:val="30"/>
        </w:rPr>
        <w:t>第三、关于平行公司是否是本案的适格主体。</w:t>
      </w:r>
    </w:p>
    <w:p w:rsidR="00000000" w:rsidRDefault="00DF0478">
      <w:pPr>
        <w:spacing w:line="500" w:lineRule="atLeast"/>
        <w:ind w:firstLine="600"/>
        <w:divId w:val="1403257277"/>
        <w:rPr>
          <w:rFonts w:hint="eastAsia"/>
          <w:sz w:val="30"/>
          <w:szCs w:val="30"/>
        </w:rPr>
      </w:pPr>
      <w:r>
        <w:rPr>
          <w:rFonts w:hint="eastAsia"/>
          <w:sz w:val="30"/>
          <w:szCs w:val="30"/>
        </w:rPr>
        <w:t>根据《中华人民共和国公司法》第一百四十八条规定，违反竞业禁止义务需承担责任的主体是公司的董事或者高级管理人员，平行</w:t>
      </w:r>
      <w:r>
        <w:rPr>
          <w:rFonts w:hint="eastAsia"/>
          <w:sz w:val="30"/>
          <w:szCs w:val="30"/>
        </w:rPr>
        <w:t>公司不是本案的适格主体。故湘力公司要求平行公司承担责任不符合法律规定，本院不予支持。正常的经营活动是平行公司的合法权利，如湘力公司认为平行公司存在其他侵权行为，可另循法律途径解决。另外，关于原告要求对平行公司进行调查、审计的请求。因平行公司不是本案的适格被告，故对此请求，本院不予支持。</w:t>
      </w:r>
    </w:p>
    <w:p w:rsidR="00000000" w:rsidRDefault="00DF0478">
      <w:pPr>
        <w:spacing w:line="500" w:lineRule="atLeast"/>
        <w:ind w:firstLine="600"/>
        <w:divId w:val="807625094"/>
        <w:rPr>
          <w:rFonts w:hint="eastAsia"/>
          <w:sz w:val="30"/>
          <w:szCs w:val="30"/>
        </w:rPr>
      </w:pPr>
      <w:r>
        <w:rPr>
          <w:rFonts w:hint="eastAsia"/>
          <w:sz w:val="30"/>
          <w:szCs w:val="30"/>
        </w:rPr>
        <w:t>综上所述，现依照《中华人民共和国公司法》第一百四十八条，《中华人民共和国民事诉讼法》第六十四条，《最高人民法院关于适用〈中华人民共和国民事诉讼法〉的解释》第九十条之规定，判决如下：</w:t>
      </w:r>
    </w:p>
    <w:p w:rsidR="00000000" w:rsidRDefault="00DF0478">
      <w:pPr>
        <w:spacing w:line="500" w:lineRule="atLeast"/>
        <w:ind w:firstLine="600"/>
        <w:divId w:val="1737388387"/>
        <w:rPr>
          <w:rFonts w:hint="eastAsia"/>
          <w:sz w:val="30"/>
          <w:szCs w:val="30"/>
        </w:rPr>
      </w:pPr>
      <w:r>
        <w:rPr>
          <w:rFonts w:hint="eastAsia"/>
          <w:sz w:val="30"/>
          <w:szCs w:val="30"/>
        </w:rPr>
        <w:t>一、被告黄历洋、周冰于本判决生效之日起十日</w:t>
      </w:r>
      <w:r>
        <w:rPr>
          <w:rFonts w:hint="eastAsia"/>
          <w:sz w:val="30"/>
          <w:szCs w:val="30"/>
        </w:rPr>
        <w:t>内向原告广州市湘力电机维修有限公司赔偿经济损失</w:t>
      </w:r>
      <w:r>
        <w:rPr>
          <w:rFonts w:hint="eastAsia"/>
          <w:sz w:val="30"/>
          <w:szCs w:val="30"/>
        </w:rPr>
        <w:t>486688</w:t>
      </w:r>
      <w:r>
        <w:rPr>
          <w:rFonts w:hint="eastAsia"/>
          <w:sz w:val="30"/>
          <w:szCs w:val="30"/>
        </w:rPr>
        <w:t>元；</w:t>
      </w:r>
    </w:p>
    <w:p w:rsidR="00000000" w:rsidRDefault="00DF0478">
      <w:pPr>
        <w:spacing w:line="500" w:lineRule="atLeast"/>
        <w:ind w:firstLine="600"/>
        <w:divId w:val="416053077"/>
        <w:rPr>
          <w:rFonts w:hint="eastAsia"/>
          <w:sz w:val="30"/>
          <w:szCs w:val="30"/>
        </w:rPr>
      </w:pPr>
      <w:r>
        <w:rPr>
          <w:rFonts w:hint="eastAsia"/>
          <w:sz w:val="30"/>
          <w:szCs w:val="30"/>
        </w:rPr>
        <w:t>二、驳回原告广州市湘力电机维修有限公司的其他诉讼请求。</w:t>
      </w:r>
    </w:p>
    <w:p w:rsidR="00000000" w:rsidRDefault="00DF0478">
      <w:pPr>
        <w:spacing w:line="500" w:lineRule="atLeast"/>
        <w:ind w:firstLine="600"/>
        <w:divId w:val="878513331"/>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rsidR="00000000" w:rsidRDefault="00DF0478">
      <w:pPr>
        <w:spacing w:line="500" w:lineRule="atLeast"/>
        <w:ind w:firstLine="600"/>
        <w:divId w:val="664280517"/>
        <w:rPr>
          <w:rFonts w:hint="eastAsia"/>
          <w:sz w:val="30"/>
          <w:szCs w:val="30"/>
        </w:rPr>
      </w:pPr>
      <w:r>
        <w:rPr>
          <w:rFonts w:hint="eastAsia"/>
          <w:sz w:val="30"/>
          <w:szCs w:val="30"/>
        </w:rPr>
        <w:t>案件受理费</w:t>
      </w:r>
      <w:r>
        <w:rPr>
          <w:rFonts w:hint="eastAsia"/>
          <w:sz w:val="30"/>
          <w:szCs w:val="30"/>
        </w:rPr>
        <w:t>7528.60</w:t>
      </w:r>
      <w:r>
        <w:rPr>
          <w:rFonts w:hint="eastAsia"/>
          <w:sz w:val="30"/>
          <w:szCs w:val="30"/>
        </w:rPr>
        <w:t>元，由被告黄历洋、周冰承担。</w:t>
      </w:r>
    </w:p>
    <w:p w:rsidR="00000000" w:rsidRDefault="00DF0478">
      <w:pPr>
        <w:spacing w:line="500" w:lineRule="atLeast"/>
        <w:ind w:firstLine="600"/>
        <w:divId w:val="751051034"/>
        <w:rPr>
          <w:rFonts w:hint="eastAsia"/>
          <w:sz w:val="30"/>
          <w:szCs w:val="30"/>
        </w:rPr>
      </w:pPr>
      <w:r>
        <w:rPr>
          <w:rFonts w:hint="eastAsia"/>
          <w:sz w:val="30"/>
          <w:szCs w:val="30"/>
        </w:rPr>
        <w:t>如不服本判决，可以在判决书送达之日起十五日内，向本院递交上诉状，并按对方当事人的人数或者代表人的人数提出副本，上诉于广东省广州市中级人民法院。</w:t>
      </w:r>
    </w:p>
    <w:p w:rsidR="00000000" w:rsidRDefault="00DF0478">
      <w:pPr>
        <w:spacing w:line="500" w:lineRule="atLeast"/>
        <w:jc w:val="right"/>
        <w:divId w:val="1724403568"/>
        <w:rPr>
          <w:rFonts w:hint="eastAsia"/>
          <w:sz w:val="30"/>
          <w:szCs w:val="30"/>
        </w:rPr>
      </w:pPr>
      <w:r>
        <w:rPr>
          <w:rFonts w:hint="eastAsia"/>
          <w:sz w:val="30"/>
          <w:szCs w:val="30"/>
        </w:rPr>
        <w:t>审　判　长　　刘　鑫</w:t>
      </w:r>
    </w:p>
    <w:p w:rsidR="00000000" w:rsidRDefault="00DF0478">
      <w:pPr>
        <w:spacing w:line="500" w:lineRule="atLeast"/>
        <w:jc w:val="right"/>
        <w:divId w:val="280572888"/>
        <w:rPr>
          <w:rFonts w:hint="eastAsia"/>
          <w:sz w:val="30"/>
          <w:szCs w:val="30"/>
        </w:rPr>
      </w:pPr>
      <w:r>
        <w:rPr>
          <w:rFonts w:hint="eastAsia"/>
          <w:sz w:val="30"/>
          <w:szCs w:val="30"/>
        </w:rPr>
        <w:t>人民陪审员　　何锦培</w:t>
      </w:r>
    </w:p>
    <w:p w:rsidR="00000000" w:rsidRDefault="00DF0478">
      <w:pPr>
        <w:spacing w:line="500" w:lineRule="atLeast"/>
        <w:jc w:val="right"/>
        <w:divId w:val="214244571"/>
        <w:rPr>
          <w:rFonts w:hint="eastAsia"/>
          <w:sz w:val="30"/>
          <w:szCs w:val="30"/>
        </w:rPr>
      </w:pPr>
      <w:r>
        <w:rPr>
          <w:rFonts w:hint="eastAsia"/>
          <w:sz w:val="30"/>
          <w:szCs w:val="30"/>
        </w:rPr>
        <w:t>人民陪审员　　丁</w:t>
      </w:r>
      <w:r>
        <w:rPr>
          <w:rFonts w:hint="eastAsia"/>
          <w:sz w:val="30"/>
          <w:szCs w:val="30"/>
        </w:rPr>
        <w:t>树祥</w:t>
      </w:r>
    </w:p>
    <w:p w:rsidR="00000000" w:rsidRDefault="00DF0478">
      <w:pPr>
        <w:spacing w:line="500" w:lineRule="atLeast"/>
        <w:jc w:val="right"/>
        <w:divId w:val="133648148"/>
        <w:rPr>
          <w:rFonts w:hint="eastAsia"/>
          <w:sz w:val="30"/>
          <w:szCs w:val="30"/>
        </w:rPr>
      </w:pPr>
      <w:r>
        <w:rPr>
          <w:rFonts w:hint="eastAsia"/>
          <w:sz w:val="30"/>
          <w:szCs w:val="30"/>
        </w:rPr>
        <w:t>二〇一九年八月七日</w:t>
      </w:r>
    </w:p>
    <w:p w:rsidR="00000000" w:rsidRDefault="00DF0478">
      <w:pPr>
        <w:spacing w:line="500" w:lineRule="atLeast"/>
        <w:ind w:firstLine="600"/>
        <w:divId w:val="1474640486"/>
        <w:rPr>
          <w:rFonts w:hint="eastAsia"/>
          <w:sz w:val="30"/>
          <w:szCs w:val="30"/>
        </w:rPr>
      </w:pPr>
      <w:r>
        <w:rPr>
          <w:rFonts w:hint="eastAsia"/>
          <w:sz w:val="30"/>
          <w:szCs w:val="30"/>
        </w:rPr>
        <w:t>法官助理林晓萍</w:t>
      </w:r>
    </w:p>
    <w:p w:rsidR="00000000" w:rsidRDefault="00DF0478">
      <w:pPr>
        <w:spacing w:line="500" w:lineRule="atLeast"/>
        <w:ind w:firstLine="600"/>
        <w:divId w:val="1943419392"/>
        <w:rPr>
          <w:rFonts w:hint="eastAsia"/>
          <w:sz w:val="30"/>
          <w:szCs w:val="30"/>
        </w:rPr>
      </w:pPr>
      <w:r>
        <w:rPr>
          <w:rFonts w:hint="eastAsia"/>
          <w:sz w:val="30"/>
          <w:szCs w:val="30"/>
        </w:rPr>
        <w:t>书记员张馨尹</w:t>
      </w:r>
    </w:p>
    <w:p w:rsidR="00000000" w:rsidRDefault="00DF0478">
      <w:pPr>
        <w:spacing w:line="500" w:lineRule="atLeast"/>
        <w:ind w:firstLine="600"/>
        <w:divId w:val="519316051"/>
        <w:rPr>
          <w:rFonts w:hint="eastAsia"/>
          <w:sz w:val="30"/>
          <w:szCs w:val="30"/>
        </w:rPr>
      </w:pPr>
      <w:r>
        <w:rPr>
          <w:rFonts w:hint="eastAsia"/>
          <w:sz w:val="30"/>
          <w:szCs w:val="30"/>
        </w:rPr>
        <w:t>附：本裁判主要法律依据</w:t>
      </w:r>
    </w:p>
    <w:p w:rsidR="00000000" w:rsidRDefault="00DF0478">
      <w:pPr>
        <w:spacing w:line="500" w:lineRule="atLeast"/>
        <w:ind w:firstLine="600"/>
        <w:divId w:val="1686052055"/>
        <w:rPr>
          <w:rFonts w:hint="eastAsia"/>
          <w:sz w:val="30"/>
          <w:szCs w:val="30"/>
        </w:rPr>
      </w:pPr>
      <w:r>
        <w:rPr>
          <w:rFonts w:hint="eastAsia"/>
          <w:sz w:val="30"/>
          <w:szCs w:val="30"/>
        </w:rPr>
        <w:t>《中华人民共和国公司法》第一百四十八条董事、高级管理人员不得有下列行为：</w:t>
      </w:r>
    </w:p>
    <w:p w:rsidR="00000000" w:rsidRDefault="00DF0478">
      <w:pPr>
        <w:spacing w:line="500" w:lineRule="atLeast"/>
        <w:ind w:firstLine="600"/>
        <w:divId w:val="33435226"/>
        <w:rPr>
          <w:rFonts w:hint="eastAsia"/>
          <w:sz w:val="30"/>
          <w:szCs w:val="30"/>
        </w:rPr>
      </w:pPr>
      <w:r>
        <w:rPr>
          <w:rFonts w:hint="eastAsia"/>
          <w:sz w:val="30"/>
          <w:szCs w:val="30"/>
        </w:rPr>
        <w:t>（一）挪用公司资金；</w:t>
      </w:r>
    </w:p>
    <w:p w:rsidR="00000000" w:rsidRDefault="00DF0478">
      <w:pPr>
        <w:spacing w:line="500" w:lineRule="atLeast"/>
        <w:ind w:firstLine="600"/>
        <w:divId w:val="1516268928"/>
        <w:rPr>
          <w:rFonts w:hint="eastAsia"/>
          <w:sz w:val="30"/>
          <w:szCs w:val="30"/>
        </w:rPr>
      </w:pPr>
      <w:r>
        <w:rPr>
          <w:rFonts w:hint="eastAsia"/>
          <w:sz w:val="30"/>
          <w:szCs w:val="30"/>
        </w:rPr>
        <w:t>（二）将公司资金以其个人名义或者以其他个人名义开立账户存储；</w:t>
      </w:r>
    </w:p>
    <w:p w:rsidR="00000000" w:rsidRDefault="00DF0478">
      <w:pPr>
        <w:spacing w:line="500" w:lineRule="atLeast"/>
        <w:ind w:firstLine="600"/>
        <w:divId w:val="1678846082"/>
        <w:rPr>
          <w:rFonts w:hint="eastAsia"/>
          <w:sz w:val="30"/>
          <w:szCs w:val="30"/>
        </w:rPr>
      </w:pPr>
      <w:r>
        <w:rPr>
          <w:rFonts w:hint="eastAsia"/>
          <w:sz w:val="30"/>
          <w:szCs w:val="30"/>
        </w:rPr>
        <w:t>（三）违反公司章程的规定，未经股东会、股东大会或者董事会同意，将公司资金借贷给他人或者以公司财产为他人提供担保；</w:t>
      </w:r>
    </w:p>
    <w:p w:rsidR="00000000" w:rsidRDefault="00DF0478">
      <w:pPr>
        <w:spacing w:line="500" w:lineRule="atLeast"/>
        <w:ind w:firstLine="600"/>
        <w:divId w:val="517622995"/>
        <w:rPr>
          <w:rFonts w:hint="eastAsia"/>
          <w:sz w:val="30"/>
          <w:szCs w:val="30"/>
        </w:rPr>
      </w:pPr>
      <w:r>
        <w:rPr>
          <w:rFonts w:hint="eastAsia"/>
          <w:sz w:val="30"/>
          <w:szCs w:val="30"/>
        </w:rPr>
        <w:t>（四）违反公司章程的规定或者未经股东会、股东大会同意，与本公司订立合同或者进行交易；</w:t>
      </w:r>
    </w:p>
    <w:p w:rsidR="00000000" w:rsidRDefault="00DF0478">
      <w:pPr>
        <w:spacing w:line="500" w:lineRule="atLeast"/>
        <w:ind w:firstLine="600"/>
        <w:divId w:val="1470516969"/>
        <w:rPr>
          <w:rFonts w:hint="eastAsia"/>
          <w:sz w:val="30"/>
          <w:szCs w:val="30"/>
        </w:rPr>
      </w:pPr>
      <w:r>
        <w:rPr>
          <w:rFonts w:hint="eastAsia"/>
          <w:sz w:val="30"/>
          <w:szCs w:val="30"/>
        </w:rPr>
        <w:t>（五）未经股东会或者股东大会同意，利用职务便利为自己或者他人谋取属于公司的商业机会，自营或者为他人经营与所任职公司同类的业务；</w:t>
      </w:r>
    </w:p>
    <w:p w:rsidR="00000000" w:rsidRDefault="00DF0478">
      <w:pPr>
        <w:spacing w:line="500" w:lineRule="atLeast"/>
        <w:ind w:firstLine="600"/>
        <w:divId w:val="1472556699"/>
        <w:rPr>
          <w:rFonts w:hint="eastAsia"/>
          <w:sz w:val="30"/>
          <w:szCs w:val="30"/>
        </w:rPr>
      </w:pPr>
      <w:r>
        <w:rPr>
          <w:rFonts w:hint="eastAsia"/>
          <w:sz w:val="30"/>
          <w:szCs w:val="30"/>
        </w:rPr>
        <w:t>（六）接受他人与公司交易的佣金归为己有；</w:t>
      </w:r>
    </w:p>
    <w:p w:rsidR="00000000" w:rsidRDefault="00DF0478">
      <w:pPr>
        <w:spacing w:line="500" w:lineRule="atLeast"/>
        <w:ind w:firstLine="600"/>
        <w:divId w:val="1308782764"/>
        <w:rPr>
          <w:rFonts w:hint="eastAsia"/>
          <w:sz w:val="30"/>
          <w:szCs w:val="30"/>
        </w:rPr>
      </w:pPr>
      <w:r>
        <w:rPr>
          <w:rFonts w:hint="eastAsia"/>
          <w:sz w:val="30"/>
          <w:szCs w:val="30"/>
        </w:rPr>
        <w:t>（七）擅自披露公司秘密；</w:t>
      </w:r>
    </w:p>
    <w:p w:rsidR="00000000" w:rsidRDefault="00DF0478">
      <w:pPr>
        <w:spacing w:line="500" w:lineRule="atLeast"/>
        <w:ind w:firstLine="600"/>
        <w:divId w:val="276987860"/>
        <w:rPr>
          <w:rFonts w:hint="eastAsia"/>
          <w:sz w:val="30"/>
          <w:szCs w:val="30"/>
        </w:rPr>
      </w:pPr>
      <w:r>
        <w:rPr>
          <w:rFonts w:hint="eastAsia"/>
          <w:sz w:val="30"/>
          <w:szCs w:val="30"/>
        </w:rPr>
        <w:t>（八）违反对公司忠实义务的其他行为。</w:t>
      </w:r>
    </w:p>
    <w:p w:rsidR="00000000" w:rsidRDefault="00DF0478">
      <w:pPr>
        <w:spacing w:line="500" w:lineRule="atLeast"/>
        <w:ind w:firstLine="600"/>
        <w:divId w:val="67964559"/>
        <w:rPr>
          <w:rFonts w:hint="eastAsia"/>
          <w:sz w:val="30"/>
          <w:szCs w:val="30"/>
        </w:rPr>
      </w:pPr>
      <w:r>
        <w:rPr>
          <w:rFonts w:hint="eastAsia"/>
          <w:sz w:val="30"/>
          <w:szCs w:val="30"/>
        </w:rPr>
        <w:t>董事、高级管理人员违反前款规定所得的收入应当归公司所有。</w:t>
      </w:r>
    </w:p>
    <w:p w:rsidR="00000000" w:rsidRDefault="00DF0478">
      <w:pPr>
        <w:spacing w:line="500" w:lineRule="atLeast"/>
        <w:ind w:firstLine="600"/>
        <w:divId w:val="13270710"/>
        <w:rPr>
          <w:rFonts w:hint="eastAsia"/>
          <w:sz w:val="30"/>
          <w:szCs w:val="30"/>
        </w:rPr>
      </w:pPr>
      <w:r>
        <w:rPr>
          <w:rFonts w:hint="eastAsia"/>
          <w:sz w:val="30"/>
          <w:szCs w:val="30"/>
        </w:rPr>
        <w:t>《中华人民共和国民事诉讼法》第六十四条当事人对自己提出的主张，有责任提供证据。</w:t>
      </w:r>
    </w:p>
    <w:p w:rsidR="00000000" w:rsidRDefault="00DF0478">
      <w:pPr>
        <w:spacing w:line="500" w:lineRule="atLeast"/>
        <w:ind w:firstLine="600"/>
        <w:divId w:val="1122650505"/>
        <w:rPr>
          <w:rFonts w:hint="eastAsia"/>
          <w:sz w:val="30"/>
          <w:szCs w:val="30"/>
        </w:rPr>
      </w:pPr>
      <w:r>
        <w:rPr>
          <w:rFonts w:hint="eastAsia"/>
          <w:sz w:val="30"/>
          <w:szCs w:val="30"/>
        </w:rPr>
        <w:t>当事人及其诉讼代理人因客观原因不能自行收集的证据，或者人民法院认为审理案件需要的证据，人民法院应当调查收集。</w:t>
      </w:r>
    </w:p>
    <w:p w:rsidR="00000000" w:rsidRDefault="00DF0478">
      <w:pPr>
        <w:spacing w:line="500" w:lineRule="atLeast"/>
        <w:ind w:firstLine="600"/>
        <w:divId w:val="469907068"/>
        <w:rPr>
          <w:rFonts w:hint="eastAsia"/>
          <w:sz w:val="30"/>
          <w:szCs w:val="30"/>
        </w:rPr>
      </w:pPr>
      <w:r>
        <w:rPr>
          <w:rFonts w:hint="eastAsia"/>
          <w:sz w:val="30"/>
          <w:szCs w:val="30"/>
        </w:rPr>
        <w:t>人民法院应当按照法定程序，全面</w:t>
      </w:r>
      <w:r>
        <w:rPr>
          <w:rFonts w:hint="eastAsia"/>
          <w:sz w:val="30"/>
          <w:szCs w:val="30"/>
        </w:rPr>
        <w:t>地、客观地审查核实证据。</w:t>
      </w:r>
    </w:p>
    <w:p w:rsidR="00000000" w:rsidRDefault="00DF0478">
      <w:pPr>
        <w:spacing w:line="500" w:lineRule="atLeast"/>
        <w:ind w:firstLine="600"/>
        <w:divId w:val="1526559480"/>
        <w:rPr>
          <w:rFonts w:hint="eastAsia"/>
          <w:sz w:val="30"/>
          <w:szCs w:val="30"/>
        </w:rPr>
      </w:pPr>
      <w:r>
        <w:rPr>
          <w:rFonts w:hint="eastAsia"/>
          <w:sz w:val="30"/>
          <w:szCs w:val="30"/>
        </w:rPr>
        <w:t>《最高人民法院关于适用〈中华人民共和国民事诉讼法〉的解释》第九十条当事人对自己提出的诉讼请求所依据的事实或者反驳对方诉讼请求所依据的事实，应当提供证据加以证明，但法律另有规定的除外。</w:t>
      </w:r>
    </w:p>
    <w:p w:rsidR="00000000" w:rsidRDefault="00DF0478">
      <w:pPr>
        <w:spacing w:line="500" w:lineRule="atLeast"/>
        <w:ind w:firstLine="600"/>
        <w:divId w:val="1275793352"/>
        <w:rPr>
          <w:rFonts w:hint="eastAsia"/>
          <w:sz w:val="30"/>
          <w:szCs w:val="30"/>
        </w:rPr>
      </w:pPr>
      <w:r>
        <w:rPr>
          <w:rFonts w:hint="eastAsia"/>
          <w:sz w:val="30"/>
          <w:szCs w:val="30"/>
        </w:rPr>
        <w:t>在作出判决前，当事人未能提供证据或者证据不足以证明其事实主张的，由负有举证证明责任的当事人承担不利的后果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0478" w:rsidRDefault="00DF0478" w:rsidP="00DF0478">
      <w:r>
        <w:separator/>
      </w:r>
    </w:p>
  </w:endnote>
  <w:endnote w:type="continuationSeparator" w:id="0">
    <w:p w:rsidR="00DF0478" w:rsidRDefault="00DF0478" w:rsidP="00DF0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0478" w:rsidRDefault="00DF0478" w:rsidP="00DF0478">
      <w:r>
        <w:separator/>
      </w:r>
    </w:p>
  </w:footnote>
  <w:footnote w:type="continuationSeparator" w:id="0">
    <w:p w:rsidR="00DF0478" w:rsidRDefault="00DF0478" w:rsidP="00DF04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F0478"/>
    <w:rsid w:val="00DF0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DF04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0478"/>
    <w:rPr>
      <w:rFonts w:ascii="宋体" w:eastAsia="宋体" w:hAnsi="宋体" w:cs="宋体"/>
      <w:sz w:val="18"/>
      <w:szCs w:val="18"/>
    </w:rPr>
  </w:style>
  <w:style w:type="paragraph" w:styleId="a5">
    <w:name w:val="footer"/>
    <w:basedOn w:val="a"/>
    <w:link w:val="a6"/>
    <w:uiPriority w:val="99"/>
    <w:unhideWhenUsed/>
    <w:rsid w:val="00DF0478"/>
    <w:pPr>
      <w:tabs>
        <w:tab w:val="center" w:pos="4153"/>
        <w:tab w:val="right" w:pos="8306"/>
      </w:tabs>
      <w:snapToGrid w:val="0"/>
    </w:pPr>
    <w:rPr>
      <w:sz w:val="18"/>
      <w:szCs w:val="18"/>
    </w:rPr>
  </w:style>
  <w:style w:type="character" w:customStyle="1" w:styleId="a6">
    <w:name w:val="页脚 字符"/>
    <w:basedOn w:val="a0"/>
    <w:link w:val="a5"/>
    <w:uiPriority w:val="99"/>
    <w:rsid w:val="00DF047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0710">
      <w:marLeft w:val="0"/>
      <w:marRight w:val="0"/>
      <w:marTop w:val="10"/>
      <w:marBottom w:val="10"/>
      <w:divBdr>
        <w:top w:val="none" w:sz="0" w:space="0" w:color="auto"/>
        <w:left w:val="none" w:sz="0" w:space="0" w:color="auto"/>
        <w:bottom w:val="none" w:sz="0" w:space="0" w:color="auto"/>
        <w:right w:val="none" w:sz="0" w:space="0" w:color="auto"/>
      </w:divBdr>
    </w:div>
    <w:div w:id="33435226">
      <w:marLeft w:val="0"/>
      <w:marRight w:val="0"/>
      <w:marTop w:val="10"/>
      <w:marBottom w:val="10"/>
      <w:divBdr>
        <w:top w:val="none" w:sz="0" w:space="0" w:color="auto"/>
        <w:left w:val="none" w:sz="0" w:space="0" w:color="auto"/>
        <w:bottom w:val="none" w:sz="0" w:space="0" w:color="auto"/>
        <w:right w:val="none" w:sz="0" w:space="0" w:color="auto"/>
      </w:divBdr>
    </w:div>
    <w:div w:id="67964559">
      <w:marLeft w:val="0"/>
      <w:marRight w:val="0"/>
      <w:marTop w:val="10"/>
      <w:marBottom w:val="10"/>
      <w:divBdr>
        <w:top w:val="none" w:sz="0" w:space="0" w:color="auto"/>
        <w:left w:val="none" w:sz="0" w:space="0" w:color="auto"/>
        <w:bottom w:val="none" w:sz="0" w:space="0" w:color="auto"/>
        <w:right w:val="none" w:sz="0" w:space="0" w:color="auto"/>
      </w:divBdr>
    </w:div>
    <w:div w:id="79831993">
      <w:marLeft w:val="0"/>
      <w:marRight w:val="0"/>
      <w:marTop w:val="10"/>
      <w:marBottom w:val="10"/>
      <w:divBdr>
        <w:top w:val="none" w:sz="0" w:space="0" w:color="auto"/>
        <w:left w:val="none" w:sz="0" w:space="0" w:color="auto"/>
        <w:bottom w:val="none" w:sz="0" w:space="0" w:color="auto"/>
        <w:right w:val="none" w:sz="0" w:space="0" w:color="auto"/>
      </w:divBdr>
    </w:div>
    <w:div w:id="98137528">
      <w:marLeft w:val="0"/>
      <w:marRight w:val="0"/>
      <w:marTop w:val="10"/>
      <w:marBottom w:val="10"/>
      <w:divBdr>
        <w:top w:val="none" w:sz="0" w:space="0" w:color="auto"/>
        <w:left w:val="none" w:sz="0" w:space="0" w:color="auto"/>
        <w:bottom w:val="none" w:sz="0" w:space="0" w:color="auto"/>
        <w:right w:val="none" w:sz="0" w:space="0" w:color="auto"/>
      </w:divBdr>
    </w:div>
    <w:div w:id="99305114">
      <w:marLeft w:val="0"/>
      <w:marRight w:val="0"/>
      <w:marTop w:val="10"/>
      <w:marBottom w:val="10"/>
      <w:divBdr>
        <w:top w:val="none" w:sz="0" w:space="0" w:color="auto"/>
        <w:left w:val="none" w:sz="0" w:space="0" w:color="auto"/>
        <w:bottom w:val="none" w:sz="0" w:space="0" w:color="auto"/>
        <w:right w:val="none" w:sz="0" w:space="0" w:color="auto"/>
      </w:divBdr>
    </w:div>
    <w:div w:id="114057238">
      <w:marLeft w:val="0"/>
      <w:marRight w:val="0"/>
      <w:marTop w:val="10"/>
      <w:marBottom w:val="10"/>
      <w:divBdr>
        <w:top w:val="none" w:sz="0" w:space="0" w:color="auto"/>
        <w:left w:val="none" w:sz="0" w:space="0" w:color="auto"/>
        <w:bottom w:val="none" w:sz="0" w:space="0" w:color="auto"/>
        <w:right w:val="none" w:sz="0" w:space="0" w:color="auto"/>
      </w:divBdr>
    </w:div>
    <w:div w:id="133648148">
      <w:marLeft w:val="0"/>
      <w:marRight w:val="720"/>
      <w:marTop w:val="10"/>
      <w:marBottom w:val="10"/>
      <w:divBdr>
        <w:top w:val="none" w:sz="0" w:space="0" w:color="auto"/>
        <w:left w:val="none" w:sz="0" w:space="0" w:color="auto"/>
        <w:bottom w:val="none" w:sz="0" w:space="0" w:color="auto"/>
        <w:right w:val="none" w:sz="0" w:space="0" w:color="auto"/>
      </w:divBdr>
    </w:div>
    <w:div w:id="171263155">
      <w:marLeft w:val="0"/>
      <w:marRight w:val="0"/>
      <w:marTop w:val="10"/>
      <w:marBottom w:val="10"/>
      <w:divBdr>
        <w:top w:val="none" w:sz="0" w:space="0" w:color="auto"/>
        <w:left w:val="none" w:sz="0" w:space="0" w:color="auto"/>
        <w:bottom w:val="none" w:sz="0" w:space="0" w:color="auto"/>
        <w:right w:val="none" w:sz="0" w:space="0" w:color="auto"/>
      </w:divBdr>
    </w:div>
    <w:div w:id="214244571">
      <w:marLeft w:val="0"/>
      <w:marRight w:val="720"/>
      <w:marTop w:val="10"/>
      <w:marBottom w:val="10"/>
      <w:divBdr>
        <w:top w:val="none" w:sz="0" w:space="0" w:color="auto"/>
        <w:left w:val="none" w:sz="0" w:space="0" w:color="auto"/>
        <w:bottom w:val="none" w:sz="0" w:space="0" w:color="auto"/>
        <w:right w:val="none" w:sz="0" w:space="0" w:color="auto"/>
      </w:divBdr>
    </w:div>
    <w:div w:id="220099467">
      <w:marLeft w:val="0"/>
      <w:marRight w:val="0"/>
      <w:marTop w:val="10"/>
      <w:marBottom w:val="10"/>
      <w:divBdr>
        <w:top w:val="none" w:sz="0" w:space="0" w:color="auto"/>
        <w:left w:val="none" w:sz="0" w:space="0" w:color="auto"/>
        <w:bottom w:val="none" w:sz="0" w:space="0" w:color="auto"/>
        <w:right w:val="none" w:sz="0" w:space="0" w:color="auto"/>
      </w:divBdr>
    </w:div>
    <w:div w:id="253132227">
      <w:marLeft w:val="0"/>
      <w:marRight w:val="0"/>
      <w:marTop w:val="10"/>
      <w:marBottom w:val="10"/>
      <w:divBdr>
        <w:top w:val="none" w:sz="0" w:space="0" w:color="auto"/>
        <w:left w:val="none" w:sz="0" w:space="0" w:color="auto"/>
        <w:bottom w:val="none" w:sz="0" w:space="0" w:color="auto"/>
        <w:right w:val="none" w:sz="0" w:space="0" w:color="auto"/>
      </w:divBdr>
    </w:div>
    <w:div w:id="266620729">
      <w:marLeft w:val="0"/>
      <w:marRight w:val="0"/>
      <w:marTop w:val="10"/>
      <w:marBottom w:val="10"/>
      <w:divBdr>
        <w:top w:val="none" w:sz="0" w:space="0" w:color="auto"/>
        <w:left w:val="none" w:sz="0" w:space="0" w:color="auto"/>
        <w:bottom w:val="none" w:sz="0" w:space="0" w:color="auto"/>
        <w:right w:val="none" w:sz="0" w:space="0" w:color="auto"/>
      </w:divBdr>
    </w:div>
    <w:div w:id="275799672">
      <w:marLeft w:val="0"/>
      <w:marRight w:val="0"/>
      <w:marTop w:val="10"/>
      <w:marBottom w:val="10"/>
      <w:divBdr>
        <w:top w:val="none" w:sz="0" w:space="0" w:color="auto"/>
        <w:left w:val="none" w:sz="0" w:space="0" w:color="auto"/>
        <w:bottom w:val="none" w:sz="0" w:space="0" w:color="auto"/>
        <w:right w:val="none" w:sz="0" w:space="0" w:color="auto"/>
      </w:divBdr>
    </w:div>
    <w:div w:id="276987860">
      <w:marLeft w:val="0"/>
      <w:marRight w:val="0"/>
      <w:marTop w:val="10"/>
      <w:marBottom w:val="10"/>
      <w:divBdr>
        <w:top w:val="none" w:sz="0" w:space="0" w:color="auto"/>
        <w:left w:val="none" w:sz="0" w:space="0" w:color="auto"/>
        <w:bottom w:val="none" w:sz="0" w:space="0" w:color="auto"/>
        <w:right w:val="none" w:sz="0" w:space="0" w:color="auto"/>
      </w:divBdr>
    </w:div>
    <w:div w:id="280572888">
      <w:marLeft w:val="0"/>
      <w:marRight w:val="720"/>
      <w:marTop w:val="10"/>
      <w:marBottom w:val="10"/>
      <w:divBdr>
        <w:top w:val="none" w:sz="0" w:space="0" w:color="auto"/>
        <w:left w:val="none" w:sz="0" w:space="0" w:color="auto"/>
        <w:bottom w:val="none" w:sz="0" w:space="0" w:color="auto"/>
        <w:right w:val="none" w:sz="0" w:space="0" w:color="auto"/>
      </w:divBdr>
    </w:div>
    <w:div w:id="306979103">
      <w:marLeft w:val="0"/>
      <w:marRight w:val="0"/>
      <w:marTop w:val="10"/>
      <w:marBottom w:val="10"/>
      <w:divBdr>
        <w:top w:val="none" w:sz="0" w:space="0" w:color="auto"/>
        <w:left w:val="none" w:sz="0" w:space="0" w:color="auto"/>
        <w:bottom w:val="none" w:sz="0" w:space="0" w:color="auto"/>
        <w:right w:val="none" w:sz="0" w:space="0" w:color="auto"/>
      </w:divBdr>
    </w:div>
    <w:div w:id="333844213">
      <w:marLeft w:val="0"/>
      <w:marRight w:val="0"/>
      <w:marTop w:val="10"/>
      <w:marBottom w:val="10"/>
      <w:divBdr>
        <w:top w:val="none" w:sz="0" w:space="0" w:color="auto"/>
        <w:left w:val="none" w:sz="0" w:space="0" w:color="auto"/>
        <w:bottom w:val="none" w:sz="0" w:space="0" w:color="auto"/>
        <w:right w:val="none" w:sz="0" w:space="0" w:color="auto"/>
      </w:divBdr>
    </w:div>
    <w:div w:id="360206727">
      <w:marLeft w:val="0"/>
      <w:marRight w:val="0"/>
      <w:marTop w:val="10"/>
      <w:marBottom w:val="10"/>
      <w:divBdr>
        <w:top w:val="none" w:sz="0" w:space="0" w:color="auto"/>
        <w:left w:val="none" w:sz="0" w:space="0" w:color="auto"/>
        <w:bottom w:val="none" w:sz="0" w:space="0" w:color="auto"/>
        <w:right w:val="none" w:sz="0" w:space="0" w:color="auto"/>
      </w:divBdr>
    </w:div>
    <w:div w:id="416053077">
      <w:marLeft w:val="0"/>
      <w:marRight w:val="0"/>
      <w:marTop w:val="10"/>
      <w:marBottom w:val="10"/>
      <w:divBdr>
        <w:top w:val="none" w:sz="0" w:space="0" w:color="auto"/>
        <w:left w:val="none" w:sz="0" w:space="0" w:color="auto"/>
        <w:bottom w:val="none" w:sz="0" w:space="0" w:color="auto"/>
        <w:right w:val="none" w:sz="0" w:space="0" w:color="auto"/>
      </w:divBdr>
    </w:div>
    <w:div w:id="469907068">
      <w:marLeft w:val="0"/>
      <w:marRight w:val="0"/>
      <w:marTop w:val="10"/>
      <w:marBottom w:val="10"/>
      <w:divBdr>
        <w:top w:val="none" w:sz="0" w:space="0" w:color="auto"/>
        <w:left w:val="none" w:sz="0" w:space="0" w:color="auto"/>
        <w:bottom w:val="none" w:sz="0" w:space="0" w:color="auto"/>
        <w:right w:val="none" w:sz="0" w:space="0" w:color="auto"/>
      </w:divBdr>
    </w:div>
    <w:div w:id="517622995">
      <w:marLeft w:val="0"/>
      <w:marRight w:val="0"/>
      <w:marTop w:val="10"/>
      <w:marBottom w:val="10"/>
      <w:divBdr>
        <w:top w:val="none" w:sz="0" w:space="0" w:color="auto"/>
        <w:left w:val="none" w:sz="0" w:space="0" w:color="auto"/>
        <w:bottom w:val="none" w:sz="0" w:space="0" w:color="auto"/>
        <w:right w:val="none" w:sz="0" w:space="0" w:color="auto"/>
      </w:divBdr>
    </w:div>
    <w:div w:id="519316051">
      <w:marLeft w:val="0"/>
      <w:marRight w:val="0"/>
      <w:marTop w:val="10"/>
      <w:marBottom w:val="10"/>
      <w:divBdr>
        <w:top w:val="none" w:sz="0" w:space="0" w:color="auto"/>
        <w:left w:val="none" w:sz="0" w:space="0" w:color="auto"/>
        <w:bottom w:val="none" w:sz="0" w:space="0" w:color="auto"/>
        <w:right w:val="none" w:sz="0" w:space="0" w:color="auto"/>
      </w:divBdr>
    </w:div>
    <w:div w:id="542719231">
      <w:marLeft w:val="0"/>
      <w:marRight w:val="0"/>
      <w:marTop w:val="10"/>
      <w:marBottom w:val="10"/>
      <w:divBdr>
        <w:top w:val="none" w:sz="0" w:space="0" w:color="auto"/>
        <w:left w:val="none" w:sz="0" w:space="0" w:color="auto"/>
        <w:bottom w:val="none" w:sz="0" w:space="0" w:color="auto"/>
        <w:right w:val="none" w:sz="0" w:space="0" w:color="auto"/>
      </w:divBdr>
    </w:div>
    <w:div w:id="560945038">
      <w:marLeft w:val="0"/>
      <w:marRight w:val="0"/>
      <w:marTop w:val="10"/>
      <w:marBottom w:val="10"/>
      <w:divBdr>
        <w:top w:val="none" w:sz="0" w:space="0" w:color="auto"/>
        <w:left w:val="none" w:sz="0" w:space="0" w:color="auto"/>
        <w:bottom w:val="none" w:sz="0" w:space="0" w:color="auto"/>
        <w:right w:val="none" w:sz="0" w:space="0" w:color="auto"/>
      </w:divBdr>
    </w:div>
    <w:div w:id="564920908">
      <w:marLeft w:val="0"/>
      <w:marRight w:val="0"/>
      <w:marTop w:val="10"/>
      <w:marBottom w:val="10"/>
      <w:divBdr>
        <w:top w:val="none" w:sz="0" w:space="0" w:color="auto"/>
        <w:left w:val="none" w:sz="0" w:space="0" w:color="auto"/>
        <w:bottom w:val="none" w:sz="0" w:space="0" w:color="auto"/>
        <w:right w:val="none" w:sz="0" w:space="0" w:color="auto"/>
      </w:divBdr>
    </w:div>
    <w:div w:id="635911299">
      <w:marLeft w:val="0"/>
      <w:marRight w:val="0"/>
      <w:marTop w:val="10"/>
      <w:marBottom w:val="10"/>
      <w:divBdr>
        <w:top w:val="none" w:sz="0" w:space="0" w:color="auto"/>
        <w:left w:val="none" w:sz="0" w:space="0" w:color="auto"/>
        <w:bottom w:val="none" w:sz="0" w:space="0" w:color="auto"/>
        <w:right w:val="none" w:sz="0" w:space="0" w:color="auto"/>
      </w:divBdr>
    </w:div>
    <w:div w:id="664280517">
      <w:marLeft w:val="0"/>
      <w:marRight w:val="0"/>
      <w:marTop w:val="10"/>
      <w:marBottom w:val="10"/>
      <w:divBdr>
        <w:top w:val="none" w:sz="0" w:space="0" w:color="auto"/>
        <w:left w:val="none" w:sz="0" w:space="0" w:color="auto"/>
        <w:bottom w:val="none" w:sz="0" w:space="0" w:color="auto"/>
        <w:right w:val="none" w:sz="0" w:space="0" w:color="auto"/>
      </w:divBdr>
    </w:div>
    <w:div w:id="665019707">
      <w:marLeft w:val="0"/>
      <w:marRight w:val="0"/>
      <w:marTop w:val="10"/>
      <w:marBottom w:val="10"/>
      <w:divBdr>
        <w:top w:val="none" w:sz="0" w:space="0" w:color="auto"/>
        <w:left w:val="none" w:sz="0" w:space="0" w:color="auto"/>
        <w:bottom w:val="none" w:sz="0" w:space="0" w:color="auto"/>
        <w:right w:val="none" w:sz="0" w:space="0" w:color="auto"/>
      </w:divBdr>
    </w:div>
    <w:div w:id="668364897">
      <w:marLeft w:val="0"/>
      <w:marRight w:val="0"/>
      <w:marTop w:val="10"/>
      <w:marBottom w:val="10"/>
      <w:divBdr>
        <w:top w:val="none" w:sz="0" w:space="0" w:color="auto"/>
        <w:left w:val="none" w:sz="0" w:space="0" w:color="auto"/>
        <w:bottom w:val="none" w:sz="0" w:space="0" w:color="auto"/>
        <w:right w:val="none" w:sz="0" w:space="0" w:color="auto"/>
      </w:divBdr>
    </w:div>
    <w:div w:id="714698503">
      <w:marLeft w:val="0"/>
      <w:marRight w:val="0"/>
      <w:marTop w:val="10"/>
      <w:marBottom w:val="10"/>
      <w:divBdr>
        <w:top w:val="none" w:sz="0" w:space="0" w:color="auto"/>
        <w:left w:val="none" w:sz="0" w:space="0" w:color="auto"/>
        <w:bottom w:val="none" w:sz="0" w:space="0" w:color="auto"/>
        <w:right w:val="none" w:sz="0" w:space="0" w:color="auto"/>
      </w:divBdr>
    </w:div>
    <w:div w:id="733089410">
      <w:marLeft w:val="0"/>
      <w:marRight w:val="0"/>
      <w:marTop w:val="10"/>
      <w:marBottom w:val="10"/>
      <w:divBdr>
        <w:top w:val="none" w:sz="0" w:space="0" w:color="auto"/>
        <w:left w:val="none" w:sz="0" w:space="0" w:color="auto"/>
        <w:bottom w:val="none" w:sz="0" w:space="0" w:color="auto"/>
        <w:right w:val="none" w:sz="0" w:space="0" w:color="auto"/>
      </w:divBdr>
    </w:div>
    <w:div w:id="751051034">
      <w:marLeft w:val="0"/>
      <w:marRight w:val="0"/>
      <w:marTop w:val="10"/>
      <w:marBottom w:val="10"/>
      <w:divBdr>
        <w:top w:val="none" w:sz="0" w:space="0" w:color="auto"/>
        <w:left w:val="none" w:sz="0" w:space="0" w:color="auto"/>
        <w:bottom w:val="none" w:sz="0" w:space="0" w:color="auto"/>
        <w:right w:val="none" w:sz="0" w:space="0" w:color="auto"/>
      </w:divBdr>
    </w:div>
    <w:div w:id="770514086">
      <w:marLeft w:val="0"/>
      <w:marRight w:val="0"/>
      <w:marTop w:val="10"/>
      <w:marBottom w:val="10"/>
      <w:divBdr>
        <w:top w:val="none" w:sz="0" w:space="0" w:color="auto"/>
        <w:left w:val="none" w:sz="0" w:space="0" w:color="auto"/>
        <w:bottom w:val="none" w:sz="0" w:space="0" w:color="auto"/>
        <w:right w:val="none" w:sz="0" w:space="0" w:color="auto"/>
      </w:divBdr>
    </w:div>
    <w:div w:id="807625094">
      <w:marLeft w:val="0"/>
      <w:marRight w:val="0"/>
      <w:marTop w:val="10"/>
      <w:marBottom w:val="10"/>
      <w:divBdr>
        <w:top w:val="none" w:sz="0" w:space="0" w:color="auto"/>
        <w:left w:val="none" w:sz="0" w:space="0" w:color="auto"/>
        <w:bottom w:val="none" w:sz="0" w:space="0" w:color="auto"/>
        <w:right w:val="none" w:sz="0" w:space="0" w:color="auto"/>
      </w:divBdr>
    </w:div>
    <w:div w:id="878513331">
      <w:marLeft w:val="0"/>
      <w:marRight w:val="0"/>
      <w:marTop w:val="10"/>
      <w:marBottom w:val="10"/>
      <w:divBdr>
        <w:top w:val="none" w:sz="0" w:space="0" w:color="auto"/>
        <w:left w:val="none" w:sz="0" w:space="0" w:color="auto"/>
        <w:bottom w:val="none" w:sz="0" w:space="0" w:color="auto"/>
        <w:right w:val="none" w:sz="0" w:space="0" w:color="auto"/>
      </w:divBdr>
    </w:div>
    <w:div w:id="894003966">
      <w:marLeft w:val="0"/>
      <w:marRight w:val="0"/>
      <w:marTop w:val="10"/>
      <w:marBottom w:val="10"/>
      <w:divBdr>
        <w:top w:val="none" w:sz="0" w:space="0" w:color="auto"/>
        <w:left w:val="none" w:sz="0" w:space="0" w:color="auto"/>
        <w:bottom w:val="none" w:sz="0" w:space="0" w:color="auto"/>
        <w:right w:val="none" w:sz="0" w:space="0" w:color="auto"/>
      </w:divBdr>
    </w:div>
    <w:div w:id="894774795">
      <w:marLeft w:val="0"/>
      <w:marRight w:val="0"/>
      <w:marTop w:val="10"/>
      <w:marBottom w:val="10"/>
      <w:divBdr>
        <w:top w:val="none" w:sz="0" w:space="0" w:color="auto"/>
        <w:left w:val="none" w:sz="0" w:space="0" w:color="auto"/>
        <w:bottom w:val="none" w:sz="0" w:space="0" w:color="auto"/>
        <w:right w:val="none" w:sz="0" w:space="0" w:color="auto"/>
      </w:divBdr>
    </w:div>
    <w:div w:id="915242881">
      <w:marLeft w:val="0"/>
      <w:marRight w:val="0"/>
      <w:marTop w:val="10"/>
      <w:marBottom w:val="10"/>
      <w:divBdr>
        <w:top w:val="none" w:sz="0" w:space="0" w:color="auto"/>
        <w:left w:val="none" w:sz="0" w:space="0" w:color="auto"/>
        <w:bottom w:val="none" w:sz="0" w:space="0" w:color="auto"/>
        <w:right w:val="none" w:sz="0" w:space="0" w:color="auto"/>
      </w:divBdr>
    </w:div>
    <w:div w:id="970210045">
      <w:marLeft w:val="0"/>
      <w:marRight w:val="0"/>
      <w:marTop w:val="10"/>
      <w:marBottom w:val="10"/>
      <w:divBdr>
        <w:top w:val="none" w:sz="0" w:space="0" w:color="auto"/>
        <w:left w:val="none" w:sz="0" w:space="0" w:color="auto"/>
        <w:bottom w:val="none" w:sz="0" w:space="0" w:color="auto"/>
        <w:right w:val="none" w:sz="0" w:space="0" w:color="auto"/>
      </w:divBdr>
    </w:div>
    <w:div w:id="1011877412">
      <w:marLeft w:val="0"/>
      <w:marRight w:val="0"/>
      <w:marTop w:val="10"/>
      <w:marBottom w:val="10"/>
      <w:divBdr>
        <w:top w:val="none" w:sz="0" w:space="0" w:color="auto"/>
        <w:left w:val="none" w:sz="0" w:space="0" w:color="auto"/>
        <w:bottom w:val="none" w:sz="0" w:space="0" w:color="auto"/>
        <w:right w:val="none" w:sz="0" w:space="0" w:color="auto"/>
      </w:divBdr>
    </w:div>
    <w:div w:id="1067725109">
      <w:marLeft w:val="0"/>
      <w:marRight w:val="0"/>
      <w:marTop w:val="10"/>
      <w:marBottom w:val="10"/>
      <w:divBdr>
        <w:top w:val="none" w:sz="0" w:space="0" w:color="auto"/>
        <w:left w:val="none" w:sz="0" w:space="0" w:color="auto"/>
        <w:bottom w:val="none" w:sz="0" w:space="0" w:color="auto"/>
        <w:right w:val="none" w:sz="0" w:space="0" w:color="auto"/>
      </w:divBdr>
    </w:div>
    <w:div w:id="1122650505">
      <w:marLeft w:val="0"/>
      <w:marRight w:val="0"/>
      <w:marTop w:val="10"/>
      <w:marBottom w:val="10"/>
      <w:divBdr>
        <w:top w:val="none" w:sz="0" w:space="0" w:color="auto"/>
        <w:left w:val="none" w:sz="0" w:space="0" w:color="auto"/>
        <w:bottom w:val="none" w:sz="0" w:space="0" w:color="auto"/>
        <w:right w:val="none" w:sz="0" w:space="0" w:color="auto"/>
      </w:divBdr>
    </w:div>
    <w:div w:id="1265772060">
      <w:marLeft w:val="0"/>
      <w:marRight w:val="0"/>
      <w:marTop w:val="10"/>
      <w:marBottom w:val="10"/>
      <w:divBdr>
        <w:top w:val="none" w:sz="0" w:space="0" w:color="auto"/>
        <w:left w:val="none" w:sz="0" w:space="0" w:color="auto"/>
        <w:bottom w:val="none" w:sz="0" w:space="0" w:color="auto"/>
        <w:right w:val="none" w:sz="0" w:space="0" w:color="auto"/>
      </w:divBdr>
    </w:div>
    <w:div w:id="1267737464">
      <w:marLeft w:val="0"/>
      <w:marRight w:val="0"/>
      <w:marTop w:val="10"/>
      <w:marBottom w:val="10"/>
      <w:divBdr>
        <w:top w:val="none" w:sz="0" w:space="0" w:color="auto"/>
        <w:left w:val="none" w:sz="0" w:space="0" w:color="auto"/>
        <w:bottom w:val="none" w:sz="0" w:space="0" w:color="auto"/>
        <w:right w:val="none" w:sz="0" w:space="0" w:color="auto"/>
      </w:divBdr>
    </w:div>
    <w:div w:id="1275793352">
      <w:marLeft w:val="0"/>
      <w:marRight w:val="0"/>
      <w:marTop w:val="10"/>
      <w:marBottom w:val="10"/>
      <w:divBdr>
        <w:top w:val="none" w:sz="0" w:space="0" w:color="auto"/>
        <w:left w:val="none" w:sz="0" w:space="0" w:color="auto"/>
        <w:bottom w:val="none" w:sz="0" w:space="0" w:color="auto"/>
        <w:right w:val="none" w:sz="0" w:space="0" w:color="auto"/>
      </w:divBdr>
    </w:div>
    <w:div w:id="1308782764">
      <w:marLeft w:val="0"/>
      <w:marRight w:val="0"/>
      <w:marTop w:val="10"/>
      <w:marBottom w:val="10"/>
      <w:divBdr>
        <w:top w:val="none" w:sz="0" w:space="0" w:color="auto"/>
        <w:left w:val="none" w:sz="0" w:space="0" w:color="auto"/>
        <w:bottom w:val="none" w:sz="0" w:space="0" w:color="auto"/>
        <w:right w:val="none" w:sz="0" w:space="0" w:color="auto"/>
      </w:divBdr>
    </w:div>
    <w:div w:id="1336764185">
      <w:marLeft w:val="0"/>
      <w:marRight w:val="0"/>
      <w:marTop w:val="10"/>
      <w:marBottom w:val="10"/>
      <w:divBdr>
        <w:top w:val="none" w:sz="0" w:space="0" w:color="auto"/>
        <w:left w:val="none" w:sz="0" w:space="0" w:color="auto"/>
        <w:bottom w:val="none" w:sz="0" w:space="0" w:color="auto"/>
        <w:right w:val="none" w:sz="0" w:space="0" w:color="auto"/>
      </w:divBdr>
    </w:div>
    <w:div w:id="1403257277">
      <w:marLeft w:val="0"/>
      <w:marRight w:val="0"/>
      <w:marTop w:val="10"/>
      <w:marBottom w:val="10"/>
      <w:divBdr>
        <w:top w:val="none" w:sz="0" w:space="0" w:color="auto"/>
        <w:left w:val="none" w:sz="0" w:space="0" w:color="auto"/>
        <w:bottom w:val="none" w:sz="0" w:space="0" w:color="auto"/>
        <w:right w:val="none" w:sz="0" w:space="0" w:color="auto"/>
      </w:divBdr>
    </w:div>
    <w:div w:id="1429497692">
      <w:marLeft w:val="0"/>
      <w:marRight w:val="0"/>
      <w:marTop w:val="10"/>
      <w:marBottom w:val="10"/>
      <w:divBdr>
        <w:top w:val="none" w:sz="0" w:space="0" w:color="auto"/>
        <w:left w:val="none" w:sz="0" w:space="0" w:color="auto"/>
        <w:bottom w:val="none" w:sz="0" w:space="0" w:color="auto"/>
        <w:right w:val="none" w:sz="0" w:space="0" w:color="auto"/>
      </w:divBdr>
    </w:div>
    <w:div w:id="1443304654">
      <w:marLeft w:val="0"/>
      <w:marRight w:val="0"/>
      <w:marTop w:val="10"/>
      <w:marBottom w:val="10"/>
      <w:divBdr>
        <w:top w:val="none" w:sz="0" w:space="0" w:color="auto"/>
        <w:left w:val="none" w:sz="0" w:space="0" w:color="auto"/>
        <w:bottom w:val="none" w:sz="0" w:space="0" w:color="auto"/>
        <w:right w:val="none" w:sz="0" w:space="0" w:color="auto"/>
      </w:divBdr>
    </w:div>
    <w:div w:id="1470516969">
      <w:marLeft w:val="0"/>
      <w:marRight w:val="0"/>
      <w:marTop w:val="10"/>
      <w:marBottom w:val="10"/>
      <w:divBdr>
        <w:top w:val="none" w:sz="0" w:space="0" w:color="auto"/>
        <w:left w:val="none" w:sz="0" w:space="0" w:color="auto"/>
        <w:bottom w:val="none" w:sz="0" w:space="0" w:color="auto"/>
        <w:right w:val="none" w:sz="0" w:space="0" w:color="auto"/>
      </w:divBdr>
    </w:div>
    <w:div w:id="1472556699">
      <w:marLeft w:val="0"/>
      <w:marRight w:val="0"/>
      <w:marTop w:val="10"/>
      <w:marBottom w:val="10"/>
      <w:divBdr>
        <w:top w:val="none" w:sz="0" w:space="0" w:color="auto"/>
        <w:left w:val="none" w:sz="0" w:space="0" w:color="auto"/>
        <w:bottom w:val="none" w:sz="0" w:space="0" w:color="auto"/>
        <w:right w:val="none" w:sz="0" w:space="0" w:color="auto"/>
      </w:divBdr>
    </w:div>
    <w:div w:id="1474640486">
      <w:marLeft w:val="0"/>
      <w:marRight w:val="0"/>
      <w:marTop w:val="10"/>
      <w:marBottom w:val="10"/>
      <w:divBdr>
        <w:top w:val="none" w:sz="0" w:space="0" w:color="auto"/>
        <w:left w:val="none" w:sz="0" w:space="0" w:color="auto"/>
        <w:bottom w:val="none" w:sz="0" w:space="0" w:color="auto"/>
        <w:right w:val="none" w:sz="0" w:space="0" w:color="auto"/>
      </w:divBdr>
    </w:div>
    <w:div w:id="1516268928">
      <w:marLeft w:val="0"/>
      <w:marRight w:val="0"/>
      <w:marTop w:val="10"/>
      <w:marBottom w:val="10"/>
      <w:divBdr>
        <w:top w:val="none" w:sz="0" w:space="0" w:color="auto"/>
        <w:left w:val="none" w:sz="0" w:space="0" w:color="auto"/>
        <w:bottom w:val="none" w:sz="0" w:space="0" w:color="auto"/>
        <w:right w:val="none" w:sz="0" w:space="0" w:color="auto"/>
      </w:divBdr>
    </w:div>
    <w:div w:id="1526559480">
      <w:marLeft w:val="0"/>
      <w:marRight w:val="0"/>
      <w:marTop w:val="10"/>
      <w:marBottom w:val="10"/>
      <w:divBdr>
        <w:top w:val="none" w:sz="0" w:space="0" w:color="auto"/>
        <w:left w:val="none" w:sz="0" w:space="0" w:color="auto"/>
        <w:bottom w:val="none" w:sz="0" w:space="0" w:color="auto"/>
        <w:right w:val="none" w:sz="0" w:space="0" w:color="auto"/>
      </w:divBdr>
    </w:div>
    <w:div w:id="1558278559">
      <w:marLeft w:val="0"/>
      <w:marRight w:val="0"/>
      <w:marTop w:val="10"/>
      <w:marBottom w:val="10"/>
      <w:divBdr>
        <w:top w:val="none" w:sz="0" w:space="0" w:color="auto"/>
        <w:left w:val="none" w:sz="0" w:space="0" w:color="auto"/>
        <w:bottom w:val="none" w:sz="0" w:space="0" w:color="auto"/>
        <w:right w:val="none" w:sz="0" w:space="0" w:color="auto"/>
      </w:divBdr>
    </w:div>
    <w:div w:id="1560700666">
      <w:marLeft w:val="0"/>
      <w:marRight w:val="0"/>
      <w:marTop w:val="10"/>
      <w:marBottom w:val="10"/>
      <w:divBdr>
        <w:top w:val="none" w:sz="0" w:space="0" w:color="auto"/>
        <w:left w:val="none" w:sz="0" w:space="0" w:color="auto"/>
        <w:bottom w:val="none" w:sz="0" w:space="0" w:color="auto"/>
        <w:right w:val="none" w:sz="0" w:space="0" w:color="auto"/>
      </w:divBdr>
    </w:div>
    <w:div w:id="1604529622">
      <w:marLeft w:val="0"/>
      <w:marRight w:val="0"/>
      <w:marTop w:val="10"/>
      <w:marBottom w:val="10"/>
      <w:divBdr>
        <w:top w:val="none" w:sz="0" w:space="0" w:color="auto"/>
        <w:left w:val="none" w:sz="0" w:space="0" w:color="auto"/>
        <w:bottom w:val="none" w:sz="0" w:space="0" w:color="auto"/>
        <w:right w:val="none" w:sz="0" w:space="0" w:color="auto"/>
      </w:divBdr>
    </w:div>
    <w:div w:id="1620799764">
      <w:marLeft w:val="0"/>
      <w:marRight w:val="0"/>
      <w:marTop w:val="10"/>
      <w:marBottom w:val="10"/>
      <w:divBdr>
        <w:top w:val="none" w:sz="0" w:space="0" w:color="auto"/>
        <w:left w:val="none" w:sz="0" w:space="0" w:color="auto"/>
        <w:bottom w:val="none" w:sz="0" w:space="0" w:color="auto"/>
        <w:right w:val="none" w:sz="0" w:space="0" w:color="auto"/>
      </w:divBdr>
    </w:div>
    <w:div w:id="1672490856">
      <w:marLeft w:val="0"/>
      <w:marRight w:val="0"/>
      <w:marTop w:val="10"/>
      <w:marBottom w:val="10"/>
      <w:divBdr>
        <w:top w:val="none" w:sz="0" w:space="0" w:color="auto"/>
        <w:left w:val="none" w:sz="0" w:space="0" w:color="auto"/>
        <w:bottom w:val="none" w:sz="0" w:space="0" w:color="auto"/>
        <w:right w:val="none" w:sz="0" w:space="0" w:color="auto"/>
      </w:divBdr>
    </w:div>
    <w:div w:id="1678846082">
      <w:marLeft w:val="0"/>
      <w:marRight w:val="0"/>
      <w:marTop w:val="10"/>
      <w:marBottom w:val="10"/>
      <w:divBdr>
        <w:top w:val="none" w:sz="0" w:space="0" w:color="auto"/>
        <w:left w:val="none" w:sz="0" w:space="0" w:color="auto"/>
        <w:bottom w:val="none" w:sz="0" w:space="0" w:color="auto"/>
        <w:right w:val="none" w:sz="0" w:space="0" w:color="auto"/>
      </w:divBdr>
    </w:div>
    <w:div w:id="1686052055">
      <w:marLeft w:val="0"/>
      <w:marRight w:val="0"/>
      <w:marTop w:val="10"/>
      <w:marBottom w:val="10"/>
      <w:divBdr>
        <w:top w:val="none" w:sz="0" w:space="0" w:color="auto"/>
        <w:left w:val="none" w:sz="0" w:space="0" w:color="auto"/>
        <w:bottom w:val="none" w:sz="0" w:space="0" w:color="auto"/>
        <w:right w:val="none" w:sz="0" w:space="0" w:color="auto"/>
      </w:divBdr>
    </w:div>
    <w:div w:id="1724403568">
      <w:marLeft w:val="0"/>
      <w:marRight w:val="720"/>
      <w:marTop w:val="10"/>
      <w:marBottom w:val="10"/>
      <w:divBdr>
        <w:top w:val="none" w:sz="0" w:space="0" w:color="auto"/>
        <w:left w:val="none" w:sz="0" w:space="0" w:color="auto"/>
        <w:bottom w:val="none" w:sz="0" w:space="0" w:color="auto"/>
        <w:right w:val="none" w:sz="0" w:space="0" w:color="auto"/>
      </w:divBdr>
    </w:div>
    <w:div w:id="1737388387">
      <w:marLeft w:val="0"/>
      <w:marRight w:val="0"/>
      <w:marTop w:val="10"/>
      <w:marBottom w:val="10"/>
      <w:divBdr>
        <w:top w:val="none" w:sz="0" w:space="0" w:color="auto"/>
        <w:left w:val="none" w:sz="0" w:space="0" w:color="auto"/>
        <w:bottom w:val="none" w:sz="0" w:space="0" w:color="auto"/>
        <w:right w:val="none" w:sz="0" w:space="0" w:color="auto"/>
      </w:divBdr>
    </w:div>
    <w:div w:id="1760910560">
      <w:marLeft w:val="0"/>
      <w:marRight w:val="0"/>
      <w:marTop w:val="10"/>
      <w:marBottom w:val="10"/>
      <w:divBdr>
        <w:top w:val="none" w:sz="0" w:space="0" w:color="auto"/>
        <w:left w:val="none" w:sz="0" w:space="0" w:color="auto"/>
        <w:bottom w:val="none" w:sz="0" w:space="0" w:color="auto"/>
        <w:right w:val="none" w:sz="0" w:space="0" w:color="auto"/>
      </w:divBdr>
    </w:div>
    <w:div w:id="1790053005">
      <w:marLeft w:val="0"/>
      <w:marRight w:val="0"/>
      <w:marTop w:val="10"/>
      <w:marBottom w:val="10"/>
      <w:divBdr>
        <w:top w:val="none" w:sz="0" w:space="0" w:color="auto"/>
        <w:left w:val="none" w:sz="0" w:space="0" w:color="auto"/>
        <w:bottom w:val="none" w:sz="0" w:space="0" w:color="auto"/>
        <w:right w:val="none" w:sz="0" w:space="0" w:color="auto"/>
      </w:divBdr>
    </w:div>
    <w:div w:id="1943419392">
      <w:marLeft w:val="0"/>
      <w:marRight w:val="0"/>
      <w:marTop w:val="10"/>
      <w:marBottom w:val="10"/>
      <w:divBdr>
        <w:top w:val="none" w:sz="0" w:space="0" w:color="auto"/>
        <w:left w:val="none" w:sz="0" w:space="0" w:color="auto"/>
        <w:bottom w:val="none" w:sz="0" w:space="0" w:color="auto"/>
        <w:right w:val="none" w:sz="0" w:space="0" w:color="auto"/>
      </w:divBdr>
    </w:div>
    <w:div w:id="208479296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1341</Words>
  <Characters>7649</Characters>
  <Application>Microsoft Office Word</Application>
  <DocSecurity>0</DocSecurity>
  <Lines>63</Lines>
  <Paragraphs>17</Paragraphs>
  <ScaleCrop>false</ScaleCrop>
  <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