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9545D">
      <w:pPr>
        <w:spacing w:line="500" w:lineRule="atLeast"/>
        <w:jc w:val="center"/>
        <w:divId w:val="577056860"/>
        <w:rPr>
          <w:rFonts w:ascii="黑体" w:eastAsia="黑体" w:hAnsi="黑体"/>
          <w:sz w:val="36"/>
          <w:szCs w:val="36"/>
        </w:rPr>
      </w:pPr>
      <w:bookmarkStart w:id="0" w:name="_GoBack"/>
      <w:bookmarkEnd w:id="0"/>
      <w:r>
        <w:rPr>
          <w:rFonts w:ascii="黑体" w:eastAsia="黑体" w:hAnsi="黑体" w:hint="eastAsia"/>
          <w:sz w:val="36"/>
          <w:szCs w:val="36"/>
        </w:rPr>
        <w:t>四川省成都市中级人民法院</w:t>
      </w:r>
    </w:p>
    <w:p w:rsidR="00000000" w:rsidRDefault="0069545D">
      <w:pPr>
        <w:spacing w:line="500" w:lineRule="atLeast"/>
        <w:jc w:val="center"/>
        <w:divId w:val="12145373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9545D">
      <w:pPr>
        <w:spacing w:line="500" w:lineRule="atLeast"/>
        <w:jc w:val="right"/>
        <w:divId w:val="1920363048"/>
        <w:rPr>
          <w:rFonts w:hint="eastAsia"/>
          <w:sz w:val="30"/>
          <w:szCs w:val="30"/>
        </w:rPr>
      </w:pPr>
      <w:r>
        <w:rPr>
          <w:rFonts w:hint="eastAsia"/>
          <w:sz w:val="30"/>
          <w:szCs w:val="30"/>
        </w:rPr>
        <w:t>（</w:t>
      </w:r>
      <w:r>
        <w:rPr>
          <w:rFonts w:hint="eastAsia"/>
          <w:sz w:val="30"/>
          <w:szCs w:val="30"/>
        </w:rPr>
        <w:t>2020</w:t>
      </w:r>
      <w:r>
        <w:rPr>
          <w:rFonts w:hint="eastAsia"/>
          <w:sz w:val="30"/>
          <w:szCs w:val="30"/>
        </w:rPr>
        <w:t>）川</w:t>
      </w:r>
      <w:r>
        <w:rPr>
          <w:rFonts w:hint="eastAsia"/>
          <w:sz w:val="30"/>
          <w:szCs w:val="30"/>
        </w:rPr>
        <w:t>01</w:t>
      </w:r>
      <w:r>
        <w:rPr>
          <w:rFonts w:hint="eastAsia"/>
          <w:sz w:val="30"/>
          <w:szCs w:val="30"/>
        </w:rPr>
        <w:t>民终</w:t>
      </w:r>
      <w:r>
        <w:rPr>
          <w:rFonts w:hint="eastAsia"/>
          <w:sz w:val="30"/>
          <w:szCs w:val="30"/>
        </w:rPr>
        <w:t>13752</w:t>
      </w:r>
      <w:r>
        <w:rPr>
          <w:rFonts w:hint="eastAsia"/>
          <w:sz w:val="30"/>
          <w:szCs w:val="30"/>
        </w:rPr>
        <w:t>号</w:t>
      </w:r>
    </w:p>
    <w:p w:rsidR="00000000" w:rsidRDefault="0069545D">
      <w:pPr>
        <w:spacing w:line="500" w:lineRule="atLeast"/>
        <w:ind w:firstLine="600"/>
        <w:divId w:val="435561739"/>
        <w:rPr>
          <w:rFonts w:hint="eastAsia"/>
          <w:sz w:val="30"/>
          <w:szCs w:val="30"/>
        </w:rPr>
      </w:pPr>
      <w:r>
        <w:rPr>
          <w:rFonts w:hint="eastAsia"/>
          <w:sz w:val="30"/>
          <w:szCs w:val="30"/>
        </w:rPr>
        <w:t>上诉人（原审原告）：成都灌篮体育文化传播有限公司，住所地成都市青羊区顺城大街</w:t>
      </w:r>
      <w:r>
        <w:rPr>
          <w:rFonts w:hint="eastAsia"/>
          <w:sz w:val="30"/>
          <w:szCs w:val="30"/>
        </w:rPr>
        <w:t>289</w:t>
      </w:r>
      <w:r>
        <w:rPr>
          <w:rFonts w:hint="eastAsia"/>
          <w:sz w:val="30"/>
          <w:szCs w:val="30"/>
        </w:rPr>
        <w:t>号</w:t>
      </w:r>
      <w:r>
        <w:rPr>
          <w:rFonts w:hint="eastAsia"/>
          <w:sz w:val="30"/>
          <w:szCs w:val="30"/>
        </w:rPr>
        <w:t>9</w:t>
      </w:r>
      <w:r>
        <w:rPr>
          <w:rFonts w:hint="eastAsia"/>
          <w:sz w:val="30"/>
          <w:szCs w:val="30"/>
        </w:rPr>
        <w:t>层</w:t>
      </w:r>
      <w:r>
        <w:rPr>
          <w:rFonts w:hint="eastAsia"/>
          <w:sz w:val="30"/>
          <w:szCs w:val="30"/>
        </w:rPr>
        <w:t>1-2</w:t>
      </w:r>
      <w:r>
        <w:rPr>
          <w:rFonts w:hint="eastAsia"/>
          <w:sz w:val="30"/>
          <w:szCs w:val="30"/>
        </w:rPr>
        <w:t>号。</w:t>
      </w:r>
    </w:p>
    <w:p w:rsidR="00000000" w:rsidRDefault="0069545D">
      <w:pPr>
        <w:spacing w:line="500" w:lineRule="atLeast"/>
        <w:ind w:firstLine="600"/>
        <w:divId w:val="413598312"/>
        <w:rPr>
          <w:rFonts w:hint="eastAsia"/>
          <w:sz w:val="30"/>
          <w:szCs w:val="30"/>
        </w:rPr>
      </w:pPr>
      <w:r>
        <w:rPr>
          <w:rFonts w:hint="eastAsia"/>
          <w:sz w:val="30"/>
          <w:szCs w:val="30"/>
        </w:rPr>
        <w:t>法定代表人：夏豪，董事长兼经理。</w:t>
      </w:r>
    </w:p>
    <w:p w:rsidR="00000000" w:rsidRDefault="0069545D">
      <w:pPr>
        <w:spacing w:line="500" w:lineRule="atLeast"/>
        <w:ind w:firstLine="600"/>
        <w:divId w:val="1617173855"/>
        <w:rPr>
          <w:rFonts w:hint="eastAsia"/>
          <w:sz w:val="30"/>
          <w:szCs w:val="30"/>
        </w:rPr>
      </w:pPr>
      <w:r>
        <w:rPr>
          <w:rFonts w:hint="eastAsia"/>
          <w:sz w:val="30"/>
          <w:szCs w:val="30"/>
        </w:rPr>
        <w:t>委托诉讼代理人：陈仓，北京大成（成都）律师事务所律师。</w:t>
      </w:r>
    </w:p>
    <w:p w:rsidR="00000000" w:rsidRDefault="0069545D">
      <w:pPr>
        <w:spacing w:line="500" w:lineRule="atLeast"/>
        <w:ind w:firstLine="600"/>
        <w:divId w:val="1291207078"/>
        <w:rPr>
          <w:rFonts w:hint="eastAsia"/>
          <w:sz w:val="30"/>
          <w:szCs w:val="30"/>
        </w:rPr>
      </w:pPr>
      <w:r>
        <w:rPr>
          <w:rFonts w:hint="eastAsia"/>
          <w:sz w:val="30"/>
          <w:szCs w:val="30"/>
        </w:rPr>
        <w:t>委托诉讼代理人：关舒晗，北京大成（成都）律师事务所律师。</w:t>
      </w:r>
    </w:p>
    <w:p w:rsidR="00000000" w:rsidRDefault="0069545D">
      <w:pPr>
        <w:spacing w:line="500" w:lineRule="atLeast"/>
        <w:ind w:firstLine="600"/>
        <w:divId w:val="406925319"/>
        <w:rPr>
          <w:rFonts w:hint="eastAsia"/>
          <w:sz w:val="30"/>
          <w:szCs w:val="30"/>
        </w:rPr>
      </w:pPr>
      <w:r>
        <w:rPr>
          <w:rFonts w:hint="eastAsia"/>
          <w:sz w:val="30"/>
          <w:szCs w:val="30"/>
        </w:rPr>
        <w:t>被上诉人（原审被告）：付鲸侨，男，</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日出生，汉族，住成都市锦江区。</w:t>
      </w:r>
    </w:p>
    <w:p w:rsidR="00000000" w:rsidRDefault="0069545D">
      <w:pPr>
        <w:spacing w:line="500" w:lineRule="atLeast"/>
        <w:ind w:firstLine="600"/>
        <w:divId w:val="526255937"/>
        <w:rPr>
          <w:rFonts w:hint="eastAsia"/>
          <w:sz w:val="30"/>
          <w:szCs w:val="30"/>
        </w:rPr>
      </w:pPr>
      <w:r>
        <w:rPr>
          <w:rFonts w:hint="eastAsia"/>
          <w:sz w:val="30"/>
          <w:szCs w:val="30"/>
        </w:rPr>
        <w:t>委托诉讼代理人：肖庚强，四川章贞律师事务所律师。</w:t>
      </w:r>
    </w:p>
    <w:p w:rsidR="00000000" w:rsidRDefault="0069545D">
      <w:pPr>
        <w:spacing w:line="500" w:lineRule="atLeast"/>
        <w:ind w:firstLine="600"/>
        <w:divId w:val="1607617356"/>
        <w:rPr>
          <w:rFonts w:hint="eastAsia"/>
          <w:sz w:val="30"/>
          <w:szCs w:val="30"/>
        </w:rPr>
      </w:pPr>
      <w:r>
        <w:rPr>
          <w:rFonts w:hint="eastAsia"/>
          <w:sz w:val="30"/>
          <w:szCs w:val="30"/>
        </w:rPr>
        <w:t>被上诉人（原审被告）：孙苗，女，</w:t>
      </w:r>
      <w:r>
        <w:rPr>
          <w:rFonts w:hint="eastAsia"/>
          <w:sz w:val="30"/>
          <w:szCs w:val="30"/>
        </w:rPr>
        <w:t>1983</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日出生，汉族，住成都市锦江区。</w:t>
      </w:r>
    </w:p>
    <w:p w:rsidR="00000000" w:rsidRDefault="0069545D">
      <w:pPr>
        <w:spacing w:line="500" w:lineRule="atLeast"/>
        <w:ind w:firstLine="600"/>
        <w:divId w:val="1185510649"/>
        <w:rPr>
          <w:rFonts w:hint="eastAsia"/>
          <w:sz w:val="30"/>
          <w:szCs w:val="30"/>
        </w:rPr>
      </w:pPr>
      <w:r>
        <w:rPr>
          <w:rFonts w:hint="eastAsia"/>
          <w:sz w:val="30"/>
          <w:szCs w:val="30"/>
        </w:rPr>
        <w:t>委托诉讼代理人：肖庚强，四川章贞律师事务所律师。</w:t>
      </w:r>
    </w:p>
    <w:p w:rsidR="00000000" w:rsidRDefault="0069545D">
      <w:pPr>
        <w:spacing w:line="500" w:lineRule="atLeast"/>
        <w:ind w:firstLine="600"/>
        <w:divId w:val="383212305"/>
        <w:rPr>
          <w:rFonts w:hint="eastAsia"/>
          <w:sz w:val="30"/>
          <w:szCs w:val="30"/>
        </w:rPr>
      </w:pPr>
      <w:r>
        <w:rPr>
          <w:rFonts w:hint="eastAsia"/>
          <w:sz w:val="30"/>
          <w:szCs w:val="30"/>
        </w:rPr>
        <w:t>被上诉人（原审被告）：肖荣波，男，</w:t>
      </w:r>
      <w:r>
        <w:rPr>
          <w:rFonts w:hint="eastAsia"/>
          <w:sz w:val="30"/>
          <w:szCs w:val="30"/>
        </w:rPr>
        <w:t>1982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日出生，汉族，住成都市锦江区。</w:t>
      </w:r>
    </w:p>
    <w:p w:rsidR="00000000" w:rsidRDefault="0069545D">
      <w:pPr>
        <w:spacing w:line="500" w:lineRule="atLeast"/>
        <w:ind w:firstLine="600"/>
        <w:divId w:val="1295478265"/>
        <w:rPr>
          <w:rFonts w:hint="eastAsia"/>
          <w:sz w:val="30"/>
          <w:szCs w:val="30"/>
        </w:rPr>
      </w:pPr>
      <w:r>
        <w:rPr>
          <w:rFonts w:hint="eastAsia"/>
          <w:sz w:val="30"/>
          <w:szCs w:val="30"/>
        </w:rPr>
        <w:t>上诉人成都灌篮体育文化传播有限公司（以下简称灌篮体育公司）与被上诉人付鲸侨、孙苗、肖荣波侵权责任纠纷一案，不服成都市青羊区人民法院（</w:t>
      </w:r>
      <w:r>
        <w:rPr>
          <w:rFonts w:hint="eastAsia"/>
          <w:sz w:val="30"/>
          <w:szCs w:val="30"/>
        </w:rPr>
        <w:t>2020</w:t>
      </w:r>
      <w:r>
        <w:rPr>
          <w:rFonts w:hint="eastAsia"/>
          <w:sz w:val="30"/>
          <w:szCs w:val="30"/>
        </w:rPr>
        <w:t>）川</w:t>
      </w:r>
      <w:r>
        <w:rPr>
          <w:rFonts w:hint="eastAsia"/>
          <w:sz w:val="30"/>
          <w:szCs w:val="30"/>
        </w:rPr>
        <w:t>0105</w:t>
      </w:r>
      <w:r>
        <w:rPr>
          <w:rFonts w:hint="eastAsia"/>
          <w:sz w:val="30"/>
          <w:szCs w:val="30"/>
        </w:rPr>
        <w:t>民初</w:t>
      </w:r>
      <w:r>
        <w:rPr>
          <w:rFonts w:hint="eastAsia"/>
          <w:sz w:val="30"/>
          <w:szCs w:val="30"/>
        </w:rPr>
        <w:t>1946</w:t>
      </w:r>
      <w:r>
        <w:rPr>
          <w:rFonts w:hint="eastAsia"/>
          <w:sz w:val="30"/>
          <w:szCs w:val="30"/>
        </w:rPr>
        <w:t>号民事判决，向本院提起上诉。本院</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日立案后，依法组成合议庭不开庭进行了审理。本案现已审理终结。</w:t>
      </w:r>
    </w:p>
    <w:p w:rsidR="00000000" w:rsidRDefault="0069545D">
      <w:pPr>
        <w:spacing w:line="500" w:lineRule="atLeast"/>
        <w:ind w:firstLine="600"/>
        <w:divId w:val="396319590"/>
        <w:rPr>
          <w:rFonts w:hint="eastAsia"/>
          <w:sz w:val="30"/>
          <w:szCs w:val="30"/>
        </w:rPr>
      </w:pPr>
      <w:r>
        <w:rPr>
          <w:rFonts w:hint="eastAsia"/>
          <w:sz w:val="30"/>
          <w:szCs w:val="30"/>
        </w:rPr>
        <w:t>灌篮体育公司上诉请求：</w:t>
      </w:r>
      <w:r>
        <w:rPr>
          <w:rFonts w:hint="eastAsia"/>
          <w:sz w:val="30"/>
          <w:szCs w:val="30"/>
        </w:rPr>
        <w:t>撤销原审判决，改判付鲸侨、孙苗、肖荣波赔偿游泳票销售损失共计</w:t>
      </w:r>
      <w:r>
        <w:rPr>
          <w:rFonts w:hint="eastAsia"/>
          <w:sz w:val="30"/>
          <w:szCs w:val="30"/>
        </w:rPr>
        <w:t>298460.85</w:t>
      </w:r>
      <w:r>
        <w:rPr>
          <w:rFonts w:hint="eastAsia"/>
          <w:sz w:val="30"/>
          <w:szCs w:val="30"/>
        </w:rPr>
        <w:t>元。事实和理由：一、原判决认定事实错误。</w:t>
      </w:r>
      <w:r>
        <w:rPr>
          <w:rFonts w:hint="eastAsia"/>
          <w:sz w:val="30"/>
          <w:szCs w:val="30"/>
        </w:rPr>
        <w:t>1.</w:t>
      </w:r>
      <w:r>
        <w:rPr>
          <w:rFonts w:hint="eastAsia"/>
          <w:sz w:val="30"/>
          <w:szCs w:val="30"/>
        </w:rPr>
        <w:t>会员游泳票销售系灌篮体育公司经营业务之一，在灌篮体育公司购买会员游泳票的消费者</w:t>
      </w:r>
      <w:r>
        <w:rPr>
          <w:rFonts w:hint="eastAsia"/>
          <w:sz w:val="30"/>
          <w:szCs w:val="30"/>
        </w:rPr>
        <w:lastRenderedPageBreak/>
        <w:t>在游泳池进行消费均被广州天力物业发展有限公司成都分公司（以下简称天力物业成都公司）视为灌篮体育公司的会员消费，灌篮体育公司按</w:t>
      </w:r>
      <w:r>
        <w:rPr>
          <w:rFonts w:hint="eastAsia"/>
          <w:sz w:val="30"/>
          <w:szCs w:val="30"/>
        </w:rPr>
        <w:t>42</w:t>
      </w:r>
      <w:r>
        <w:rPr>
          <w:rFonts w:hint="eastAsia"/>
          <w:sz w:val="30"/>
          <w:szCs w:val="30"/>
        </w:rPr>
        <w:t>元</w:t>
      </w:r>
      <w:r>
        <w:rPr>
          <w:rFonts w:hint="eastAsia"/>
          <w:sz w:val="30"/>
          <w:szCs w:val="30"/>
        </w:rPr>
        <w:t>/</w:t>
      </w:r>
      <w:r>
        <w:rPr>
          <w:rFonts w:hint="eastAsia"/>
          <w:sz w:val="30"/>
          <w:szCs w:val="30"/>
        </w:rPr>
        <w:t>人</w:t>
      </w:r>
      <w:r>
        <w:rPr>
          <w:rFonts w:hint="eastAsia"/>
          <w:sz w:val="30"/>
          <w:szCs w:val="30"/>
        </w:rPr>
        <w:t>/</w:t>
      </w:r>
      <w:r>
        <w:rPr>
          <w:rFonts w:hint="eastAsia"/>
          <w:sz w:val="30"/>
          <w:szCs w:val="30"/>
        </w:rPr>
        <w:t>次的底价以月为单位进行结算。灌篮体育公司基于场地合作协议取得游泳池权益，期间付鲸侨作为公司总经理及合作协议的签约代表，全面负责会员游泳票的对接与销售，知晓</w:t>
      </w:r>
      <w:r>
        <w:rPr>
          <w:rFonts w:hint="eastAsia"/>
          <w:sz w:val="30"/>
          <w:szCs w:val="30"/>
        </w:rPr>
        <w:t>42</w:t>
      </w:r>
      <w:r>
        <w:rPr>
          <w:rFonts w:hint="eastAsia"/>
          <w:sz w:val="30"/>
          <w:szCs w:val="30"/>
        </w:rPr>
        <w:t>元的优惠价格是天力</w:t>
      </w:r>
      <w:r>
        <w:rPr>
          <w:rFonts w:hint="eastAsia"/>
          <w:sz w:val="30"/>
          <w:szCs w:val="30"/>
        </w:rPr>
        <w:t>物业成都公司与灌篮体育公司的会员游泳票结算底价。购买游泳票的消费者支付的购票款均作为预收款进入灌篮体育公司账户，高于</w:t>
      </w:r>
      <w:r>
        <w:rPr>
          <w:rFonts w:hint="eastAsia"/>
          <w:sz w:val="30"/>
          <w:szCs w:val="30"/>
        </w:rPr>
        <w:t>42</w:t>
      </w:r>
      <w:r>
        <w:rPr>
          <w:rFonts w:hint="eastAsia"/>
          <w:sz w:val="30"/>
          <w:szCs w:val="30"/>
        </w:rPr>
        <w:t>元的差额部分计入销售利润，购买会员游泳票的消费者与并不与天力物业成都公司发生结算关系。因此，一审判决认定灌篮体育公司非消费款项收取方及消费者在游泳池进行消费与灌篮体育公司无关属事实认定错误。</w:t>
      </w:r>
      <w:r>
        <w:rPr>
          <w:rFonts w:hint="eastAsia"/>
          <w:sz w:val="30"/>
          <w:szCs w:val="30"/>
        </w:rPr>
        <w:t>2.</w:t>
      </w:r>
      <w:r>
        <w:rPr>
          <w:rFonts w:hint="eastAsia"/>
          <w:sz w:val="30"/>
          <w:szCs w:val="30"/>
        </w:rPr>
        <w:t>付鲸侨、孙苗受天力物业成都公司委托开展线上游泳票销售的抗辩理由与灌篮体育公司提交的证据矛盾，不能排除合理怀疑。该二人既未受天力物业成都公司委托，也未取得灌篮体育公司授权，实际利用便利条件共同实施谋取</w:t>
      </w:r>
      <w:r>
        <w:rPr>
          <w:rFonts w:hint="eastAsia"/>
          <w:sz w:val="30"/>
          <w:szCs w:val="30"/>
        </w:rPr>
        <w:t>私利的行为，在未经公司其他股东同意或股东会授权的情况下，擅自使用印章和营业执照开设线上商户并将结算账户绑定为孙苗个人账户，构成侵权。根据公司法第一百四十七条规定，付鲸侨作为总经理对公司负有忠实勤勉义务，不应为自己利益经营与公司业务相同或相类似的业务。付鲸侨不但允许配偶孙苗随意介入灌篮体育公司正常经营及管理工作，还隐瞒游泳票销售业务并将全部收入据为己有，全部销售收入应当归公司所有。</w:t>
      </w:r>
      <w:r>
        <w:rPr>
          <w:rFonts w:hint="eastAsia"/>
          <w:sz w:val="30"/>
          <w:szCs w:val="30"/>
        </w:rPr>
        <w:t>3.</w:t>
      </w:r>
      <w:r>
        <w:rPr>
          <w:rFonts w:hint="eastAsia"/>
          <w:sz w:val="30"/>
          <w:szCs w:val="30"/>
        </w:rPr>
        <w:t>付鲸侨、孙苗私自使用灌篮体育公司名义签订商户入驻合同进行线上游泳票销售、兑换加盖灌篮体育公司印章的游泳票，将必然导致灌篮体育公</w:t>
      </w:r>
      <w:r>
        <w:rPr>
          <w:rFonts w:hint="eastAsia"/>
          <w:sz w:val="30"/>
          <w:szCs w:val="30"/>
        </w:rPr>
        <w:t>司在消费者消费后对天力物业成都公司产生结算义务或消费者退票时依据合同关系向灌篮体育公司主张权利，故在其未证明已实际支付相关成本的情况</w:t>
      </w:r>
      <w:r>
        <w:rPr>
          <w:rFonts w:hint="eastAsia"/>
          <w:sz w:val="30"/>
          <w:szCs w:val="30"/>
        </w:rPr>
        <w:lastRenderedPageBreak/>
        <w:t>下，销售收入</w:t>
      </w:r>
      <w:r>
        <w:rPr>
          <w:rFonts w:hint="eastAsia"/>
          <w:sz w:val="30"/>
          <w:szCs w:val="30"/>
        </w:rPr>
        <w:t>298460.85</w:t>
      </w:r>
      <w:r>
        <w:rPr>
          <w:rFonts w:hint="eastAsia"/>
          <w:sz w:val="30"/>
          <w:szCs w:val="30"/>
        </w:rPr>
        <w:t>元均属灌篮体育公司的实际损失。根据付鲸侨以灌篮体育公司名义与平台公司签订的《商户入驻服务合同》约定，平台公司按每单消费金额不高于</w:t>
      </w:r>
      <w:r>
        <w:rPr>
          <w:rFonts w:hint="eastAsia"/>
          <w:sz w:val="30"/>
          <w:szCs w:val="30"/>
        </w:rPr>
        <w:t>10%</w:t>
      </w:r>
      <w:r>
        <w:rPr>
          <w:rFonts w:hint="eastAsia"/>
          <w:sz w:val="30"/>
          <w:szCs w:val="30"/>
        </w:rPr>
        <w:t>的比例收取服务费，每两周与商户结算一次并将代收净额支付至合同约定账户。孙苗已在糯米平台实际获得收入</w:t>
      </w:r>
      <w:r>
        <w:rPr>
          <w:rFonts w:hint="eastAsia"/>
          <w:sz w:val="30"/>
          <w:szCs w:val="30"/>
        </w:rPr>
        <w:t>36825</w:t>
      </w:r>
      <w:r>
        <w:rPr>
          <w:rFonts w:hint="eastAsia"/>
          <w:sz w:val="30"/>
          <w:szCs w:val="30"/>
        </w:rPr>
        <w:t>元，在大众点评平台实际获得收入</w:t>
      </w:r>
      <w:r>
        <w:rPr>
          <w:rFonts w:hint="eastAsia"/>
          <w:sz w:val="30"/>
          <w:szCs w:val="30"/>
        </w:rPr>
        <w:t>261635.85</w:t>
      </w:r>
      <w:r>
        <w:rPr>
          <w:rFonts w:hint="eastAsia"/>
          <w:sz w:val="30"/>
          <w:szCs w:val="30"/>
        </w:rPr>
        <w:t>元，合计</w:t>
      </w:r>
      <w:r>
        <w:rPr>
          <w:rFonts w:hint="eastAsia"/>
          <w:sz w:val="30"/>
          <w:szCs w:val="30"/>
        </w:rPr>
        <w:t>298460.85</w:t>
      </w:r>
      <w:r>
        <w:rPr>
          <w:rFonts w:hint="eastAsia"/>
          <w:sz w:val="30"/>
          <w:szCs w:val="30"/>
        </w:rPr>
        <w:t>元系扣除平台服务费后的收入净额。即</w:t>
      </w:r>
      <w:r>
        <w:rPr>
          <w:rFonts w:hint="eastAsia"/>
          <w:sz w:val="30"/>
          <w:szCs w:val="30"/>
        </w:rPr>
        <w:t>便线上销售的游泳票全部兑换使用并与天力物业成都公司完成结算，仍应按照销售收入总额的</w:t>
      </w:r>
      <w:r>
        <w:rPr>
          <w:rFonts w:hint="eastAsia"/>
          <w:sz w:val="30"/>
          <w:szCs w:val="30"/>
        </w:rPr>
        <w:t>25%</w:t>
      </w:r>
      <w:r>
        <w:rPr>
          <w:rFonts w:hint="eastAsia"/>
          <w:sz w:val="30"/>
          <w:szCs w:val="30"/>
        </w:rPr>
        <w:t>赔偿销售利润</w:t>
      </w:r>
      <w:r>
        <w:rPr>
          <w:rFonts w:hint="eastAsia"/>
          <w:sz w:val="30"/>
          <w:szCs w:val="30"/>
        </w:rPr>
        <w:t>74615.21</w:t>
      </w:r>
      <w:r>
        <w:rPr>
          <w:rFonts w:hint="eastAsia"/>
          <w:sz w:val="30"/>
          <w:szCs w:val="30"/>
        </w:rPr>
        <w:t>元。</w:t>
      </w:r>
      <w:r>
        <w:rPr>
          <w:rFonts w:hint="eastAsia"/>
          <w:sz w:val="30"/>
          <w:szCs w:val="30"/>
        </w:rPr>
        <w:t>4.</w:t>
      </w:r>
      <w:r>
        <w:rPr>
          <w:rFonts w:hint="eastAsia"/>
          <w:sz w:val="30"/>
          <w:szCs w:val="30"/>
        </w:rPr>
        <w:t>肖荣波明知游泳票销售系公司业务，仍协助付鲸侨、孙苗进行游泳票线上销售、兑换等工作并刻意隐瞒相关事实，构成共同侵权。二、原审法院分配举证责任错误。灌篮体育公司举证证明了付鲸侨等以灌篮体育公司名义开展游泳票线上销售并将销售收入据为己有的行为；而付鲸侨、孙苗抗辩称天力物业成都公司委托付鲸侨、孙苗代为进行游泳票销售，且其收取的部分游泳票款已退还消费者，未提交任何证据。一审法院径行采纳付鲸侨、孙</w:t>
      </w:r>
      <w:r>
        <w:rPr>
          <w:rFonts w:hint="eastAsia"/>
          <w:sz w:val="30"/>
          <w:szCs w:val="30"/>
        </w:rPr>
        <w:t>苗的全部答辩意见，不符合法律规定。</w:t>
      </w:r>
    </w:p>
    <w:p w:rsidR="00000000" w:rsidRDefault="0069545D">
      <w:pPr>
        <w:spacing w:line="500" w:lineRule="atLeast"/>
        <w:ind w:firstLine="600"/>
        <w:divId w:val="1867719999"/>
        <w:rPr>
          <w:rFonts w:hint="eastAsia"/>
          <w:sz w:val="30"/>
          <w:szCs w:val="30"/>
        </w:rPr>
      </w:pPr>
      <w:r>
        <w:rPr>
          <w:rFonts w:hint="eastAsia"/>
          <w:sz w:val="30"/>
          <w:szCs w:val="30"/>
        </w:rPr>
        <w:t>付鲸侨、孙苗辩称，合作协议是天力物业成都公司给予灌篮体育公司会员的一个优惠，也是灌篮体育公司给予会员的一项增值服务，游泳票的票款是天力物业成都公司收取，灌篮体育公司无直接收取票款的权利，也不存在与天力物业成都公司结算，灌篮体育公司不会产生实质的经济效益。一审判决对此认定清楚，定性准确。孙苗在线上平台销售游泳票，原因是孙苗作为天力物业成都公司曾经的员工，和公司高管关系好，付鲸侨与天力物业成都公司的上级公司高管也非常熟，线上销售游泳票是天力物业成都公司委托孙苗的一项业务，最先</w:t>
      </w:r>
      <w:r>
        <w:rPr>
          <w:rFonts w:hint="eastAsia"/>
          <w:sz w:val="30"/>
          <w:szCs w:val="30"/>
        </w:rPr>
        <w:t>是孙苗任法定代表人的公司与天力物业成都公司合作，后为避嫌，天力物业成都公司让孙苗找一家信得过的公司，因为付鲸侨是孙苗的丈夫又是灌篮体育公司的创始股东和第二大股东，于是借用灌篮体育公司的名义在网上销售游泳票，付鲸侨没有获利，天力物业成都公司未授权灌篮体育公司进行线上销售，也没有利益受损。孙苗线上销售游泳票价格</w:t>
      </w:r>
      <w:r>
        <w:rPr>
          <w:rFonts w:hint="eastAsia"/>
          <w:sz w:val="30"/>
          <w:szCs w:val="30"/>
        </w:rPr>
        <w:t>54-60</w:t>
      </w:r>
      <w:r>
        <w:rPr>
          <w:rFonts w:hint="eastAsia"/>
          <w:sz w:val="30"/>
          <w:szCs w:val="30"/>
        </w:rPr>
        <w:t>元</w:t>
      </w:r>
      <w:r>
        <w:rPr>
          <w:rFonts w:hint="eastAsia"/>
          <w:sz w:val="30"/>
          <w:szCs w:val="30"/>
        </w:rPr>
        <w:t>/</w:t>
      </w:r>
      <w:r>
        <w:rPr>
          <w:rFonts w:hint="eastAsia"/>
          <w:sz w:val="30"/>
          <w:szCs w:val="30"/>
        </w:rPr>
        <w:t>张，平台推广费</w:t>
      </w:r>
      <w:r>
        <w:rPr>
          <w:rFonts w:hint="eastAsia"/>
          <w:sz w:val="30"/>
          <w:szCs w:val="30"/>
        </w:rPr>
        <w:t>10%</w:t>
      </w:r>
      <w:r>
        <w:rPr>
          <w:rFonts w:hint="eastAsia"/>
          <w:sz w:val="30"/>
          <w:szCs w:val="30"/>
        </w:rPr>
        <w:t>，三个销售平台销售的总数和实际消费数肯定是不一致的，一部分人没有实际消费，通过线下联系孙苗退款。孙苗每月都和天力物业成都公司按</w:t>
      </w:r>
      <w:r>
        <w:rPr>
          <w:rFonts w:hint="eastAsia"/>
          <w:sz w:val="30"/>
          <w:szCs w:val="30"/>
        </w:rPr>
        <w:t>42</w:t>
      </w:r>
      <w:r>
        <w:rPr>
          <w:rFonts w:hint="eastAsia"/>
          <w:sz w:val="30"/>
          <w:szCs w:val="30"/>
        </w:rPr>
        <w:t>元</w:t>
      </w:r>
      <w:r>
        <w:rPr>
          <w:rFonts w:hint="eastAsia"/>
          <w:sz w:val="30"/>
          <w:szCs w:val="30"/>
        </w:rPr>
        <w:t>/</w:t>
      </w:r>
      <w:r>
        <w:rPr>
          <w:rFonts w:hint="eastAsia"/>
          <w:sz w:val="30"/>
          <w:szCs w:val="30"/>
        </w:rPr>
        <w:t>张结清价款。孙苗与灌篮体育公司没有合</w:t>
      </w:r>
      <w:r>
        <w:rPr>
          <w:rFonts w:hint="eastAsia"/>
          <w:sz w:val="30"/>
          <w:szCs w:val="30"/>
        </w:rPr>
        <w:t>同约定，也没有报销过推广费、设备购买费，没有领取工资，一张游泳票的毛利润</w:t>
      </w:r>
      <w:r>
        <w:rPr>
          <w:rFonts w:hint="eastAsia"/>
          <w:sz w:val="30"/>
          <w:szCs w:val="30"/>
        </w:rPr>
        <w:t>6-10</w:t>
      </w:r>
      <w:r>
        <w:rPr>
          <w:rFonts w:hint="eastAsia"/>
          <w:sz w:val="30"/>
          <w:szCs w:val="30"/>
        </w:rPr>
        <w:t>元不等，线上销售游泳票是孙苗个人的业务，仅借用了灌篮体育公司的名义，未对灌篮体育公司造成经济损失，收益属于孙苗。肖荣波与此事无关，其仅是偶尔帮助孙苗。线上游泳票销售于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月停止后，天力物业成都公司从未因游泳票票款问题向灌篮体育公司主张过任何权利，证明没有给灌篮体育公司造成任何经济损失。请求驳回上诉，维持原判。</w:t>
      </w:r>
    </w:p>
    <w:p w:rsidR="00000000" w:rsidRDefault="0069545D">
      <w:pPr>
        <w:spacing w:line="500" w:lineRule="atLeast"/>
        <w:ind w:firstLine="600"/>
        <w:divId w:val="1648823808"/>
        <w:rPr>
          <w:rFonts w:hint="eastAsia"/>
          <w:sz w:val="30"/>
          <w:szCs w:val="30"/>
        </w:rPr>
      </w:pPr>
      <w:r>
        <w:rPr>
          <w:rFonts w:hint="eastAsia"/>
          <w:sz w:val="30"/>
          <w:szCs w:val="30"/>
        </w:rPr>
        <w:t>肖荣波未作答辩。</w:t>
      </w:r>
    </w:p>
    <w:p w:rsidR="00000000" w:rsidRDefault="0069545D">
      <w:pPr>
        <w:spacing w:line="500" w:lineRule="atLeast"/>
        <w:ind w:firstLine="600"/>
        <w:divId w:val="751703527"/>
        <w:rPr>
          <w:rFonts w:hint="eastAsia"/>
          <w:sz w:val="30"/>
          <w:szCs w:val="30"/>
        </w:rPr>
      </w:pPr>
      <w:r>
        <w:rPr>
          <w:rFonts w:hint="eastAsia"/>
          <w:sz w:val="30"/>
          <w:szCs w:val="30"/>
        </w:rPr>
        <w:t>灌篮体育公司</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日向一审法院起诉请求：判令付鲸侨、孙苗、肖荣波赔偿游泳票销售损失</w:t>
      </w:r>
      <w:r>
        <w:rPr>
          <w:rFonts w:hint="eastAsia"/>
          <w:sz w:val="30"/>
          <w:szCs w:val="30"/>
        </w:rPr>
        <w:t>2</w:t>
      </w:r>
      <w:r>
        <w:rPr>
          <w:rFonts w:hint="eastAsia"/>
          <w:sz w:val="30"/>
          <w:szCs w:val="30"/>
        </w:rPr>
        <w:t>98460.85</w:t>
      </w:r>
      <w:r>
        <w:rPr>
          <w:rFonts w:hint="eastAsia"/>
          <w:sz w:val="30"/>
          <w:szCs w:val="30"/>
        </w:rPr>
        <w:t>元。</w:t>
      </w:r>
    </w:p>
    <w:p w:rsidR="00000000" w:rsidRDefault="0069545D">
      <w:pPr>
        <w:spacing w:line="500" w:lineRule="atLeast"/>
        <w:ind w:firstLine="600"/>
        <w:divId w:val="1399590658"/>
        <w:rPr>
          <w:rFonts w:hint="eastAsia"/>
          <w:sz w:val="30"/>
          <w:szCs w:val="30"/>
        </w:rPr>
      </w:pPr>
      <w:r>
        <w:rPr>
          <w:rFonts w:hint="eastAsia"/>
          <w:sz w:val="30"/>
          <w:szCs w:val="30"/>
        </w:rPr>
        <w:t>一审法院认定事实：</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日的灌篮体育公司章程载明公司注册资本</w:t>
      </w:r>
      <w:r>
        <w:rPr>
          <w:rFonts w:hint="eastAsia"/>
          <w:sz w:val="30"/>
          <w:szCs w:val="30"/>
        </w:rPr>
        <w:t>100</w:t>
      </w:r>
      <w:r>
        <w:rPr>
          <w:rFonts w:hint="eastAsia"/>
          <w:sz w:val="30"/>
          <w:szCs w:val="30"/>
        </w:rPr>
        <w:t>万元，夏豪出资</w:t>
      </w:r>
      <w:r>
        <w:rPr>
          <w:rFonts w:hint="eastAsia"/>
          <w:sz w:val="30"/>
          <w:szCs w:val="30"/>
        </w:rPr>
        <w:t>51</w:t>
      </w:r>
      <w:r>
        <w:rPr>
          <w:rFonts w:hint="eastAsia"/>
          <w:sz w:val="30"/>
          <w:szCs w:val="30"/>
        </w:rPr>
        <w:t>万元，付鲸侨出资</w:t>
      </w:r>
      <w:r>
        <w:rPr>
          <w:rFonts w:hint="eastAsia"/>
          <w:sz w:val="30"/>
          <w:szCs w:val="30"/>
        </w:rPr>
        <w:t>49</w:t>
      </w:r>
      <w:r>
        <w:rPr>
          <w:rFonts w:hint="eastAsia"/>
          <w:sz w:val="30"/>
          <w:szCs w:val="30"/>
        </w:rPr>
        <w:t>万元。付鲸侨曾任灌篮体育公司总经理、财务负责人等，肖荣波曾是灌篮体育公司员工。付鲸侨、孙苗系夫妻。孙苗曾是天力物业成都公司的员工。</w:t>
      </w:r>
    </w:p>
    <w:p w:rsidR="00000000" w:rsidRDefault="0069545D">
      <w:pPr>
        <w:spacing w:line="500" w:lineRule="atLeast"/>
        <w:ind w:firstLine="600"/>
        <w:divId w:val="1068528978"/>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甲方成都熊猫万国商城有限公司与乙方灌篮体育公司、丙方天力物业成都公司签订《场地合作协议书》，就甲乙双方合作经营甲方富力文体中心部分场地及乙方合作期间享有的丙方物业管理服务及丙方经营管理的游泳池等权益事宜达成协议，合作经营场</w:t>
      </w:r>
      <w:r>
        <w:rPr>
          <w:rFonts w:hint="eastAsia"/>
          <w:sz w:val="30"/>
          <w:szCs w:val="30"/>
        </w:rPr>
        <w:t>地位于成都市青羊区顺城大街</w:t>
      </w:r>
      <w:r>
        <w:rPr>
          <w:rFonts w:hint="eastAsia"/>
          <w:sz w:val="30"/>
          <w:szCs w:val="30"/>
        </w:rPr>
        <w:t>289</w:t>
      </w:r>
      <w:r>
        <w:rPr>
          <w:rFonts w:hint="eastAsia"/>
          <w:sz w:val="30"/>
          <w:szCs w:val="30"/>
        </w:rPr>
        <w:t>号</w:t>
      </w:r>
      <w:r>
        <w:rPr>
          <w:rFonts w:hint="eastAsia"/>
          <w:sz w:val="30"/>
          <w:szCs w:val="30"/>
        </w:rPr>
        <w:t>9</w:t>
      </w:r>
      <w:r>
        <w:rPr>
          <w:rFonts w:hint="eastAsia"/>
          <w:sz w:val="30"/>
          <w:szCs w:val="30"/>
        </w:rPr>
        <w:t>层（富力天汇</w:t>
      </w:r>
      <w:r>
        <w:rPr>
          <w:rFonts w:hint="eastAsia"/>
          <w:sz w:val="30"/>
          <w:szCs w:val="30"/>
        </w:rPr>
        <w:t>9</w:t>
      </w:r>
      <w:r>
        <w:rPr>
          <w:rFonts w:hint="eastAsia"/>
          <w:sz w:val="30"/>
          <w:szCs w:val="30"/>
        </w:rPr>
        <w:t>楼），该场地仅作为经营篮球场，经营品牌灌篮公园</w:t>
      </w:r>
      <w:r>
        <w:rPr>
          <w:rFonts w:hint="eastAsia"/>
          <w:sz w:val="30"/>
          <w:szCs w:val="30"/>
        </w:rPr>
        <w:t>DUNKPARK</w:t>
      </w:r>
      <w:r>
        <w:rPr>
          <w:rFonts w:hint="eastAsia"/>
          <w:sz w:val="30"/>
          <w:szCs w:val="30"/>
        </w:rPr>
        <w:t>。协议期限自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日。丙方同意给予乙方关于游泳池的相关权益，具体为乙方会员可享受丙方文体中心游泳池的折扣价格</w:t>
      </w:r>
      <w:r>
        <w:rPr>
          <w:rFonts w:hint="eastAsia"/>
          <w:sz w:val="30"/>
          <w:szCs w:val="30"/>
        </w:rPr>
        <w:t>42</w:t>
      </w:r>
      <w:r>
        <w:rPr>
          <w:rFonts w:hint="eastAsia"/>
          <w:sz w:val="30"/>
          <w:szCs w:val="30"/>
        </w:rPr>
        <w:t>元</w:t>
      </w:r>
      <w:r>
        <w:rPr>
          <w:rFonts w:hint="eastAsia"/>
          <w:sz w:val="30"/>
          <w:szCs w:val="30"/>
        </w:rPr>
        <w:t>/</w:t>
      </w:r>
      <w:r>
        <w:rPr>
          <w:rFonts w:hint="eastAsia"/>
          <w:sz w:val="30"/>
          <w:szCs w:val="30"/>
        </w:rPr>
        <w:t>人</w:t>
      </w:r>
      <w:r>
        <w:rPr>
          <w:rFonts w:hint="eastAsia"/>
          <w:sz w:val="30"/>
          <w:szCs w:val="30"/>
        </w:rPr>
        <w:t>/</w:t>
      </w:r>
      <w:r>
        <w:rPr>
          <w:rFonts w:hint="eastAsia"/>
          <w:sz w:val="30"/>
          <w:szCs w:val="30"/>
        </w:rPr>
        <w:t>次，乙方会员到丙方游泳池消费时需出示加盖乙方公章的会员卡，否则丙方有权不予认可及据实收费；同时丙方有权根据实际经营情况及物价因素等适当调整该游泳池折扣价格，乙方须于接到丙方通知后按调整的价格标准执行。</w:t>
      </w:r>
    </w:p>
    <w:p w:rsidR="00000000" w:rsidRDefault="0069545D">
      <w:pPr>
        <w:spacing w:line="500" w:lineRule="atLeast"/>
        <w:ind w:firstLine="600"/>
        <w:divId w:val="1927762962"/>
        <w:rPr>
          <w:rFonts w:hint="eastAsia"/>
          <w:sz w:val="30"/>
          <w:szCs w:val="30"/>
        </w:rPr>
      </w:pPr>
      <w:r>
        <w:rPr>
          <w:rFonts w:hint="eastAsia"/>
          <w:sz w:val="30"/>
          <w:szCs w:val="30"/>
        </w:rPr>
        <w:t>其后，孙苗作为灌篮体育公司代表签署《商户入</w:t>
      </w:r>
      <w:r>
        <w:rPr>
          <w:rFonts w:hint="eastAsia"/>
          <w:sz w:val="30"/>
          <w:szCs w:val="30"/>
        </w:rPr>
        <w:t>住服务合同》，平台公司针对所有在平台上发布的方案，以不高于平台价的</w:t>
      </w:r>
      <w:r>
        <w:rPr>
          <w:rFonts w:hint="eastAsia"/>
          <w:sz w:val="30"/>
          <w:szCs w:val="30"/>
        </w:rPr>
        <w:t>10%</w:t>
      </w:r>
      <w:r>
        <w:rPr>
          <w:rFonts w:hint="eastAsia"/>
          <w:sz w:val="30"/>
          <w:szCs w:val="30"/>
        </w:rPr>
        <w:t>的优惠价格收取服务费。孙苗购买专门手机，借用灌篮体育公司名义在网上销售游泳池票。孙苗以灌篮体育公司名义在大众点评（并以灌篮体育公司与大众点评签订了《商户入住服务合同》）、百度糯米、美团网购等第三方网络平台开设“灌篮公园恒温游泳馆游泳团购券”销售账户，开户行为成都银行锦江支行，卡号为</w:t>
      </w:r>
      <w:r>
        <w:rPr>
          <w:rFonts w:hint="eastAsia"/>
          <w:sz w:val="30"/>
          <w:szCs w:val="30"/>
        </w:rPr>
        <w:t>6221</w:t>
      </w:r>
      <w:r>
        <w:rPr>
          <w:rFonts w:hint="eastAsia"/>
          <w:sz w:val="30"/>
          <w:szCs w:val="30"/>
        </w:rPr>
        <w:t>××××</w:t>
      </w:r>
      <w:r>
        <w:rPr>
          <w:rFonts w:hint="eastAsia"/>
          <w:sz w:val="30"/>
          <w:szCs w:val="30"/>
        </w:rPr>
        <w:t>6036</w:t>
      </w:r>
      <w:r>
        <w:rPr>
          <w:rFonts w:hint="eastAsia"/>
          <w:sz w:val="30"/>
          <w:szCs w:val="30"/>
        </w:rPr>
        <w:t>，开户名为孙苗。由孙苗在线上售卖游泳票，销售款进入孙苗银行账户。游泳票在美团上有</w:t>
      </w:r>
      <w:r>
        <w:rPr>
          <w:rFonts w:hint="eastAsia"/>
          <w:sz w:val="30"/>
          <w:szCs w:val="30"/>
        </w:rPr>
        <w:t>6</w:t>
      </w:r>
      <w:r>
        <w:rPr>
          <w:rFonts w:hint="eastAsia"/>
          <w:sz w:val="30"/>
          <w:szCs w:val="30"/>
        </w:rPr>
        <w:t>种套餐：单次</w:t>
      </w:r>
      <w:r>
        <w:rPr>
          <w:rFonts w:hint="eastAsia"/>
          <w:sz w:val="30"/>
          <w:szCs w:val="30"/>
        </w:rPr>
        <w:t>65</w:t>
      </w:r>
      <w:r>
        <w:rPr>
          <w:rFonts w:hint="eastAsia"/>
          <w:sz w:val="30"/>
          <w:szCs w:val="30"/>
        </w:rPr>
        <w:t>元、一个大人一个小朋友</w:t>
      </w:r>
      <w:r>
        <w:rPr>
          <w:rFonts w:hint="eastAsia"/>
          <w:sz w:val="30"/>
          <w:szCs w:val="30"/>
        </w:rPr>
        <w:t>120</w:t>
      </w:r>
      <w:r>
        <w:rPr>
          <w:rFonts w:hint="eastAsia"/>
          <w:sz w:val="30"/>
          <w:szCs w:val="30"/>
        </w:rPr>
        <w:t>元、两个</w:t>
      </w:r>
      <w:r>
        <w:rPr>
          <w:rFonts w:hint="eastAsia"/>
          <w:sz w:val="30"/>
          <w:szCs w:val="30"/>
        </w:rPr>
        <w:t>大人一个小朋友</w:t>
      </w:r>
      <w:r>
        <w:rPr>
          <w:rFonts w:hint="eastAsia"/>
          <w:sz w:val="30"/>
          <w:szCs w:val="30"/>
        </w:rPr>
        <w:t>170</w:t>
      </w:r>
      <w:r>
        <w:rPr>
          <w:rFonts w:hint="eastAsia"/>
          <w:sz w:val="30"/>
          <w:szCs w:val="30"/>
        </w:rPr>
        <w:t>元、两个大人二个小朋友</w:t>
      </w:r>
      <w:r>
        <w:rPr>
          <w:rFonts w:hint="eastAsia"/>
          <w:sz w:val="30"/>
          <w:szCs w:val="30"/>
        </w:rPr>
        <w:t>200</w:t>
      </w:r>
      <w:r>
        <w:rPr>
          <w:rFonts w:hint="eastAsia"/>
          <w:sz w:val="30"/>
          <w:szCs w:val="30"/>
        </w:rPr>
        <w:t>元、</w:t>
      </w:r>
      <w:r>
        <w:rPr>
          <w:rFonts w:hint="eastAsia"/>
          <w:sz w:val="30"/>
          <w:szCs w:val="30"/>
        </w:rPr>
        <w:t>10</w:t>
      </w:r>
      <w:r>
        <w:rPr>
          <w:rFonts w:hint="eastAsia"/>
          <w:sz w:val="30"/>
          <w:szCs w:val="30"/>
        </w:rPr>
        <w:t>次</w:t>
      </w:r>
      <w:r>
        <w:rPr>
          <w:rFonts w:hint="eastAsia"/>
          <w:sz w:val="30"/>
          <w:szCs w:val="30"/>
        </w:rPr>
        <w:t>560</w:t>
      </w:r>
      <w:r>
        <w:rPr>
          <w:rFonts w:hint="eastAsia"/>
          <w:sz w:val="30"/>
          <w:szCs w:val="30"/>
        </w:rPr>
        <w:t>元、</w:t>
      </w:r>
      <w:r>
        <w:rPr>
          <w:rFonts w:hint="eastAsia"/>
          <w:sz w:val="30"/>
          <w:szCs w:val="30"/>
        </w:rPr>
        <w:t>22</w:t>
      </w:r>
      <w:r>
        <w:rPr>
          <w:rFonts w:hint="eastAsia"/>
          <w:sz w:val="30"/>
          <w:szCs w:val="30"/>
        </w:rPr>
        <w:t>次</w:t>
      </w:r>
      <w:r>
        <w:rPr>
          <w:rFonts w:hint="eastAsia"/>
          <w:sz w:val="30"/>
          <w:szCs w:val="30"/>
        </w:rPr>
        <w:t>1100</w:t>
      </w:r>
      <w:r>
        <w:rPr>
          <w:rFonts w:hint="eastAsia"/>
          <w:sz w:val="30"/>
          <w:szCs w:val="30"/>
        </w:rPr>
        <w:t>元。</w:t>
      </w:r>
    </w:p>
    <w:p w:rsidR="00000000" w:rsidRDefault="0069545D">
      <w:pPr>
        <w:spacing w:line="500" w:lineRule="atLeast"/>
        <w:ind w:firstLine="600"/>
        <w:divId w:val="1642732932"/>
        <w:rPr>
          <w:rFonts w:hint="eastAsia"/>
          <w:sz w:val="30"/>
          <w:szCs w:val="30"/>
        </w:rPr>
      </w:pPr>
      <w:r>
        <w:rPr>
          <w:rFonts w:hint="eastAsia"/>
          <w:sz w:val="30"/>
          <w:szCs w:val="30"/>
        </w:rPr>
        <w:t>肖荣波为灌篮体育公司原员工，负责线下游泳票销售工作，并将线下销售情况报告孙苗，将所售游泳票金额按照</w:t>
      </w:r>
      <w:r>
        <w:rPr>
          <w:rFonts w:hint="eastAsia"/>
          <w:sz w:val="30"/>
          <w:szCs w:val="30"/>
        </w:rPr>
        <w:t>42</w:t>
      </w:r>
      <w:r>
        <w:rPr>
          <w:rFonts w:hint="eastAsia"/>
          <w:sz w:val="30"/>
          <w:szCs w:val="30"/>
        </w:rPr>
        <w:t>元</w:t>
      </w:r>
      <w:r>
        <w:rPr>
          <w:rFonts w:hint="eastAsia"/>
          <w:sz w:val="30"/>
          <w:szCs w:val="30"/>
        </w:rPr>
        <w:t>/</w:t>
      </w:r>
      <w:r>
        <w:rPr>
          <w:rFonts w:hint="eastAsia"/>
          <w:sz w:val="30"/>
          <w:szCs w:val="30"/>
        </w:rPr>
        <w:t>张，转账支付给孙苗。</w:t>
      </w:r>
    </w:p>
    <w:p w:rsidR="00000000" w:rsidRDefault="0069545D">
      <w:pPr>
        <w:spacing w:line="500" w:lineRule="atLeast"/>
        <w:ind w:firstLine="600"/>
        <w:divId w:val="1855921547"/>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月，灌篮体育公司在发现付鲸侨、孙苗、肖荣波上述行为后，认为其侵占公司财产，要求立即停止线上销售游泳票，并注销第三方平台中的销售账户。</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日，灌篮体育公司召开股东会，付鲸侨于股东会证实其作为灌篮体育公司总经理，在全面负责公司经营，管理及财务签批工作期间，灌篮体育公司在线上</w:t>
      </w:r>
      <w:r>
        <w:rPr>
          <w:rFonts w:hint="eastAsia"/>
          <w:sz w:val="30"/>
          <w:szCs w:val="30"/>
        </w:rPr>
        <w:t>销售游泳票的销售款项未入公司账户，同时安排肖荣波就线下销售的游泳票进行兑换工作。</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日，灌篮体育公司召开</w:t>
      </w:r>
      <w:r>
        <w:rPr>
          <w:rFonts w:hint="eastAsia"/>
          <w:sz w:val="30"/>
          <w:szCs w:val="30"/>
        </w:rPr>
        <w:t>2019</w:t>
      </w:r>
      <w:r>
        <w:rPr>
          <w:rFonts w:hint="eastAsia"/>
          <w:sz w:val="30"/>
          <w:szCs w:val="30"/>
        </w:rPr>
        <w:t>年第三次临时股东会议，作出责令付鲸侨退还线上销售游泳票全部收入的决议。</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日，中证天通会计师事务所（特殊普通合伙）深圳分所《关于付鲸侨涉嫌职务侵占及挪用公款案的司法鉴定咨询意见书》载明，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日止，孙苗成都银行</w:t>
      </w:r>
      <w:r>
        <w:rPr>
          <w:rFonts w:hint="eastAsia"/>
          <w:sz w:val="30"/>
          <w:szCs w:val="30"/>
        </w:rPr>
        <w:t>6221</w:t>
      </w:r>
      <w:r>
        <w:rPr>
          <w:rFonts w:hint="eastAsia"/>
          <w:sz w:val="30"/>
          <w:szCs w:val="30"/>
        </w:rPr>
        <w:t>××××</w:t>
      </w:r>
      <w:r>
        <w:rPr>
          <w:rFonts w:hint="eastAsia"/>
          <w:sz w:val="30"/>
          <w:szCs w:val="30"/>
        </w:rPr>
        <w:t>6036</w:t>
      </w:r>
      <w:r>
        <w:rPr>
          <w:rFonts w:hint="eastAsia"/>
          <w:sz w:val="30"/>
          <w:szCs w:val="30"/>
        </w:rPr>
        <w:t>账户共收入</w:t>
      </w:r>
      <w:r>
        <w:rPr>
          <w:rFonts w:hint="eastAsia"/>
          <w:sz w:val="30"/>
          <w:szCs w:val="30"/>
        </w:rPr>
        <w:t>324314.3</w:t>
      </w:r>
      <w:r>
        <w:rPr>
          <w:rFonts w:hint="eastAsia"/>
          <w:sz w:val="30"/>
          <w:szCs w:val="30"/>
        </w:rPr>
        <w:t>元。</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日，四川省成都市国力公证处（</w:t>
      </w:r>
      <w:r>
        <w:rPr>
          <w:rFonts w:hint="eastAsia"/>
          <w:sz w:val="30"/>
          <w:szCs w:val="30"/>
        </w:rPr>
        <w:t>2020</w:t>
      </w:r>
      <w:r>
        <w:rPr>
          <w:rFonts w:hint="eastAsia"/>
          <w:sz w:val="30"/>
          <w:szCs w:val="30"/>
        </w:rPr>
        <w:t>）川国公证字第</w:t>
      </w:r>
      <w:r>
        <w:rPr>
          <w:rFonts w:hint="eastAsia"/>
          <w:sz w:val="30"/>
          <w:szCs w:val="30"/>
        </w:rPr>
        <w:t>403</w:t>
      </w:r>
      <w:r>
        <w:rPr>
          <w:rFonts w:hint="eastAsia"/>
          <w:sz w:val="30"/>
          <w:szCs w:val="30"/>
        </w:rPr>
        <w:t>01</w:t>
      </w:r>
      <w:r>
        <w:rPr>
          <w:rFonts w:hint="eastAsia"/>
          <w:sz w:val="30"/>
          <w:szCs w:val="30"/>
        </w:rPr>
        <w:t>号公证书载明，灌篮体育公司申请固定网上证据，公证处对相关网页进行截图打印（共一百二十三张），与实际情况相符；与公证书相粘连的光盘（一碟）所载数据系现场屏幕录像所得，与实际情况相符。公证书载明，《大众点评平台与孙苗结算明细单》载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日打款给孙苗合计</w:t>
      </w:r>
      <w:r>
        <w:rPr>
          <w:rFonts w:hint="eastAsia"/>
          <w:sz w:val="30"/>
          <w:szCs w:val="30"/>
        </w:rPr>
        <w:t>261635.85</w:t>
      </w:r>
      <w:r>
        <w:rPr>
          <w:rFonts w:hint="eastAsia"/>
          <w:sz w:val="30"/>
          <w:szCs w:val="30"/>
        </w:rPr>
        <w:t>元；糯米团购销售</w:t>
      </w:r>
      <w:r>
        <w:rPr>
          <w:rFonts w:hint="eastAsia"/>
          <w:sz w:val="30"/>
          <w:szCs w:val="30"/>
        </w:rPr>
        <w:t>349</w:t>
      </w:r>
      <w:r>
        <w:rPr>
          <w:rFonts w:hint="eastAsia"/>
          <w:sz w:val="30"/>
          <w:szCs w:val="30"/>
        </w:rPr>
        <w:t>张，金额</w:t>
      </w:r>
      <w:r>
        <w:rPr>
          <w:rFonts w:hint="eastAsia"/>
          <w:sz w:val="30"/>
          <w:szCs w:val="30"/>
        </w:rPr>
        <w:t>36825</w:t>
      </w:r>
      <w:r>
        <w:rPr>
          <w:rFonts w:hint="eastAsia"/>
          <w:sz w:val="30"/>
          <w:szCs w:val="30"/>
        </w:rPr>
        <w:t>元。一审时，灌篮体育公司主张孙苗实际销售金额为</w:t>
      </w:r>
      <w:r>
        <w:rPr>
          <w:rFonts w:hint="eastAsia"/>
          <w:sz w:val="30"/>
          <w:szCs w:val="30"/>
        </w:rPr>
        <w:t>298460.85</w:t>
      </w:r>
      <w:r>
        <w:rPr>
          <w:rFonts w:hint="eastAsia"/>
          <w:sz w:val="30"/>
          <w:szCs w:val="30"/>
        </w:rPr>
        <w:t>元。</w:t>
      </w:r>
    </w:p>
    <w:p w:rsidR="00000000" w:rsidRDefault="0069545D">
      <w:pPr>
        <w:spacing w:line="500" w:lineRule="atLeast"/>
        <w:ind w:firstLine="600"/>
        <w:divId w:val="2114788135"/>
        <w:rPr>
          <w:rFonts w:hint="eastAsia"/>
          <w:sz w:val="30"/>
          <w:szCs w:val="30"/>
        </w:rPr>
      </w:pPr>
      <w:r>
        <w:rPr>
          <w:rFonts w:hint="eastAsia"/>
          <w:sz w:val="30"/>
          <w:szCs w:val="30"/>
        </w:rPr>
        <w:t>灌篮体育公司提交的与肖荣波劳动争议纠纷仲裁开庭笔录显示，肖荣波证实其与孙苗的微信聊天记录属实。</w:t>
      </w:r>
    </w:p>
    <w:p w:rsidR="00000000" w:rsidRDefault="0069545D">
      <w:pPr>
        <w:spacing w:line="500" w:lineRule="atLeast"/>
        <w:ind w:firstLine="600"/>
        <w:divId w:val="772480691"/>
        <w:rPr>
          <w:rFonts w:hint="eastAsia"/>
          <w:sz w:val="30"/>
          <w:szCs w:val="30"/>
        </w:rPr>
      </w:pPr>
      <w:r>
        <w:rPr>
          <w:rFonts w:hint="eastAsia"/>
          <w:sz w:val="30"/>
          <w:szCs w:val="30"/>
        </w:rPr>
        <w:t>孙苗</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日登记成立成都市朔墨教育咨询有限公司。</w:t>
      </w:r>
    </w:p>
    <w:p w:rsidR="00000000" w:rsidRDefault="0069545D">
      <w:pPr>
        <w:spacing w:line="500" w:lineRule="atLeast"/>
        <w:ind w:firstLine="600"/>
        <w:divId w:val="1471511555"/>
        <w:rPr>
          <w:rFonts w:hint="eastAsia"/>
          <w:sz w:val="30"/>
          <w:szCs w:val="30"/>
        </w:rPr>
      </w:pPr>
      <w:r>
        <w:rPr>
          <w:rFonts w:hint="eastAsia"/>
          <w:sz w:val="30"/>
          <w:szCs w:val="30"/>
        </w:rPr>
        <w:t>一审法院认定以上事实，主要采信了场地合作协议、肖荣波与孙苗的微信聊天记录、肖荣波与付鲸侨的微信聊天记录、广告印刷店微信聊天记录、肖荣波与灌篮体育公司劳动争议庭审笔录、灌篮体育公司股东会录音、线上销售平台系统数据保全公证书及附件、大众点评明细清单、商户入驻服务合同、线上销售操作界面截图、司法鉴定咨询意见书、公司章程、股东会决议、孙苗劳动合同、百度糯米网支付账单、手机购买记录、灌篮公园广告、成都市朔墨教育咨询有限公司工商信息、当事人陈述等证据和庭审笔录</w:t>
      </w:r>
      <w:r>
        <w:rPr>
          <w:rFonts w:hint="eastAsia"/>
          <w:sz w:val="30"/>
          <w:szCs w:val="30"/>
        </w:rPr>
        <w:t>。</w:t>
      </w:r>
    </w:p>
    <w:p w:rsidR="00000000" w:rsidRDefault="0069545D">
      <w:pPr>
        <w:spacing w:line="500" w:lineRule="atLeast"/>
        <w:ind w:firstLine="600"/>
        <w:divId w:val="885264707"/>
        <w:rPr>
          <w:rFonts w:hint="eastAsia"/>
          <w:sz w:val="30"/>
          <w:szCs w:val="30"/>
        </w:rPr>
      </w:pPr>
      <w:r>
        <w:rPr>
          <w:rFonts w:hint="eastAsia"/>
          <w:sz w:val="30"/>
          <w:szCs w:val="30"/>
        </w:rPr>
        <w:t>一审法院认为，根据《场地合作协议书》约定，富力中心游泳池是天力物业成都公司所经营，天力物业成都公司给予灌篮体育公司客户会员在富力中心游泳池享有优惠权，应当认定灌篮体育公司的客户会员可以在游泳池消费并享受优惠价</w:t>
      </w:r>
      <w:r>
        <w:rPr>
          <w:rFonts w:hint="eastAsia"/>
          <w:sz w:val="30"/>
          <w:szCs w:val="30"/>
        </w:rPr>
        <w:t>42</w:t>
      </w:r>
      <w:r>
        <w:rPr>
          <w:rFonts w:hint="eastAsia"/>
          <w:sz w:val="30"/>
          <w:szCs w:val="30"/>
        </w:rPr>
        <w:t>元</w:t>
      </w:r>
      <w:r>
        <w:rPr>
          <w:rFonts w:hint="eastAsia"/>
          <w:sz w:val="30"/>
          <w:szCs w:val="30"/>
        </w:rPr>
        <w:t>/</w:t>
      </w:r>
      <w:r>
        <w:rPr>
          <w:rFonts w:hint="eastAsia"/>
          <w:sz w:val="30"/>
          <w:szCs w:val="30"/>
        </w:rPr>
        <w:t>人。天力物业成都公司经营游泳池所收取费用对象，应当是包括灌篮体育公司客户会员在内的所有游泳消费者，故现有证据不足以认定灌篮体育公司是游泳池消费款项收取方。</w:t>
      </w:r>
    </w:p>
    <w:p w:rsidR="00000000" w:rsidRDefault="0069545D">
      <w:pPr>
        <w:spacing w:line="500" w:lineRule="atLeast"/>
        <w:ind w:firstLine="600"/>
        <w:divId w:val="1339890071"/>
        <w:rPr>
          <w:rFonts w:hint="eastAsia"/>
          <w:sz w:val="30"/>
          <w:szCs w:val="30"/>
        </w:rPr>
      </w:pPr>
      <w:r>
        <w:rPr>
          <w:rFonts w:hint="eastAsia"/>
          <w:sz w:val="30"/>
          <w:szCs w:val="30"/>
        </w:rPr>
        <w:t>付鲸侨当时作为灌篮体育公司总经理，肖荣波当时作为灌篮体育公司管理人员，均代表公司履职，灌篮体育公司主张付鲸侨、肖荣波退还网上销售游泳票款，缺乏依据。</w:t>
      </w:r>
    </w:p>
    <w:p w:rsidR="00000000" w:rsidRDefault="0069545D">
      <w:pPr>
        <w:spacing w:line="500" w:lineRule="atLeast"/>
        <w:ind w:firstLine="600"/>
        <w:divId w:val="984628039"/>
        <w:rPr>
          <w:rFonts w:hint="eastAsia"/>
          <w:sz w:val="30"/>
          <w:szCs w:val="30"/>
        </w:rPr>
      </w:pPr>
      <w:r>
        <w:rPr>
          <w:rFonts w:hint="eastAsia"/>
          <w:sz w:val="30"/>
          <w:szCs w:val="30"/>
        </w:rPr>
        <w:t>孙苗以灌篮体育公司名义在网上销售游泳票，并将销售款结算到所绑定的孙苗自己银行卡上，应当视为孙苗收取了网上销售的游泳票款。孙苗主张是天力物业成都公司让其在网上推广、销售，并按照</w:t>
      </w:r>
      <w:r>
        <w:rPr>
          <w:rFonts w:hint="eastAsia"/>
          <w:sz w:val="30"/>
          <w:szCs w:val="30"/>
        </w:rPr>
        <w:t>42</w:t>
      </w:r>
      <w:r>
        <w:rPr>
          <w:rFonts w:hint="eastAsia"/>
          <w:sz w:val="30"/>
          <w:szCs w:val="30"/>
        </w:rPr>
        <w:t>元</w:t>
      </w:r>
      <w:r>
        <w:rPr>
          <w:rFonts w:hint="eastAsia"/>
          <w:sz w:val="30"/>
          <w:szCs w:val="30"/>
        </w:rPr>
        <w:t>/</w:t>
      </w:r>
      <w:r>
        <w:rPr>
          <w:rFonts w:hint="eastAsia"/>
          <w:sz w:val="30"/>
          <w:szCs w:val="30"/>
        </w:rPr>
        <w:t>人与天力物业成都公司办理结算，天力物业成都公司不会向灌篮体育公司主张游泳票款以及如果天力物业成都公司有主张游泳票款则由孙苗个人承担责任，结合孙苗已经在网上推广、销售游泳票，也支付平</w:t>
      </w:r>
      <w:r>
        <w:rPr>
          <w:rFonts w:hint="eastAsia"/>
          <w:sz w:val="30"/>
          <w:szCs w:val="30"/>
        </w:rPr>
        <w:t>台销售成本、花费时间、增添设备等，应当认定孙苗按照游泳票</w:t>
      </w:r>
      <w:r>
        <w:rPr>
          <w:rFonts w:hint="eastAsia"/>
          <w:sz w:val="30"/>
          <w:szCs w:val="30"/>
        </w:rPr>
        <w:t>42</w:t>
      </w:r>
      <w:r>
        <w:rPr>
          <w:rFonts w:hint="eastAsia"/>
          <w:sz w:val="30"/>
          <w:szCs w:val="30"/>
        </w:rPr>
        <w:t>元</w:t>
      </w:r>
      <w:r>
        <w:rPr>
          <w:rFonts w:hint="eastAsia"/>
          <w:sz w:val="30"/>
          <w:szCs w:val="30"/>
        </w:rPr>
        <w:t>/</w:t>
      </w:r>
      <w:r>
        <w:rPr>
          <w:rFonts w:hint="eastAsia"/>
          <w:sz w:val="30"/>
          <w:szCs w:val="30"/>
        </w:rPr>
        <w:t>人与天力物业成都公司办理结算以及孙苗从所销售游泳票款中获得超过</w:t>
      </w:r>
      <w:r>
        <w:rPr>
          <w:rFonts w:hint="eastAsia"/>
          <w:sz w:val="30"/>
          <w:szCs w:val="30"/>
        </w:rPr>
        <w:t>42</w:t>
      </w:r>
      <w:r>
        <w:rPr>
          <w:rFonts w:hint="eastAsia"/>
          <w:sz w:val="30"/>
          <w:szCs w:val="30"/>
        </w:rPr>
        <w:t>元</w:t>
      </w:r>
      <w:r>
        <w:rPr>
          <w:rFonts w:hint="eastAsia"/>
          <w:sz w:val="30"/>
          <w:szCs w:val="30"/>
        </w:rPr>
        <w:t>/</w:t>
      </w:r>
      <w:r>
        <w:rPr>
          <w:rFonts w:hint="eastAsia"/>
          <w:sz w:val="30"/>
          <w:szCs w:val="30"/>
        </w:rPr>
        <w:t>人款项的事实成立。孙苗以灌篮体育公司名义在网上销售游泳票，若灌篮体育公司不提供相关证明文件，则孙苗是不可能完成绑定其银行卡而收取游泳票款，故灌篮体育公司因自身管理原因造成孙苗个人在销售游泳票并收款。游泳票持有者在天力物业成都公司游泳池消费，与灌篮体育公司经营无关。在孙苗与灌篮体育公司双方缺乏约定情况下，灌篮体育公司主张孙苗所获得款项属于灌篮体育公司的损失，孙苗侵犯其财产权，应</w:t>
      </w:r>
      <w:r>
        <w:rPr>
          <w:rFonts w:hint="eastAsia"/>
          <w:sz w:val="30"/>
          <w:szCs w:val="30"/>
        </w:rPr>
        <w:t>当返还票款，缺乏依据。</w:t>
      </w:r>
    </w:p>
    <w:p w:rsidR="00000000" w:rsidRDefault="0069545D">
      <w:pPr>
        <w:spacing w:line="500" w:lineRule="atLeast"/>
        <w:ind w:firstLine="600"/>
        <w:divId w:val="683286849"/>
        <w:rPr>
          <w:rFonts w:hint="eastAsia"/>
          <w:sz w:val="30"/>
          <w:szCs w:val="30"/>
        </w:rPr>
      </w:pPr>
      <w:r>
        <w:rPr>
          <w:rFonts w:hint="eastAsia"/>
          <w:sz w:val="30"/>
          <w:szCs w:val="30"/>
        </w:rPr>
        <w:t>综上，一审法院依照《中华人民共和国侵权责任法》第二条、第六条，《中华人民共和国民事诉讼法》第六十四条、第一百四十四条规定，判决：驳回灌篮体育公司诉讼请求。案件受理费</w:t>
      </w:r>
      <w:r>
        <w:rPr>
          <w:rFonts w:hint="eastAsia"/>
          <w:sz w:val="30"/>
          <w:szCs w:val="30"/>
        </w:rPr>
        <w:t>6165</w:t>
      </w:r>
      <w:r>
        <w:rPr>
          <w:rFonts w:hint="eastAsia"/>
          <w:sz w:val="30"/>
          <w:szCs w:val="30"/>
        </w:rPr>
        <w:t>元，减半收取</w:t>
      </w:r>
      <w:r>
        <w:rPr>
          <w:rFonts w:hint="eastAsia"/>
          <w:sz w:val="30"/>
          <w:szCs w:val="30"/>
        </w:rPr>
        <w:t>3083</w:t>
      </w:r>
      <w:r>
        <w:rPr>
          <w:rFonts w:hint="eastAsia"/>
          <w:sz w:val="30"/>
          <w:szCs w:val="30"/>
        </w:rPr>
        <w:t>元，诉讼保全费</w:t>
      </w:r>
      <w:r>
        <w:rPr>
          <w:rFonts w:hint="eastAsia"/>
          <w:sz w:val="30"/>
          <w:szCs w:val="30"/>
        </w:rPr>
        <w:t>2142</w:t>
      </w:r>
      <w:r>
        <w:rPr>
          <w:rFonts w:hint="eastAsia"/>
          <w:sz w:val="30"/>
          <w:szCs w:val="30"/>
        </w:rPr>
        <w:t>元，合计</w:t>
      </w:r>
      <w:r>
        <w:rPr>
          <w:rFonts w:hint="eastAsia"/>
          <w:sz w:val="30"/>
          <w:szCs w:val="30"/>
        </w:rPr>
        <w:t>5225</w:t>
      </w:r>
      <w:r>
        <w:rPr>
          <w:rFonts w:hint="eastAsia"/>
          <w:sz w:val="30"/>
          <w:szCs w:val="30"/>
        </w:rPr>
        <w:t>元，由灌篮体育公司负担。</w:t>
      </w:r>
    </w:p>
    <w:p w:rsidR="00000000" w:rsidRDefault="0069545D">
      <w:pPr>
        <w:spacing w:line="500" w:lineRule="atLeast"/>
        <w:ind w:firstLine="600"/>
        <w:divId w:val="1381516604"/>
        <w:rPr>
          <w:rFonts w:hint="eastAsia"/>
          <w:sz w:val="30"/>
          <w:szCs w:val="30"/>
        </w:rPr>
      </w:pPr>
      <w:r>
        <w:rPr>
          <w:rFonts w:hint="eastAsia"/>
          <w:sz w:val="30"/>
          <w:szCs w:val="30"/>
        </w:rPr>
        <w:t>本院二审期间，当事人提交新的证据材料，本院依法组织证据交换和质证。灌篮体育公司新提交了以下证据材料：</w:t>
      </w:r>
      <w:r>
        <w:rPr>
          <w:rFonts w:hint="eastAsia"/>
          <w:sz w:val="30"/>
          <w:szCs w:val="30"/>
        </w:rPr>
        <w:t>1.</w:t>
      </w:r>
      <w:r>
        <w:rPr>
          <w:rFonts w:hint="eastAsia"/>
          <w:sz w:val="30"/>
          <w:szCs w:val="30"/>
        </w:rPr>
        <w:t>股东会会议录音，拟证明灌篮体育公司有权根据底价自主定价销售并盈利，付鲸侨未经公司同意擅自使用公司营业执照开展游泳票线上销售；</w:t>
      </w:r>
      <w:r>
        <w:rPr>
          <w:rFonts w:hint="eastAsia"/>
          <w:sz w:val="30"/>
          <w:szCs w:val="30"/>
        </w:rPr>
        <w:t>2.</w:t>
      </w:r>
      <w:r>
        <w:rPr>
          <w:rFonts w:hint="eastAsia"/>
          <w:sz w:val="30"/>
          <w:szCs w:val="30"/>
        </w:rPr>
        <w:t>询证函及回函，拟证明天力物业成都公司未委托付鲸侨、孙苗开展线上游泳票销售业务；</w:t>
      </w:r>
      <w:r>
        <w:rPr>
          <w:rFonts w:hint="eastAsia"/>
          <w:sz w:val="30"/>
          <w:szCs w:val="30"/>
        </w:rPr>
        <w:t>3.</w:t>
      </w:r>
      <w:r>
        <w:rPr>
          <w:rFonts w:hint="eastAsia"/>
          <w:sz w:val="30"/>
          <w:szCs w:val="30"/>
        </w:rPr>
        <w:t>退票信息登记表及退票人代军的身份证复印件、游泳票及收据、美团支付截图及销售记录、退款账户信息及支付凭证，拟证明灌篮体育公司对线上销售游泳票根据客户退票申请退还了未消费游泳票的价款，孙苗陈述自己退款不实；</w:t>
      </w:r>
      <w:r>
        <w:rPr>
          <w:rFonts w:hint="eastAsia"/>
          <w:sz w:val="30"/>
          <w:szCs w:val="30"/>
        </w:rPr>
        <w:t>4.</w:t>
      </w:r>
      <w:r>
        <w:rPr>
          <w:rFonts w:hint="eastAsia"/>
          <w:sz w:val="30"/>
          <w:szCs w:val="30"/>
        </w:rPr>
        <w:t>线下游泳票结算付款申请单，拟证明付鲸侨利用职务之便使孙苗介入线下游泳票销售、结算，收取灌篮体育公司应收取的销售款。付鲸侨、孙苗质证后对证据</w:t>
      </w:r>
      <w:r>
        <w:rPr>
          <w:rFonts w:hint="eastAsia"/>
          <w:sz w:val="30"/>
          <w:szCs w:val="30"/>
        </w:rPr>
        <w:t>1</w:t>
      </w:r>
      <w:r>
        <w:rPr>
          <w:rFonts w:hint="eastAsia"/>
          <w:sz w:val="30"/>
          <w:szCs w:val="30"/>
        </w:rPr>
        <w:t>的真实性无异议，但认为付鲸侨受胁迫，不具有合法性和关联性；认为证据</w:t>
      </w:r>
      <w:r>
        <w:rPr>
          <w:rFonts w:hint="eastAsia"/>
          <w:sz w:val="30"/>
          <w:szCs w:val="30"/>
        </w:rPr>
        <w:t>2</w:t>
      </w:r>
      <w:r>
        <w:rPr>
          <w:rFonts w:hint="eastAsia"/>
          <w:sz w:val="30"/>
          <w:szCs w:val="30"/>
        </w:rPr>
        <w:t>询证函的对象和回</w:t>
      </w:r>
      <w:r>
        <w:rPr>
          <w:rFonts w:hint="eastAsia"/>
          <w:sz w:val="30"/>
          <w:szCs w:val="30"/>
        </w:rPr>
        <w:t>函的主体不一致，不具有关联性、真实性、合法性；认为证据</w:t>
      </w:r>
      <w:r>
        <w:rPr>
          <w:rFonts w:hint="eastAsia"/>
          <w:sz w:val="30"/>
          <w:szCs w:val="30"/>
        </w:rPr>
        <w:t>3</w:t>
      </w:r>
      <w:r>
        <w:rPr>
          <w:rFonts w:hint="eastAsia"/>
          <w:sz w:val="30"/>
          <w:szCs w:val="30"/>
        </w:rPr>
        <w:t>退款时游泳票已经超过有效期，灌篮体育公司主动制造损失，不具有合法性，也不能达到证明目的；对证据</w:t>
      </w:r>
      <w:r>
        <w:rPr>
          <w:rFonts w:hint="eastAsia"/>
          <w:sz w:val="30"/>
          <w:szCs w:val="30"/>
        </w:rPr>
        <w:t>4</w:t>
      </w:r>
      <w:r>
        <w:rPr>
          <w:rFonts w:hint="eastAsia"/>
          <w:sz w:val="30"/>
          <w:szCs w:val="30"/>
        </w:rPr>
        <w:t>的关联性不认可。本院审查认为，股东会会议录音是对会议发言的客观记录，可作为证据采纳；询证函及回函，因回函主体并非询证对象，不作为证据采纳；对证据</w:t>
      </w:r>
      <w:r>
        <w:rPr>
          <w:rFonts w:hint="eastAsia"/>
          <w:sz w:val="30"/>
          <w:szCs w:val="30"/>
        </w:rPr>
        <w:t>3</w:t>
      </w:r>
      <w:r>
        <w:rPr>
          <w:rFonts w:hint="eastAsia"/>
          <w:sz w:val="30"/>
          <w:szCs w:val="30"/>
        </w:rPr>
        <w:t>、该组证据材料本身是相互衔接的，能够确定代军购买的游泳票是孙苗线上销售的，灌篮体育公司退款虽然在游泳票有效期之外，但其解释因疫情影响未消费也属合理，可作为证据采纳；对证据</w:t>
      </w:r>
      <w:r>
        <w:rPr>
          <w:rFonts w:hint="eastAsia"/>
          <w:sz w:val="30"/>
          <w:szCs w:val="30"/>
        </w:rPr>
        <w:t>4</w:t>
      </w:r>
      <w:r>
        <w:rPr>
          <w:rFonts w:hint="eastAsia"/>
          <w:sz w:val="30"/>
          <w:szCs w:val="30"/>
        </w:rPr>
        <w:t>，本案争议时游泳票线上销售事实，与线下销售</w:t>
      </w:r>
      <w:r>
        <w:rPr>
          <w:rFonts w:hint="eastAsia"/>
          <w:sz w:val="30"/>
          <w:szCs w:val="30"/>
        </w:rPr>
        <w:t>无关，不因作为证据采纳。</w:t>
      </w:r>
    </w:p>
    <w:p w:rsidR="00000000" w:rsidRDefault="0069545D">
      <w:pPr>
        <w:spacing w:line="500" w:lineRule="atLeast"/>
        <w:ind w:firstLine="600"/>
        <w:divId w:val="647134197"/>
        <w:rPr>
          <w:rFonts w:hint="eastAsia"/>
          <w:sz w:val="30"/>
          <w:szCs w:val="30"/>
        </w:rPr>
      </w:pPr>
      <w:r>
        <w:rPr>
          <w:rFonts w:hint="eastAsia"/>
          <w:sz w:val="30"/>
          <w:szCs w:val="30"/>
        </w:rPr>
        <w:t>根据一审中经质证的平台销售开通登记信息、新采纳的证据和当事人一致的陈述，本院认定以下事实：孙苗在入住线上平台时提交了灌篮体育公司的营业执照并使用了灌篮体育公司两个银行账户进行登记。孙苗通过线上平台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日出售</w:t>
      </w:r>
      <w:r>
        <w:rPr>
          <w:rFonts w:hint="eastAsia"/>
          <w:sz w:val="30"/>
          <w:szCs w:val="30"/>
        </w:rPr>
        <w:t>22</w:t>
      </w:r>
      <w:r>
        <w:rPr>
          <w:rFonts w:hint="eastAsia"/>
          <w:sz w:val="30"/>
          <w:szCs w:val="30"/>
        </w:rPr>
        <w:t>次套票给代军，代军</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日验票换取纸质游泳票，登记有效期至</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日，因疫情影响未消费完，代军要求延长使用时间未果，于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日向灌篮体育公司申请退还未消费的</w:t>
      </w:r>
      <w:r>
        <w:rPr>
          <w:rFonts w:hint="eastAsia"/>
          <w:sz w:val="30"/>
          <w:szCs w:val="30"/>
        </w:rPr>
        <w:t>11</w:t>
      </w:r>
      <w:r>
        <w:rPr>
          <w:rFonts w:hint="eastAsia"/>
          <w:sz w:val="30"/>
          <w:szCs w:val="30"/>
        </w:rPr>
        <w:t>张游泳票票款，其退还的游泳票上加盖灌篮体育公司公章。灌篮体育公司于</w:t>
      </w:r>
      <w:r>
        <w:rPr>
          <w:rFonts w:hint="eastAsia"/>
          <w:sz w:val="30"/>
          <w:szCs w:val="30"/>
        </w:rPr>
        <w:t>2</w:t>
      </w:r>
      <w:r>
        <w:rPr>
          <w:rFonts w:hint="eastAsia"/>
          <w:sz w:val="30"/>
          <w:szCs w:val="30"/>
        </w:rPr>
        <w:t>020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日退还代军</w:t>
      </w:r>
      <w:r>
        <w:rPr>
          <w:rFonts w:hint="eastAsia"/>
          <w:sz w:val="30"/>
          <w:szCs w:val="30"/>
        </w:rPr>
        <w:t>550</w:t>
      </w:r>
      <w:r>
        <w:rPr>
          <w:rFonts w:hint="eastAsia"/>
          <w:sz w:val="30"/>
          <w:szCs w:val="30"/>
        </w:rPr>
        <w:t>元。本院查明的其他事实和采信的证据和一审法院查明的事实和采信的证据一致，对一审法院已经查明的事实，本院予以确认。</w:t>
      </w:r>
    </w:p>
    <w:p w:rsidR="00000000" w:rsidRDefault="0069545D">
      <w:pPr>
        <w:spacing w:line="500" w:lineRule="atLeast"/>
        <w:ind w:firstLine="600"/>
        <w:divId w:val="406613541"/>
        <w:rPr>
          <w:rFonts w:hint="eastAsia"/>
          <w:sz w:val="30"/>
          <w:szCs w:val="30"/>
        </w:rPr>
      </w:pPr>
      <w:r>
        <w:rPr>
          <w:rFonts w:hint="eastAsia"/>
          <w:sz w:val="30"/>
          <w:szCs w:val="30"/>
        </w:rPr>
        <w:t>本院认为，根据当事人主张，本案争议的焦点是：</w:t>
      </w:r>
      <w:r>
        <w:rPr>
          <w:rFonts w:hint="eastAsia"/>
          <w:sz w:val="30"/>
          <w:szCs w:val="30"/>
        </w:rPr>
        <w:t>1.</w:t>
      </w:r>
      <w:r>
        <w:rPr>
          <w:rFonts w:hint="eastAsia"/>
          <w:sz w:val="30"/>
          <w:szCs w:val="30"/>
        </w:rPr>
        <w:t>付鲸侨、孙苗、肖荣波是否应承担侵权责任；</w:t>
      </w:r>
      <w:r>
        <w:rPr>
          <w:rFonts w:hint="eastAsia"/>
          <w:sz w:val="30"/>
          <w:szCs w:val="30"/>
        </w:rPr>
        <w:t>2.</w:t>
      </w:r>
      <w:r>
        <w:rPr>
          <w:rFonts w:hint="eastAsia"/>
          <w:sz w:val="30"/>
          <w:szCs w:val="30"/>
        </w:rPr>
        <w:t>如果侵权责任成立，责任方式如何确定；</w:t>
      </w:r>
      <w:r>
        <w:rPr>
          <w:rFonts w:hint="eastAsia"/>
          <w:sz w:val="30"/>
          <w:szCs w:val="30"/>
        </w:rPr>
        <w:t>3.</w:t>
      </w:r>
      <w:r>
        <w:rPr>
          <w:rFonts w:hint="eastAsia"/>
          <w:sz w:val="30"/>
          <w:szCs w:val="30"/>
        </w:rPr>
        <w:t>损失如何认定。对争议焦点，本院分述如下：</w:t>
      </w:r>
    </w:p>
    <w:p w:rsidR="00000000" w:rsidRDefault="0069545D">
      <w:pPr>
        <w:spacing w:line="500" w:lineRule="atLeast"/>
        <w:ind w:firstLine="600"/>
        <w:divId w:val="551113017"/>
        <w:rPr>
          <w:rFonts w:hint="eastAsia"/>
          <w:sz w:val="30"/>
          <w:szCs w:val="30"/>
        </w:rPr>
      </w:pPr>
      <w:r>
        <w:rPr>
          <w:rFonts w:hint="eastAsia"/>
          <w:sz w:val="30"/>
          <w:szCs w:val="30"/>
        </w:rPr>
        <w:t>侵权责任问题。灌篮体育公司与天力物业成都公司因合作取得游泳票底价</w:t>
      </w:r>
      <w:r>
        <w:rPr>
          <w:rFonts w:hint="eastAsia"/>
          <w:sz w:val="30"/>
          <w:szCs w:val="30"/>
        </w:rPr>
        <w:t>42</w:t>
      </w:r>
      <w:r>
        <w:rPr>
          <w:rFonts w:hint="eastAsia"/>
          <w:sz w:val="30"/>
          <w:szCs w:val="30"/>
        </w:rPr>
        <w:t>元的优惠，作为经营性企业，可预知的是会以更高的价格出售给他人以求盈利，从双方无争议的线下出售情况看，这种预知盈利是客观事实。</w:t>
      </w:r>
      <w:r>
        <w:rPr>
          <w:rFonts w:hint="eastAsia"/>
          <w:sz w:val="30"/>
          <w:szCs w:val="30"/>
        </w:rPr>
        <w:t>1.</w:t>
      </w:r>
      <w:r>
        <w:rPr>
          <w:rFonts w:hint="eastAsia"/>
          <w:sz w:val="30"/>
          <w:szCs w:val="30"/>
        </w:rPr>
        <w:t>对孙苗，孙苗入驻线上平台销售游泳票，入驻使用灌篮体育公司的营业执照和银行账户，消费者团购后需要兑换纸质实体票，仍加盖灌篮体育公司的印章，与天力物业成都公司结算时又以灌篮体育公司与天力物业成都公司合作协议约定的底价结算，可以认定孙苗以灌篮体育公司的名义从事盈利活动，在没有得到灌篮体育公司认可和授权的情况下，构成侵权。孙苗提出自己线上销售游泳票是天力物业成都公司授权和委托，仅是借用了灌篮体育公司的名义。主张法律关系成立的一方应当对成立法律关系的事实承担举证证明责任。孙苗一方面需要提交天力物业成都公司授权的证</w:t>
      </w:r>
      <w:r>
        <w:rPr>
          <w:rFonts w:hint="eastAsia"/>
          <w:sz w:val="30"/>
          <w:szCs w:val="30"/>
        </w:rPr>
        <w:t>据，另一方面需要提交灌篮体育公司同意借用营业执照、印章、账户及企业名称的证据，这两方面的基础事实，孙苗和付鲸侨只有陈述，没有任何证据证明。孙苗实际以侵犯灌篮体育公司名称权的方式为自己牟利，侵权责任成立。</w:t>
      </w:r>
      <w:r>
        <w:rPr>
          <w:rFonts w:hint="eastAsia"/>
          <w:sz w:val="30"/>
          <w:szCs w:val="30"/>
        </w:rPr>
        <w:t>2.</w:t>
      </w:r>
      <w:r>
        <w:rPr>
          <w:rFonts w:hint="eastAsia"/>
          <w:sz w:val="30"/>
          <w:szCs w:val="30"/>
        </w:rPr>
        <w:t>对付鲸侨，付鲸侨作为灌篮体育公司的股东和高级管理人员，既负不得同业禁止的消极义务，又负勤勉忠实的积极义务，付鲸侨基于与孙苗的夫妻关系，对孙苗的行为应当知道，且因孙苗本身与灌篮体育公司没有关系，孙苗取得灌篮体育公司的银行账号、营业执照及印章，只可能是付鲸侨提供，而付鲸侨作为合作协议的洽谈人，也清楚游泳票业务</w:t>
      </w:r>
      <w:r>
        <w:rPr>
          <w:rFonts w:hint="eastAsia"/>
          <w:sz w:val="30"/>
          <w:szCs w:val="30"/>
        </w:rPr>
        <w:t>和结算底价，可以确定孙苗线上销售游泳票时付鲸侨积极主动配合才能完成的事务，付鲸侨同时违反两大义务，也构成侵权。</w:t>
      </w:r>
      <w:r>
        <w:rPr>
          <w:rFonts w:hint="eastAsia"/>
          <w:sz w:val="30"/>
          <w:szCs w:val="30"/>
        </w:rPr>
        <w:t>3.</w:t>
      </w:r>
      <w:r>
        <w:rPr>
          <w:rFonts w:hint="eastAsia"/>
          <w:sz w:val="30"/>
          <w:szCs w:val="30"/>
        </w:rPr>
        <w:t>对肖荣波，因肖荣波一方面受付鲸侨指派从事工作，另一方面肖荣波只从事线下销售，是灌篮体育公司自己的业务，肖荣波不构成侵权。</w:t>
      </w:r>
    </w:p>
    <w:p w:rsidR="00000000" w:rsidRDefault="0069545D">
      <w:pPr>
        <w:spacing w:line="500" w:lineRule="atLeast"/>
        <w:ind w:firstLine="600"/>
        <w:divId w:val="297685741"/>
        <w:rPr>
          <w:rFonts w:hint="eastAsia"/>
          <w:sz w:val="30"/>
          <w:szCs w:val="30"/>
        </w:rPr>
      </w:pPr>
      <w:r>
        <w:rPr>
          <w:rFonts w:hint="eastAsia"/>
          <w:sz w:val="30"/>
          <w:szCs w:val="30"/>
        </w:rPr>
        <w:t>侵权责任方式问题。从前文分析可知，整个侵权行为是孙苗与付鲸侨在共同意思联络下完成的，构成共同侵权，应当承担连带责任。</w:t>
      </w:r>
    </w:p>
    <w:p w:rsidR="00000000" w:rsidRDefault="0069545D">
      <w:pPr>
        <w:spacing w:line="500" w:lineRule="atLeast"/>
        <w:ind w:firstLine="600"/>
        <w:divId w:val="1566799650"/>
        <w:rPr>
          <w:rFonts w:hint="eastAsia"/>
          <w:sz w:val="30"/>
          <w:szCs w:val="30"/>
        </w:rPr>
      </w:pPr>
      <w:r>
        <w:rPr>
          <w:rFonts w:hint="eastAsia"/>
          <w:sz w:val="30"/>
          <w:szCs w:val="30"/>
        </w:rPr>
        <w:t>损失确定问题。孙苗冒用灌篮体育公司企业名称，付鲸侨为孙苗冒用他人名称提供代表公司人格的营业执照和印章，构成对公司名称权和独立法人人格的侵害，付鲸侨同时违反高级</w:t>
      </w:r>
      <w:r>
        <w:rPr>
          <w:rFonts w:hint="eastAsia"/>
          <w:sz w:val="30"/>
          <w:szCs w:val="30"/>
        </w:rPr>
        <w:t>管理人员的同业禁止义务和勤勉忠实义务，应当承担赔偿责任。《中华人民共和国侵权责任法》第二十条规定，“侵害他人人身权益造成财产损失的，按照被侵权人因此受到的损失赔偿；被侵权人的损失难以确定，侵权人因此获得利益的，按照其获得的利益赔偿；侵权人因此获得的利益难以确定，被侵权人和侵权人就赔偿数额协商不一致，向人民法院提起诉讼的，由人民法院根据实际情况确定赔偿数额。”《中华人民共和国公司法》第一百四十八条第一款第五项、第二款规定，“未经股东会或者股东大会同意，利用职务便利为自己或者他人谋取属于公司的商业机会，自营或者</w:t>
      </w:r>
      <w:r>
        <w:rPr>
          <w:rFonts w:hint="eastAsia"/>
          <w:sz w:val="30"/>
          <w:szCs w:val="30"/>
        </w:rPr>
        <w:t>为他人经营与所任职公司同类的业务”“董事、高级管理人员违反前款规定所得的收入应当归公司所有”。侵权人不得获利是法的价值基本要求，根据查明的事实，孙苗在线上平台销售游泳票共实际取得</w:t>
      </w:r>
      <w:r>
        <w:rPr>
          <w:rFonts w:hint="eastAsia"/>
          <w:sz w:val="30"/>
          <w:szCs w:val="30"/>
        </w:rPr>
        <w:t>298460.85</w:t>
      </w:r>
      <w:r>
        <w:rPr>
          <w:rFonts w:hint="eastAsia"/>
          <w:sz w:val="30"/>
          <w:szCs w:val="30"/>
        </w:rPr>
        <w:t>元销售收入，但销售收入中也应当包含成本和人力物力支出，目前没有证据证明孙苗销售的游泳票需要支付给天力物业成都公司的每张</w:t>
      </w:r>
      <w:r>
        <w:rPr>
          <w:rFonts w:hint="eastAsia"/>
          <w:sz w:val="30"/>
          <w:szCs w:val="30"/>
        </w:rPr>
        <w:t>42</w:t>
      </w:r>
      <w:r>
        <w:rPr>
          <w:rFonts w:hint="eastAsia"/>
          <w:sz w:val="30"/>
          <w:szCs w:val="30"/>
        </w:rPr>
        <w:t>元成本已经由灌篮体育公司承担，天力物业成都公司也没有要求灌篮体育公司承担，孙苗陈述的已经自行进行了结算并支付该部分成本具有高度可能性，因此损失部分应当扣减每张</w:t>
      </w:r>
      <w:r>
        <w:rPr>
          <w:rFonts w:hint="eastAsia"/>
          <w:sz w:val="30"/>
          <w:szCs w:val="30"/>
        </w:rPr>
        <w:t>42</w:t>
      </w:r>
      <w:r>
        <w:rPr>
          <w:rFonts w:hint="eastAsia"/>
          <w:sz w:val="30"/>
          <w:szCs w:val="30"/>
        </w:rPr>
        <w:t>元的直接成本，但又因为孙苗线上出</w:t>
      </w:r>
      <w:r>
        <w:rPr>
          <w:rFonts w:hint="eastAsia"/>
          <w:sz w:val="30"/>
          <w:szCs w:val="30"/>
        </w:rPr>
        <w:t>售的游泳票分为单票和多种套餐，导致每张游泳票的售价不易单独核算，如需核算可能需要财务审计，成本过高。如孙苗销售的</w:t>
      </w:r>
      <w:r>
        <w:rPr>
          <w:rFonts w:hint="eastAsia"/>
          <w:sz w:val="30"/>
          <w:szCs w:val="30"/>
        </w:rPr>
        <w:t>6</w:t>
      </w:r>
      <w:r>
        <w:rPr>
          <w:rFonts w:hint="eastAsia"/>
          <w:sz w:val="30"/>
          <w:szCs w:val="30"/>
        </w:rPr>
        <w:t>种套餐，单票</w:t>
      </w:r>
      <w:r>
        <w:rPr>
          <w:rFonts w:hint="eastAsia"/>
          <w:sz w:val="30"/>
          <w:szCs w:val="30"/>
        </w:rPr>
        <w:t>65</w:t>
      </w:r>
      <w:r>
        <w:rPr>
          <w:rFonts w:hint="eastAsia"/>
          <w:sz w:val="30"/>
          <w:szCs w:val="30"/>
        </w:rPr>
        <w:t>元，毛利润为</w:t>
      </w:r>
      <w:r>
        <w:rPr>
          <w:rFonts w:hint="eastAsia"/>
          <w:sz w:val="30"/>
          <w:szCs w:val="30"/>
        </w:rPr>
        <w:t>23</w:t>
      </w:r>
      <w:r>
        <w:rPr>
          <w:rFonts w:hint="eastAsia"/>
          <w:sz w:val="30"/>
          <w:szCs w:val="30"/>
        </w:rPr>
        <w:t>元，毛利润率到达</w:t>
      </w:r>
      <w:r>
        <w:rPr>
          <w:rFonts w:hint="eastAsia"/>
          <w:sz w:val="30"/>
          <w:szCs w:val="30"/>
        </w:rPr>
        <w:t>54.8%</w:t>
      </w:r>
      <w:r>
        <w:rPr>
          <w:rFonts w:hint="eastAsia"/>
          <w:sz w:val="30"/>
          <w:szCs w:val="30"/>
        </w:rPr>
        <w:t>，最优惠</w:t>
      </w:r>
      <w:r>
        <w:rPr>
          <w:rFonts w:hint="eastAsia"/>
          <w:sz w:val="30"/>
          <w:szCs w:val="30"/>
        </w:rPr>
        <w:t>22</w:t>
      </w:r>
      <w:r>
        <w:rPr>
          <w:rFonts w:hint="eastAsia"/>
          <w:sz w:val="30"/>
          <w:szCs w:val="30"/>
        </w:rPr>
        <w:t>次套票</w:t>
      </w:r>
      <w:r>
        <w:rPr>
          <w:rFonts w:hint="eastAsia"/>
          <w:sz w:val="30"/>
          <w:szCs w:val="30"/>
        </w:rPr>
        <w:t>1100</w:t>
      </w:r>
      <w:r>
        <w:rPr>
          <w:rFonts w:hint="eastAsia"/>
          <w:sz w:val="30"/>
          <w:szCs w:val="30"/>
        </w:rPr>
        <w:t>元，单票</w:t>
      </w:r>
      <w:r>
        <w:rPr>
          <w:rFonts w:hint="eastAsia"/>
          <w:sz w:val="30"/>
          <w:szCs w:val="30"/>
        </w:rPr>
        <w:t>50</w:t>
      </w:r>
      <w:r>
        <w:rPr>
          <w:rFonts w:hint="eastAsia"/>
          <w:sz w:val="30"/>
          <w:szCs w:val="30"/>
        </w:rPr>
        <w:t>元，毛利润</w:t>
      </w:r>
      <w:r>
        <w:rPr>
          <w:rFonts w:hint="eastAsia"/>
          <w:sz w:val="30"/>
          <w:szCs w:val="30"/>
        </w:rPr>
        <w:t>8</w:t>
      </w:r>
      <w:r>
        <w:rPr>
          <w:rFonts w:hint="eastAsia"/>
          <w:sz w:val="30"/>
          <w:szCs w:val="30"/>
        </w:rPr>
        <w:t>元，毛利润率</w:t>
      </w:r>
      <w:r>
        <w:rPr>
          <w:rFonts w:hint="eastAsia"/>
          <w:sz w:val="30"/>
          <w:szCs w:val="30"/>
        </w:rPr>
        <w:t>19%</w:t>
      </w:r>
      <w:r>
        <w:rPr>
          <w:rFonts w:hint="eastAsia"/>
          <w:sz w:val="30"/>
          <w:szCs w:val="30"/>
        </w:rPr>
        <w:t>，加之不超过</w:t>
      </w:r>
      <w:r>
        <w:rPr>
          <w:rFonts w:hint="eastAsia"/>
          <w:sz w:val="30"/>
          <w:szCs w:val="30"/>
        </w:rPr>
        <w:t>10%</w:t>
      </w:r>
      <w:r>
        <w:rPr>
          <w:rFonts w:hint="eastAsia"/>
          <w:sz w:val="30"/>
          <w:szCs w:val="30"/>
        </w:rPr>
        <w:t>售价的平台推广费、硬件设备费和人力成本等，真实的利润率实际要低于毛利润率较多。因此本院决定以侵权人不得获利的原则，酌情确定利润率的方式确定应赔偿金额。灌篮体育公司主张按</w:t>
      </w:r>
      <w:r>
        <w:rPr>
          <w:rFonts w:hint="eastAsia"/>
          <w:sz w:val="30"/>
          <w:szCs w:val="30"/>
        </w:rPr>
        <w:t>25%</w:t>
      </w:r>
      <w:r>
        <w:rPr>
          <w:rFonts w:hint="eastAsia"/>
          <w:sz w:val="30"/>
          <w:szCs w:val="30"/>
        </w:rPr>
        <w:t>利润率计算损失会导致确定的损失过高，孙苗、付鲸侨主张已取得的收入中还有</w:t>
      </w:r>
      <w:r>
        <w:rPr>
          <w:rFonts w:hint="eastAsia"/>
          <w:sz w:val="30"/>
          <w:szCs w:val="30"/>
        </w:rPr>
        <w:t>10%</w:t>
      </w:r>
      <w:r>
        <w:rPr>
          <w:rFonts w:hint="eastAsia"/>
          <w:sz w:val="30"/>
          <w:szCs w:val="30"/>
        </w:rPr>
        <w:t>的平</w:t>
      </w:r>
      <w:r>
        <w:rPr>
          <w:rFonts w:hint="eastAsia"/>
          <w:sz w:val="30"/>
          <w:szCs w:val="30"/>
        </w:rPr>
        <w:t>台推广费，因平台实际打款已经扣除了平台推广费，不应重复扣除。考虑到手机等硬件设备和合理的人力成本，本院酌定以孙苗已经取得的实际销售收入</w:t>
      </w:r>
      <w:r>
        <w:rPr>
          <w:rFonts w:hint="eastAsia"/>
          <w:sz w:val="30"/>
          <w:szCs w:val="30"/>
        </w:rPr>
        <w:t>298460.85</w:t>
      </w:r>
      <w:r>
        <w:rPr>
          <w:rFonts w:hint="eastAsia"/>
          <w:sz w:val="30"/>
          <w:szCs w:val="30"/>
        </w:rPr>
        <w:t>元为基数，按</w:t>
      </w:r>
      <w:r>
        <w:rPr>
          <w:rFonts w:hint="eastAsia"/>
          <w:sz w:val="30"/>
          <w:szCs w:val="30"/>
        </w:rPr>
        <w:t>20%</w:t>
      </w:r>
      <w:r>
        <w:rPr>
          <w:rFonts w:hint="eastAsia"/>
          <w:sz w:val="30"/>
          <w:szCs w:val="30"/>
        </w:rPr>
        <w:t>的利润率确定损失为</w:t>
      </w:r>
      <w:r>
        <w:rPr>
          <w:rFonts w:hint="eastAsia"/>
          <w:sz w:val="30"/>
          <w:szCs w:val="30"/>
        </w:rPr>
        <w:t>59692</w:t>
      </w:r>
      <w:r>
        <w:rPr>
          <w:rFonts w:hint="eastAsia"/>
          <w:sz w:val="30"/>
          <w:szCs w:val="30"/>
        </w:rPr>
        <w:t>元（取整数）。代军的退款因在酌定利润时已经将其纳入基数，不再单独确定为损失。灌篮体育公司的上诉理由部分成立，本院依法作相应支持。</w:t>
      </w:r>
    </w:p>
    <w:p w:rsidR="00000000" w:rsidRDefault="0069545D">
      <w:pPr>
        <w:spacing w:line="500" w:lineRule="atLeast"/>
        <w:ind w:firstLine="600"/>
        <w:divId w:val="161701657"/>
        <w:rPr>
          <w:rFonts w:hint="eastAsia"/>
          <w:sz w:val="30"/>
          <w:szCs w:val="30"/>
        </w:rPr>
      </w:pPr>
      <w:r>
        <w:rPr>
          <w:rFonts w:hint="eastAsia"/>
          <w:sz w:val="30"/>
          <w:szCs w:val="30"/>
        </w:rPr>
        <w:t>综上，灌篮体育公司的上诉请求部分成立，对符合法律规定部分予以支持。一审判决认定主要事实基本清楚，但适用法律部分不当，加之新证据导致事实认定部分改变，一审判决应予纠正。依照《中华人民共和</w:t>
      </w:r>
      <w:r>
        <w:rPr>
          <w:rFonts w:hint="eastAsia"/>
          <w:sz w:val="30"/>
          <w:szCs w:val="30"/>
        </w:rPr>
        <w:t>国侵权责任法》第八条、第二十条，《中华人民共和国公司法》第一百四十八条，《中华人民共和国民事诉讼法》第六十四条第一款、第一百七十条第一款第二项规定，判决如下：</w:t>
      </w:r>
    </w:p>
    <w:p w:rsidR="00000000" w:rsidRDefault="0069545D">
      <w:pPr>
        <w:spacing w:line="500" w:lineRule="atLeast"/>
        <w:ind w:firstLine="600"/>
        <w:divId w:val="1431703800"/>
        <w:rPr>
          <w:rFonts w:hint="eastAsia"/>
          <w:sz w:val="30"/>
          <w:szCs w:val="30"/>
        </w:rPr>
      </w:pPr>
      <w:r>
        <w:rPr>
          <w:rFonts w:hint="eastAsia"/>
          <w:sz w:val="30"/>
          <w:szCs w:val="30"/>
        </w:rPr>
        <w:t>一、撤销成都市青羊区人民法院（</w:t>
      </w:r>
      <w:r>
        <w:rPr>
          <w:rFonts w:hint="eastAsia"/>
          <w:sz w:val="30"/>
          <w:szCs w:val="30"/>
        </w:rPr>
        <w:t>2020</w:t>
      </w:r>
      <w:r>
        <w:rPr>
          <w:rFonts w:hint="eastAsia"/>
          <w:sz w:val="30"/>
          <w:szCs w:val="30"/>
        </w:rPr>
        <w:t>）川</w:t>
      </w:r>
      <w:r>
        <w:rPr>
          <w:rFonts w:hint="eastAsia"/>
          <w:sz w:val="30"/>
          <w:szCs w:val="30"/>
        </w:rPr>
        <w:t>0105</w:t>
      </w:r>
      <w:r>
        <w:rPr>
          <w:rFonts w:hint="eastAsia"/>
          <w:sz w:val="30"/>
          <w:szCs w:val="30"/>
        </w:rPr>
        <w:t>民初</w:t>
      </w:r>
      <w:r>
        <w:rPr>
          <w:rFonts w:hint="eastAsia"/>
          <w:sz w:val="30"/>
          <w:szCs w:val="30"/>
        </w:rPr>
        <w:t>1946</w:t>
      </w:r>
      <w:r>
        <w:rPr>
          <w:rFonts w:hint="eastAsia"/>
          <w:sz w:val="30"/>
          <w:szCs w:val="30"/>
        </w:rPr>
        <w:t>号民事判决；</w:t>
      </w:r>
    </w:p>
    <w:p w:rsidR="00000000" w:rsidRDefault="0069545D">
      <w:pPr>
        <w:spacing w:line="500" w:lineRule="atLeast"/>
        <w:ind w:firstLine="600"/>
        <w:divId w:val="90660575"/>
        <w:rPr>
          <w:rFonts w:hint="eastAsia"/>
          <w:sz w:val="30"/>
          <w:szCs w:val="30"/>
        </w:rPr>
      </w:pPr>
      <w:r>
        <w:rPr>
          <w:rFonts w:hint="eastAsia"/>
          <w:sz w:val="30"/>
          <w:szCs w:val="30"/>
        </w:rPr>
        <w:t>二、付鲸侨、孙苗应于本判决发生法律效力之日起十日内赔偿成都灌篮体育文化传播有限公司损失伍万玖仟陆佰玖拾贰圆（小写</w:t>
      </w:r>
      <w:r>
        <w:rPr>
          <w:rFonts w:hint="eastAsia"/>
          <w:sz w:val="30"/>
          <w:szCs w:val="30"/>
        </w:rPr>
        <w:t>¥</w:t>
      </w:r>
      <w:r>
        <w:rPr>
          <w:rFonts w:hint="eastAsia"/>
          <w:sz w:val="30"/>
          <w:szCs w:val="30"/>
        </w:rPr>
        <w:t>：</w:t>
      </w:r>
      <w:r>
        <w:rPr>
          <w:rFonts w:hint="eastAsia"/>
          <w:sz w:val="30"/>
          <w:szCs w:val="30"/>
        </w:rPr>
        <w:t>59692</w:t>
      </w:r>
      <w:r>
        <w:rPr>
          <w:rFonts w:hint="eastAsia"/>
          <w:sz w:val="30"/>
          <w:szCs w:val="30"/>
        </w:rPr>
        <w:t>元）；</w:t>
      </w:r>
    </w:p>
    <w:p w:rsidR="00000000" w:rsidRDefault="0069545D">
      <w:pPr>
        <w:spacing w:line="500" w:lineRule="atLeast"/>
        <w:ind w:firstLine="600"/>
        <w:divId w:val="800926494"/>
        <w:rPr>
          <w:rFonts w:hint="eastAsia"/>
          <w:sz w:val="30"/>
          <w:szCs w:val="30"/>
        </w:rPr>
      </w:pPr>
      <w:r>
        <w:rPr>
          <w:rFonts w:hint="eastAsia"/>
          <w:sz w:val="30"/>
          <w:szCs w:val="30"/>
        </w:rPr>
        <w:t>三、驳回成都灌篮体育文化传播有限公司的其他诉讼请求。</w:t>
      </w:r>
    </w:p>
    <w:p w:rsidR="00000000" w:rsidRDefault="0069545D">
      <w:pPr>
        <w:spacing w:line="500" w:lineRule="atLeast"/>
        <w:ind w:firstLine="600"/>
        <w:divId w:val="1063791981"/>
        <w:rPr>
          <w:rFonts w:hint="eastAsia"/>
          <w:sz w:val="30"/>
          <w:szCs w:val="30"/>
        </w:rPr>
      </w:pPr>
      <w:r>
        <w:rPr>
          <w:rFonts w:hint="eastAsia"/>
          <w:sz w:val="30"/>
          <w:szCs w:val="30"/>
        </w:rPr>
        <w:t>如果未按本判决指定的期间履行给付金钱义务，应当依照《中华人民共和国民事诉讼法》第二百五十</w:t>
      </w:r>
      <w:r>
        <w:rPr>
          <w:rFonts w:hint="eastAsia"/>
          <w:sz w:val="30"/>
          <w:szCs w:val="30"/>
        </w:rPr>
        <w:t>三条规定，加倍支付迟延履行期间的债务利息。</w:t>
      </w:r>
    </w:p>
    <w:p w:rsidR="00000000" w:rsidRDefault="0069545D">
      <w:pPr>
        <w:spacing w:line="500" w:lineRule="atLeast"/>
        <w:ind w:firstLine="600"/>
        <w:divId w:val="1085105767"/>
        <w:rPr>
          <w:rFonts w:hint="eastAsia"/>
          <w:sz w:val="30"/>
          <w:szCs w:val="30"/>
        </w:rPr>
      </w:pPr>
      <w:r>
        <w:rPr>
          <w:rFonts w:hint="eastAsia"/>
          <w:sz w:val="30"/>
          <w:szCs w:val="30"/>
        </w:rPr>
        <w:t>一审案件受理和财产保全费</w:t>
      </w:r>
      <w:r>
        <w:rPr>
          <w:rFonts w:hint="eastAsia"/>
          <w:sz w:val="30"/>
          <w:szCs w:val="30"/>
        </w:rPr>
        <w:t>5225</w:t>
      </w:r>
      <w:r>
        <w:rPr>
          <w:rFonts w:hint="eastAsia"/>
          <w:sz w:val="30"/>
          <w:szCs w:val="30"/>
        </w:rPr>
        <w:t>元，由成都灌篮体育文化传播有限公司负担</w:t>
      </w:r>
      <w:r>
        <w:rPr>
          <w:rFonts w:hint="eastAsia"/>
          <w:sz w:val="30"/>
          <w:szCs w:val="30"/>
        </w:rPr>
        <w:t>4180</w:t>
      </w:r>
      <w:r>
        <w:rPr>
          <w:rFonts w:hint="eastAsia"/>
          <w:sz w:val="30"/>
          <w:szCs w:val="30"/>
        </w:rPr>
        <w:t>元，付鲸侨、孙苗共同负担</w:t>
      </w:r>
      <w:r>
        <w:rPr>
          <w:rFonts w:hint="eastAsia"/>
          <w:sz w:val="30"/>
          <w:szCs w:val="30"/>
        </w:rPr>
        <w:t>1045</w:t>
      </w:r>
      <w:r>
        <w:rPr>
          <w:rFonts w:hint="eastAsia"/>
          <w:sz w:val="30"/>
          <w:szCs w:val="30"/>
        </w:rPr>
        <w:t>元。二审案件受理费</w:t>
      </w:r>
      <w:r>
        <w:rPr>
          <w:rFonts w:hint="eastAsia"/>
          <w:sz w:val="30"/>
          <w:szCs w:val="30"/>
        </w:rPr>
        <w:t>6165</w:t>
      </w:r>
      <w:r>
        <w:rPr>
          <w:rFonts w:hint="eastAsia"/>
          <w:sz w:val="30"/>
          <w:szCs w:val="30"/>
        </w:rPr>
        <w:t>元，由成都灌篮体育文化传播有限公司负担</w:t>
      </w:r>
      <w:r>
        <w:rPr>
          <w:rFonts w:hint="eastAsia"/>
          <w:sz w:val="30"/>
          <w:szCs w:val="30"/>
        </w:rPr>
        <w:t>4932</w:t>
      </w:r>
      <w:r>
        <w:rPr>
          <w:rFonts w:hint="eastAsia"/>
          <w:sz w:val="30"/>
          <w:szCs w:val="30"/>
        </w:rPr>
        <w:t>元，付鲸侨、孙苗共同负担</w:t>
      </w:r>
      <w:r>
        <w:rPr>
          <w:rFonts w:hint="eastAsia"/>
          <w:sz w:val="30"/>
          <w:szCs w:val="30"/>
        </w:rPr>
        <w:t>1233</w:t>
      </w:r>
      <w:r>
        <w:rPr>
          <w:rFonts w:hint="eastAsia"/>
          <w:sz w:val="30"/>
          <w:szCs w:val="30"/>
        </w:rPr>
        <w:t>元。付鲸侨、孙苗应负担的诉讼费用，在履行判决义务时一并直接支付给成都灌篮体育文化传播有限公司。</w:t>
      </w:r>
    </w:p>
    <w:p w:rsidR="00000000" w:rsidRDefault="0069545D">
      <w:pPr>
        <w:spacing w:line="500" w:lineRule="atLeast"/>
        <w:ind w:firstLine="600"/>
        <w:divId w:val="395515056"/>
        <w:rPr>
          <w:rFonts w:hint="eastAsia"/>
          <w:sz w:val="30"/>
          <w:szCs w:val="30"/>
        </w:rPr>
      </w:pPr>
      <w:r>
        <w:rPr>
          <w:rFonts w:hint="eastAsia"/>
          <w:sz w:val="30"/>
          <w:szCs w:val="30"/>
        </w:rPr>
        <w:t>本判决为终审判决。</w:t>
      </w:r>
    </w:p>
    <w:p w:rsidR="00000000" w:rsidRDefault="0069545D">
      <w:pPr>
        <w:spacing w:line="500" w:lineRule="atLeast"/>
        <w:ind w:firstLine="600"/>
        <w:divId w:val="860779933"/>
        <w:rPr>
          <w:rFonts w:hint="eastAsia"/>
          <w:sz w:val="30"/>
          <w:szCs w:val="30"/>
        </w:rPr>
      </w:pPr>
      <w:r>
        <w:rPr>
          <w:rFonts w:hint="eastAsia"/>
          <w:sz w:val="30"/>
          <w:szCs w:val="30"/>
        </w:rPr>
        <w:t>本案判决生效后，负有履行义务的当事人应当依法按期履行。逾期未履行的，权利人申请执行后，人民法院依法对相关当事人采取限制高消费、列入失信名单</w:t>
      </w:r>
      <w:r>
        <w:rPr>
          <w:rFonts w:hint="eastAsia"/>
          <w:sz w:val="30"/>
          <w:szCs w:val="30"/>
        </w:rPr>
        <w:t>、罚款、拘留等措施，构成犯罪的，依法追究刑事责任。</w:t>
      </w:r>
    </w:p>
    <w:p w:rsidR="00000000" w:rsidRDefault="0069545D">
      <w:pPr>
        <w:spacing w:line="500" w:lineRule="atLeast"/>
        <w:jc w:val="right"/>
        <w:divId w:val="656155793"/>
        <w:rPr>
          <w:rFonts w:hint="eastAsia"/>
          <w:sz w:val="30"/>
          <w:szCs w:val="30"/>
        </w:rPr>
      </w:pPr>
      <w:r>
        <w:rPr>
          <w:rFonts w:hint="eastAsia"/>
          <w:sz w:val="30"/>
          <w:szCs w:val="30"/>
        </w:rPr>
        <w:t>审判长　　唐健</w:t>
      </w:r>
    </w:p>
    <w:p w:rsidR="00000000" w:rsidRDefault="0069545D">
      <w:pPr>
        <w:spacing w:line="500" w:lineRule="atLeast"/>
        <w:jc w:val="right"/>
        <w:divId w:val="1913808666"/>
        <w:rPr>
          <w:rFonts w:hint="eastAsia"/>
          <w:sz w:val="30"/>
          <w:szCs w:val="30"/>
        </w:rPr>
      </w:pPr>
      <w:r>
        <w:rPr>
          <w:rFonts w:hint="eastAsia"/>
          <w:sz w:val="30"/>
          <w:szCs w:val="30"/>
        </w:rPr>
        <w:t>审判员　　孙睿</w:t>
      </w:r>
    </w:p>
    <w:p w:rsidR="00000000" w:rsidRDefault="0069545D">
      <w:pPr>
        <w:spacing w:line="500" w:lineRule="atLeast"/>
        <w:jc w:val="right"/>
        <w:divId w:val="1722486321"/>
        <w:rPr>
          <w:rFonts w:hint="eastAsia"/>
          <w:sz w:val="30"/>
          <w:szCs w:val="30"/>
        </w:rPr>
      </w:pPr>
      <w:r>
        <w:rPr>
          <w:rFonts w:hint="eastAsia"/>
          <w:sz w:val="30"/>
          <w:szCs w:val="30"/>
        </w:rPr>
        <w:t>审判员　　郭静</w:t>
      </w:r>
    </w:p>
    <w:p w:rsidR="00000000" w:rsidRDefault="0069545D">
      <w:pPr>
        <w:spacing w:line="500" w:lineRule="atLeast"/>
        <w:jc w:val="right"/>
        <w:divId w:val="2030713195"/>
        <w:rPr>
          <w:rFonts w:hint="eastAsia"/>
          <w:sz w:val="30"/>
          <w:szCs w:val="30"/>
        </w:rPr>
      </w:pPr>
      <w:r>
        <w:rPr>
          <w:rFonts w:hint="eastAsia"/>
          <w:sz w:val="30"/>
          <w:szCs w:val="30"/>
        </w:rPr>
        <w:t>二〇二〇年十一月十六日</w:t>
      </w:r>
    </w:p>
    <w:p w:rsidR="00000000" w:rsidRDefault="0069545D">
      <w:pPr>
        <w:spacing w:line="500" w:lineRule="atLeast"/>
        <w:jc w:val="right"/>
        <w:divId w:val="1533150108"/>
        <w:rPr>
          <w:rFonts w:hint="eastAsia"/>
          <w:sz w:val="30"/>
          <w:szCs w:val="30"/>
        </w:rPr>
      </w:pPr>
      <w:r>
        <w:rPr>
          <w:rFonts w:hint="eastAsia"/>
          <w:sz w:val="30"/>
          <w:szCs w:val="30"/>
        </w:rPr>
        <w:t>书记员　　朱娅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45D" w:rsidRDefault="0069545D" w:rsidP="0069545D">
      <w:r>
        <w:separator/>
      </w:r>
    </w:p>
  </w:endnote>
  <w:endnote w:type="continuationSeparator" w:id="0">
    <w:p w:rsidR="0069545D" w:rsidRDefault="0069545D" w:rsidP="0069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45D" w:rsidRDefault="0069545D" w:rsidP="0069545D">
      <w:r>
        <w:separator/>
      </w:r>
    </w:p>
  </w:footnote>
  <w:footnote w:type="continuationSeparator" w:id="0">
    <w:p w:rsidR="0069545D" w:rsidRDefault="0069545D" w:rsidP="00695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545D"/>
    <w:rsid w:val="0069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95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45D"/>
    <w:rPr>
      <w:rFonts w:ascii="宋体" w:eastAsia="宋体" w:hAnsi="宋体" w:cs="宋体"/>
      <w:sz w:val="18"/>
      <w:szCs w:val="18"/>
    </w:rPr>
  </w:style>
  <w:style w:type="paragraph" w:styleId="a5">
    <w:name w:val="footer"/>
    <w:basedOn w:val="a"/>
    <w:link w:val="a6"/>
    <w:uiPriority w:val="99"/>
    <w:unhideWhenUsed/>
    <w:rsid w:val="0069545D"/>
    <w:pPr>
      <w:tabs>
        <w:tab w:val="center" w:pos="4153"/>
        <w:tab w:val="right" w:pos="8306"/>
      </w:tabs>
      <w:snapToGrid w:val="0"/>
    </w:pPr>
    <w:rPr>
      <w:sz w:val="18"/>
      <w:szCs w:val="18"/>
    </w:rPr>
  </w:style>
  <w:style w:type="character" w:customStyle="1" w:styleId="a6">
    <w:name w:val="页脚 字符"/>
    <w:basedOn w:val="a0"/>
    <w:link w:val="a5"/>
    <w:uiPriority w:val="99"/>
    <w:rsid w:val="006954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0575">
      <w:marLeft w:val="0"/>
      <w:marRight w:val="0"/>
      <w:marTop w:val="10"/>
      <w:marBottom w:val="10"/>
      <w:divBdr>
        <w:top w:val="none" w:sz="0" w:space="0" w:color="auto"/>
        <w:left w:val="none" w:sz="0" w:space="0" w:color="auto"/>
        <w:bottom w:val="none" w:sz="0" w:space="0" w:color="auto"/>
        <w:right w:val="none" w:sz="0" w:space="0" w:color="auto"/>
      </w:divBdr>
    </w:div>
    <w:div w:id="161701657">
      <w:marLeft w:val="0"/>
      <w:marRight w:val="0"/>
      <w:marTop w:val="10"/>
      <w:marBottom w:val="10"/>
      <w:divBdr>
        <w:top w:val="none" w:sz="0" w:space="0" w:color="auto"/>
        <w:left w:val="none" w:sz="0" w:space="0" w:color="auto"/>
        <w:bottom w:val="none" w:sz="0" w:space="0" w:color="auto"/>
        <w:right w:val="none" w:sz="0" w:space="0" w:color="auto"/>
      </w:divBdr>
    </w:div>
    <w:div w:id="297685741">
      <w:marLeft w:val="0"/>
      <w:marRight w:val="0"/>
      <w:marTop w:val="10"/>
      <w:marBottom w:val="10"/>
      <w:divBdr>
        <w:top w:val="none" w:sz="0" w:space="0" w:color="auto"/>
        <w:left w:val="none" w:sz="0" w:space="0" w:color="auto"/>
        <w:bottom w:val="none" w:sz="0" w:space="0" w:color="auto"/>
        <w:right w:val="none" w:sz="0" w:space="0" w:color="auto"/>
      </w:divBdr>
    </w:div>
    <w:div w:id="383212305">
      <w:marLeft w:val="0"/>
      <w:marRight w:val="0"/>
      <w:marTop w:val="10"/>
      <w:marBottom w:val="10"/>
      <w:divBdr>
        <w:top w:val="none" w:sz="0" w:space="0" w:color="auto"/>
        <w:left w:val="none" w:sz="0" w:space="0" w:color="auto"/>
        <w:bottom w:val="none" w:sz="0" w:space="0" w:color="auto"/>
        <w:right w:val="none" w:sz="0" w:space="0" w:color="auto"/>
      </w:divBdr>
    </w:div>
    <w:div w:id="395515056">
      <w:marLeft w:val="0"/>
      <w:marRight w:val="0"/>
      <w:marTop w:val="10"/>
      <w:marBottom w:val="10"/>
      <w:divBdr>
        <w:top w:val="none" w:sz="0" w:space="0" w:color="auto"/>
        <w:left w:val="none" w:sz="0" w:space="0" w:color="auto"/>
        <w:bottom w:val="none" w:sz="0" w:space="0" w:color="auto"/>
        <w:right w:val="none" w:sz="0" w:space="0" w:color="auto"/>
      </w:divBdr>
    </w:div>
    <w:div w:id="396319590">
      <w:marLeft w:val="0"/>
      <w:marRight w:val="0"/>
      <w:marTop w:val="10"/>
      <w:marBottom w:val="10"/>
      <w:divBdr>
        <w:top w:val="none" w:sz="0" w:space="0" w:color="auto"/>
        <w:left w:val="none" w:sz="0" w:space="0" w:color="auto"/>
        <w:bottom w:val="none" w:sz="0" w:space="0" w:color="auto"/>
        <w:right w:val="none" w:sz="0" w:space="0" w:color="auto"/>
      </w:divBdr>
    </w:div>
    <w:div w:id="406613541">
      <w:marLeft w:val="0"/>
      <w:marRight w:val="0"/>
      <w:marTop w:val="10"/>
      <w:marBottom w:val="10"/>
      <w:divBdr>
        <w:top w:val="none" w:sz="0" w:space="0" w:color="auto"/>
        <w:left w:val="none" w:sz="0" w:space="0" w:color="auto"/>
        <w:bottom w:val="none" w:sz="0" w:space="0" w:color="auto"/>
        <w:right w:val="none" w:sz="0" w:space="0" w:color="auto"/>
      </w:divBdr>
    </w:div>
    <w:div w:id="406925319">
      <w:marLeft w:val="0"/>
      <w:marRight w:val="0"/>
      <w:marTop w:val="10"/>
      <w:marBottom w:val="10"/>
      <w:divBdr>
        <w:top w:val="none" w:sz="0" w:space="0" w:color="auto"/>
        <w:left w:val="none" w:sz="0" w:space="0" w:color="auto"/>
        <w:bottom w:val="none" w:sz="0" w:space="0" w:color="auto"/>
        <w:right w:val="none" w:sz="0" w:space="0" w:color="auto"/>
      </w:divBdr>
    </w:div>
    <w:div w:id="413598312">
      <w:marLeft w:val="0"/>
      <w:marRight w:val="0"/>
      <w:marTop w:val="10"/>
      <w:marBottom w:val="10"/>
      <w:divBdr>
        <w:top w:val="none" w:sz="0" w:space="0" w:color="auto"/>
        <w:left w:val="none" w:sz="0" w:space="0" w:color="auto"/>
        <w:bottom w:val="none" w:sz="0" w:space="0" w:color="auto"/>
        <w:right w:val="none" w:sz="0" w:space="0" w:color="auto"/>
      </w:divBdr>
    </w:div>
    <w:div w:id="435561739">
      <w:marLeft w:val="0"/>
      <w:marRight w:val="0"/>
      <w:marTop w:val="10"/>
      <w:marBottom w:val="10"/>
      <w:divBdr>
        <w:top w:val="none" w:sz="0" w:space="0" w:color="auto"/>
        <w:left w:val="none" w:sz="0" w:space="0" w:color="auto"/>
        <w:bottom w:val="none" w:sz="0" w:space="0" w:color="auto"/>
        <w:right w:val="none" w:sz="0" w:space="0" w:color="auto"/>
      </w:divBdr>
    </w:div>
    <w:div w:id="526255937">
      <w:marLeft w:val="0"/>
      <w:marRight w:val="0"/>
      <w:marTop w:val="10"/>
      <w:marBottom w:val="10"/>
      <w:divBdr>
        <w:top w:val="none" w:sz="0" w:space="0" w:color="auto"/>
        <w:left w:val="none" w:sz="0" w:space="0" w:color="auto"/>
        <w:bottom w:val="none" w:sz="0" w:space="0" w:color="auto"/>
        <w:right w:val="none" w:sz="0" w:space="0" w:color="auto"/>
      </w:divBdr>
    </w:div>
    <w:div w:id="551113017">
      <w:marLeft w:val="0"/>
      <w:marRight w:val="0"/>
      <w:marTop w:val="10"/>
      <w:marBottom w:val="10"/>
      <w:divBdr>
        <w:top w:val="none" w:sz="0" w:space="0" w:color="auto"/>
        <w:left w:val="none" w:sz="0" w:space="0" w:color="auto"/>
        <w:bottom w:val="none" w:sz="0" w:space="0" w:color="auto"/>
        <w:right w:val="none" w:sz="0" w:space="0" w:color="auto"/>
      </w:divBdr>
    </w:div>
    <w:div w:id="577056860">
      <w:marLeft w:val="0"/>
      <w:marRight w:val="0"/>
      <w:marTop w:val="10"/>
      <w:marBottom w:val="10"/>
      <w:divBdr>
        <w:top w:val="none" w:sz="0" w:space="0" w:color="auto"/>
        <w:left w:val="none" w:sz="0" w:space="0" w:color="auto"/>
        <w:bottom w:val="none" w:sz="0" w:space="0" w:color="auto"/>
        <w:right w:val="none" w:sz="0" w:space="0" w:color="auto"/>
      </w:divBdr>
    </w:div>
    <w:div w:id="647134197">
      <w:marLeft w:val="0"/>
      <w:marRight w:val="0"/>
      <w:marTop w:val="10"/>
      <w:marBottom w:val="10"/>
      <w:divBdr>
        <w:top w:val="none" w:sz="0" w:space="0" w:color="auto"/>
        <w:left w:val="none" w:sz="0" w:space="0" w:color="auto"/>
        <w:bottom w:val="none" w:sz="0" w:space="0" w:color="auto"/>
        <w:right w:val="none" w:sz="0" w:space="0" w:color="auto"/>
      </w:divBdr>
    </w:div>
    <w:div w:id="656155793">
      <w:marLeft w:val="0"/>
      <w:marRight w:val="720"/>
      <w:marTop w:val="10"/>
      <w:marBottom w:val="10"/>
      <w:divBdr>
        <w:top w:val="none" w:sz="0" w:space="0" w:color="auto"/>
        <w:left w:val="none" w:sz="0" w:space="0" w:color="auto"/>
        <w:bottom w:val="none" w:sz="0" w:space="0" w:color="auto"/>
        <w:right w:val="none" w:sz="0" w:space="0" w:color="auto"/>
      </w:divBdr>
    </w:div>
    <w:div w:id="683286849">
      <w:marLeft w:val="0"/>
      <w:marRight w:val="0"/>
      <w:marTop w:val="10"/>
      <w:marBottom w:val="10"/>
      <w:divBdr>
        <w:top w:val="none" w:sz="0" w:space="0" w:color="auto"/>
        <w:left w:val="none" w:sz="0" w:space="0" w:color="auto"/>
        <w:bottom w:val="none" w:sz="0" w:space="0" w:color="auto"/>
        <w:right w:val="none" w:sz="0" w:space="0" w:color="auto"/>
      </w:divBdr>
    </w:div>
    <w:div w:id="751703527">
      <w:marLeft w:val="0"/>
      <w:marRight w:val="0"/>
      <w:marTop w:val="10"/>
      <w:marBottom w:val="10"/>
      <w:divBdr>
        <w:top w:val="none" w:sz="0" w:space="0" w:color="auto"/>
        <w:left w:val="none" w:sz="0" w:space="0" w:color="auto"/>
        <w:bottom w:val="none" w:sz="0" w:space="0" w:color="auto"/>
        <w:right w:val="none" w:sz="0" w:space="0" w:color="auto"/>
      </w:divBdr>
    </w:div>
    <w:div w:id="772480691">
      <w:marLeft w:val="0"/>
      <w:marRight w:val="0"/>
      <w:marTop w:val="10"/>
      <w:marBottom w:val="10"/>
      <w:divBdr>
        <w:top w:val="none" w:sz="0" w:space="0" w:color="auto"/>
        <w:left w:val="none" w:sz="0" w:space="0" w:color="auto"/>
        <w:bottom w:val="none" w:sz="0" w:space="0" w:color="auto"/>
        <w:right w:val="none" w:sz="0" w:space="0" w:color="auto"/>
      </w:divBdr>
    </w:div>
    <w:div w:id="800926494">
      <w:marLeft w:val="0"/>
      <w:marRight w:val="0"/>
      <w:marTop w:val="10"/>
      <w:marBottom w:val="10"/>
      <w:divBdr>
        <w:top w:val="none" w:sz="0" w:space="0" w:color="auto"/>
        <w:left w:val="none" w:sz="0" w:space="0" w:color="auto"/>
        <w:bottom w:val="none" w:sz="0" w:space="0" w:color="auto"/>
        <w:right w:val="none" w:sz="0" w:space="0" w:color="auto"/>
      </w:divBdr>
    </w:div>
    <w:div w:id="860779933">
      <w:marLeft w:val="0"/>
      <w:marRight w:val="0"/>
      <w:marTop w:val="10"/>
      <w:marBottom w:val="10"/>
      <w:divBdr>
        <w:top w:val="none" w:sz="0" w:space="0" w:color="auto"/>
        <w:left w:val="none" w:sz="0" w:space="0" w:color="auto"/>
        <w:bottom w:val="none" w:sz="0" w:space="0" w:color="auto"/>
        <w:right w:val="none" w:sz="0" w:space="0" w:color="auto"/>
      </w:divBdr>
    </w:div>
    <w:div w:id="885264707">
      <w:marLeft w:val="0"/>
      <w:marRight w:val="0"/>
      <w:marTop w:val="10"/>
      <w:marBottom w:val="10"/>
      <w:divBdr>
        <w:top w:val="none" w:sz="0" w:space="0" w:color="auto"/>
        <w:left w:val="none" w:sz="0" w:space="0" w:color="auto"/>
        <w:bottom w:val="none" w:sz="0" w:space="0" w:color="auto"/>
        <w:right w:val="none" w:sz="0" w:space="0" w:color="auto"/>
      </w:divBdr>
    </w:div>
    <w:div w:id="984628039">
      <w:marLeft w:val="0"/>
      <w:marRight w:val="0"/>
      <w:marTop w:val="10"/>
      <w:marBottom w:val="10"/>
      <w:divBdr>
        <w:top w:val="none" w:sz="0" w:space="0" w:color="auto"/>
        <w:left w:val="none" w:sz="0" w:space="0" w:color="auto"/>
        <w:bottom w:val="none" w:sz="0" w:space="0" w:color="auto"/>
        <w:right w:val="none" w:sz="0" w:space="0" w:color="auto"/>
      </w:divBdr>
    </w:div>
    <w:div w:id="1063791981">
      <w:marLeft w:val="0"/>
      <w:marRight w:val="0"/>
      <w:marTop w:val="10"/>
      <w:marBottom w:val="10"/>
      <w:divBdr>
        <w:top w:val="none" w:sz="0" w:space="0" w:color="auto"/>
        <w:left w:val="none" w:sz="0" w:space="0" w:color="auto"/>
        <w:bottom w:val="none" w:sz="0" w:space="0" w:color="auto"/>
        <w:right w:val="none" w:sz="0" w:space="0" w:color="auto"/>
      </w:divBdr>
    </w:div>
    <w:div w:id="1068528978">
      <w:marLeft w:val="0"/>
      <w:marRight w:val="0"/>
      <w:marTop w:val="10"/>
      <w:marBottom w:val="10"/>
      <w:divBdr>
        <w:top w:val="none" w:sz="0" w:space="0" w:color="auto"/>
        <w:left w:val="none" w:sz="0" w:space="0" w:color="auto"/>
        <w:bottom w:val="none" w:sz="0" w:space="0" w:color="auto"/>
        <w:right w:val="none" w:sz="0" w:space="0" w:color="auto"/>
      </w:divBdr>
    </w:div>
    <w:div w:id="1085105767">
      <w:marLeft w:val="0"/>
      <w:marRight w:val="0"/>
      <w:marTop w:val="10"/>
      <w:marBottom w:val="10"/>
      <w:divBdr>
        <w:top w:val="none" w:sz="0" w:space="0" w:color="auto"/>
        <w:left w:val="none" w:sz="0" w:space="0" w:color="auto"/>
        <w:bottom w:val="none" w:sz="0" w:space="0" w:color="auto"/>
        <w:right w:val="none" w:sz="0" w:space="0" w:color="auto"/>
      </w:divBdr>
    </w:div>
    <w:div w:id="1185510649">
      <w:marLeft w:val="0"/>
      <w:marRight w:val="0"/>
      <w:marTop w:val="10"/>
      <w:marBottom w:val="10"/>
      <w:divBdr>
        <w:top w:val="none" w:sz="0" w:space="0" w:color="auto"/>
        <w:left w:val="none" w:sz="0" w:space="0" w:color="auto"/>
        <w:bottom w:val="none" w:sz="0" w:space="0" w:color="auto"/>
        <w:right w:val="none" w:sz="0" w:space="0" w:color="auto"/>
      </w:divBdr>
    </w:div>
    <w:div w:id="1214537320">
      <w:marLeft w:val="0"/>
      <w:marRight w:val="0"/>
      <w:marTop w:val="10"/>
      <w:marBottom w:val="10"/>
      <w:divBdr>
        <w:top w:val="none" w:sz="0" w:space="0" w:color="auto"/>
        <w:left w:val="none" w:sz="0" w:space="0" w:color="auto"/>
        <w:bottom w:val="none" w:sz="0" w:space="0" w:color="auto"/>
        <w:right w:val="none" w:sz="0" w:space="0" w:color="auto"/>
      </w:divBdr>
    </w:div>
    <w:div w:id="1291207078">
      <w:marLeft w:val="0"/>
      <w:marRight w:val="0"/>
      <w:marTop w:val="10"/>
      <w:marBottom w:val="10"/>
      <w:divBdr>
        <w:top w:val="none" w:sz="0" w:space="0" w:color="auto"/>
        <w:left w:val="none" w:sz="0" w:space="0" w:color="auto"/>
        <w:bottom w:val="none" w:sz="0" w:space="0" w:color="auto"/>
        <w:right w:val="none" w:sz="0" w:space="0" w:color="auto"/>
      </w:divBdr>
    </w:div>
    <w:div w:id="1295478265">
      <w:marLeft w:val="0"/>
      <w:marRight w:val="0"/>
      <w:marTop w:val="10"/>
      <w:marBottom w:val="10"/>
      <w:divBdr>
        <w:top w:val="none" w:sz="0" w:space="0" w:color="auto"/>
        <w:left w:val="none" w:sz="0" w:space="0" w:color="auto"/>
        <w:bottom w:val="none" w:sz="0" w:space="0" w:color="auto"/>
        <w:right w:val="none" w:sz="0" w:space="0" w:color="auto"/>
      </w:divBdr>
    </w:div>
    <w:div w:id="1339890071">
      <w:marLeft w:val="0"/>
      <w:marRight w:val="0"/>
      <w:marTop w:val="10"/>
      <w:marBottom w:val="10"/>
      <w:divBdr>
        <w:top w:val="none" w:sz="0" w:space="0" w:color="auto"/>
        <w:left w:val="none" w:sz="0" w:space="0" w:color="auto"/>
        <w:bottom w:val="none" w:sz="0" w:space="0" w:color="auto"/>
        <w:right w:val="none" w:sz="0" w:space="0" w:color="auto"/>
      </w:divBdr>
    </w:div>
    <w:div w:id="1381516604">
      <w:marLeft w:val="0"/>
      <w:marRight w:val="0"/>
      <w:marTop w:val="10"/>
      <w:marBottom w:val="10"/>
      <w:divBdr>
        <w:top w:val="none" w:sz="0" w:space="0" w:color="auto"/>
        <w:left w:val="none" w:sz="0" w:space="0" w:color="auto"/>
        <w:bottom w:val="none" w:sz="0" w:space="0" w:color="auto"/>
        <w:right w:val="none" w:sz="0" w:space="0" w:color="auto"/>
      </w:divBdr>
    </w:div>
    <w:div w:id="1399590658">
      <w:marLeft w:val="0"/>
      <w:marRight w:val="0"/>
      <w:marTop w:val="10"/>
      <w:marBottom w:val="10"/>
      <w:divBdr>
        <w:top w:val="none" w:sz="0" w:space="0" w:color="auto"/>
        <w:left w:val="none" w:sz="0" w:space="0" w:color="auto"/>
        <w:bottom w:val="none" w:sz="0" w:space="0" w:color="auto"/>
        <w:right w:val="none" w:sz="0" w:space="0" w:color="auto"/>
      </w:divBdr>
    </w:div>
    <w:div w:id="1431703800">
      <w:marLeft w:val="0"/>
      <w:marRight w:val="0"/>
      <w:marTop w:val="10"/>
      <w:marBottom w:val="10"/>
      <w:divBdr>
        <w:top w:val="none" w:sz="0" w:space="0" w:color="auto"/>
        <w:left w:val="none" w:sz="0" w:space="0" w:color="auto"/>
        <w:bottom w:val="none" w:sz="0" w:space="0" w:color="auto"/>
        <w:right w:val="none" w:sz="0" w:space="0" w:color="auto"/>
      </w:divBdr>
    </w:div>
    <w:div w:id="1471511555">
      <w:marLeft w:val="0"/>
      <w:marRight w:val="0"/>
      <w:marTop w:val="10"/>
      <w:marBottom w:val="10"/>
      <w:divBdr>
        <w:top w:val="none" w:sz="0" w:space="0" w:color="auto"/>
        <w:left w:val="none" w:sz="0" w:space="0" w:color="auto"/>
        <w:bottom w:val="none" w:sz="0" w:space="0" w:color="auto"/>
        <w:right w:val="none" w:sz="0" w:space="0" w:color="auto"/>
      </w:divBdr>
    </w:div>
    <w:div w:id="1533150108">
      <w:marLeft w:val="0"/>
      <w:marRight w:val="720"/>
      <w:marTop w:val="10"/>
      <w:marBottom w:val="10"/>
      <w:divBdr>
        <w:top w:val="none" w:sz="0" w:space="0" w:color="auto"/>
        <w:left w:val="none" w:sz="0" w:space="0" w:color="auto"/>
        <w:bottom w:val="none" w:sz="0" w:space="0" w:color="auto"/>
        <w:right w:val="none" w:sz="0" w:space="0" w:color="auto"/>
      </w:divBdr>
    </w:div>
    <w:div w:id="1566799650">
      <w:marLeft w:val="0"/>
      <w:marRight w:val="0"/>
      <w:marTop w:val="10"/>
      <w:marBottom w:val="10"/>
      <w:divBdr>
        <w:top w:val="none" w:sz="0" w:space="0" w:color="auto"/>
        <w:left w:val="none" w:sz="0" w:space="0" w:color="auto"/>
        <w:bottom w:val="none" w:sz="0" w:space="0" w:color="auto"/>
        <w:right w:val="none" w:sz="0" w:space="0" w:color="auto"/>
      </w:divBdr>
    </w:div>
    <w:div w:id="1607617356">
      <w:marLeft w:val="0"/>
      <w:marRight w:val="0"/>
      <w:marTop w:val="10"/>
      <w:marBottom w:val="10"/>
      <w:divBdr>
        <w:top w:val="none" w:sz="0" w:space="0" w:color="auto"/>
        <w:left w:val="none" w:sz="0" w:space="0" w:color="auto"/>
        <w:bottom w:val="none" w:sz="0" w:space="0" w:color="auto"/>
        <w:right w:val="none" w:sz="0" w:space="0" w:color="auto"/>
      </w:divBdr>
    </w:div>
    <w:div w:id="1617173855">
      <w:marLeft w:val="0"/>
      <w:marRight w:val="0"/>
      <w:marTop w:val="10"/>
      <w:marBottom w:val="10"/>
      <w:divBdr>
        <w:top w:val="none" w:sz="0" w:space="0" w:color="auto"/>
        <w:left w:val="none" w:sz="0" w:space="0" w:color="auto"/>
        <w:bottom w:val="none" w:sz="0" w:space="0" w:color="auto"/>
        <w:right w:val="none" w:sz="0" w:space="0" w:color="auto"/>
      </w:divBdr>
    </w:div>
    <w:div w:id="1642732932">
      <w:marLeft w:val="0"/>
      <w:marRight w:val="0"/>
      <w:marTop w:val="10"/>
      <w:marBottom w:val="10"/>
      <w:divBdr>
        <w:top w:val="none" w:sz="0" w:space="0" w:color="auto"/>
        <w:left w:val="none" w:sz="0" w:space="0" w:color="auto"/>
        <w:bottom w:val="none" w:sz="0" w:space="0" w:color="auto"/>
        <w:right w:val="none" w:sz="0" w:space="0" w:color="auto"/>
      </w:divBdr>
    </w:div>
    <w:div w:id="1648823808">
      <w:marLeft w:val="0"/>
      <w:marRight w:val="0"/>
      <w:marTop w:val="10"/>
      <w:marBottom w:val="10"/>
      <w:divBdr>
        <w:top w:val="none" w:sz="0" w:space="0" w:color="auto"/>
        <w:left w:val="none" w:sz="0" w:space="0" w:color="auto"/>
        <w:bottom w:val="none" w:sz="0" w:space="0" w:color="auto"/>
        <w:right w:val="none" w:sz="0" w:space="0" w:color="auto"/>
      </w:divBdr>
    </w:div>
    <w:div w:id="1722486321">
      <w:marLeft w:val="0"/>
      <w:marRight w:val="720"/>
      <w:marTop w:val="10"/>
      <w:marBottom w:val="10"/>
      <w:divBdr>
        <w:top w:val="none" w:sz="0" w:space="0" w:color="auto"/>
        <w:left w:val="none" w:sz="0" w:space="0" w:color="auto"/>
        <w:bottom w:val="none" w:sz="0" w:space="0" w:color="auto"/>
        <w:right w:val="none" w:sz="0" w:space="0" w:color="auto"/>
      </w:divBdr>
    </w:div>
    <w:div w:id="1855921547">
      <w:marLeft w:val="0"/>
      <w:marRight w:val="0"/>
      <w:marTop w:val="10"/>
      <w:marBottom w:val="10"/>
      <w:divBdr>
        <w:top w:val="none" w:sz="0" w:space="0" w:color="auto"/>
        <w:left w:val="none" w:sz="0" w:space="0" w:color="auto"/>
        <w:bottom w:val="none" w:sz="0" w:space="0" w:color="auto"/>
        <w:right w:val="none" w:sz="0" w:space="0" w:color="auto"/>
      </w:divBdr>
    </w:div>
    <w:div w:id="1867719999">
      <w:marLeft w:val="0"/>
      <w:marRight w:val="0"/>
      <w:marTop w:val="10"/>
      <w:marBottom w:val="10"/>
      <w:divBdr>
        <w:top w:val="none" w:sz="0" w:space="0" w:color="auto"/>
        <w:left w:val="none" w:sz="0" w:space="0" w:color="auto"/>
        <w:bottom w:val="none" w:sz="0" w:space="0" w:color="auto"/>
        <w:right w:val="none" w:sz="0" w:space="0" w:color="auto"/>
      </w:divBdr>
    </w:div>
    <w:div w:id="1913808666">
      <w:marLeft w:val="0"/>
      <w:marRight w:val="720"/>
      <w:marTop w:val="10"/>
      <w:marBottom w:val="10"/>
      <w:divBdr>
        <w:top w:val="none" w:sz="0" w:space="0" w:color="auto"/>
        <w:left w:val="none" w:sz="0" w:space="0" w:color="auto"/>
        <w:bottom w:val="none" w:sz="0" w:space="0" w:color="auto"/>
        <w:right w:val="none" w:sz="0" w:space="0" w:color="auto"/>
      </w:divBdr>
    </w:div>
    <w:div w:id="1920363048">
      <w:marLeft w:val="0"/>
      <w:marRight w:val="0"/>
      <w:marTop w:val="10"/>
      <w:marBottom w:val="10"/>
      <w:divBdr>
        <w:top w:val="none" w:sz="0" w:space="0" w:color="auto"/>
        <w:left w:val="none" w:sz="0" w:space="0" w:color="auto"/>
        <w:bottom w:val="none" w:sz="0" w:space="0" w:color="auto"/>
        <w:right w:val="none" w:sz="0" w:space="0" w:color="auto"/>
      </w:divBdr>
    </w:div>
    <w:div w:id="1927762962">
      <w:marLeft w:val="0"/>
      <w:marRight w:val="0"/>
      <w:marTop w:val="10"/>
      <w:marBottom w:val="10"/>
      <w:divBdr>
        <w:top w:val="none" w:sz="0" w:space="0" w:color="auto"/>
        <w:left w:val="none" w:sz="0" w:space="0" w:color="auto"/>
        <w:bottom w:val="none" w:sz="0" w:space="0" w:color="auto"/>
        <w:right w:val="none" w:sz="0" w:space="0" w:color="auto"/>
      </w:divBdr>
    </w:div>
    <w:div w:id="2030713195">
      <w:marLeft w:val="0"/>
      <w:marRight w:val="720"/>
      <w:marTop w:val="10"/>
      <w:marBottom w:val="10"/>
      <w:divBdr>
        <w:top w:val="none" w:sz="0" w:space="0" w:color="auto"/>
        <w:left w:val="none" w:sz="0" w:space="0" w:color="auto"/>
        <w:bottom w:val="none" w:sz="0" w:space="0" w:color="auto"/>
        <w:right w:val="none" w:sz="0" w:space="0" w:color="auto"/>
      </w:divBdr>
    </w:div>
    <w:div w:id="21147881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